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5787-10-14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אשטיבקר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אשטיבקר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רווה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</w:t>
      </w:r>
      <w:bookmarkStart w:id="3" w:name="LawTable"/>
      <w:bookmarkEnd w:id="3"/>
      <w:r>
        <w:rPr>
          <w:rtl w:val="true"/>
        </w:rPr>
        <w:t>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ind w:end="0"/>
        <w:jc w:val="both"/>
        <w:rPr/>
      </w:pPr>
      <w:r>
        <w:rPr>
          <w:rtl w:val="true"/>
        </w:rPr>
        <w:t>רקע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Style13"/>
        <w:numPr>
          <w:ilvl w:val="1"/>
          <w:numId w:val="3"/>
        </w:numPr>
        <w:ind w:hanging="360" w:start="162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 –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").</w:t>
      </w:r>
    </w:p>
    <w:p>
      <w:pPr>
        <w:pStyle w:val="Style13"/>
        <w:numPr>
          <w:ilvl w:val="1"/>
          <w:numId w:val="3"/>
        </w:numPr>
        <w:ind w:hanging="360" w:start="162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Style13"/>
        <w:numPr>
          <w:ilvl w:val="1"/>
          <w:numId w:val="3"/>
        </w:numPr>
        <w:ind w:hanging="360" w:start="162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bookmarkStart w:id="7" w:name="ABSTRACT_END"/>
      <w:bookmarkEnd w:id="7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19.9.14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ובסמוך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בכמויות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74.85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/>
        <w:t>189.12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ברוטו</w:t>
      </w:r>
      <w:r>
        <w:rPr>
          <w:rtl w:val="true"/>
        </w:rPr>
        <w:t xml:space="preserve">, </w:t>
      </w:r>
      <w:r>
        <w:rPr>
          <w:rtl w:val="true"/>
        </w:rPr>
        <w:t>וסם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1.36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265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וקנבוס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וסם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Calibri" w:ascii="Calibri" w:hAnsi="Calibri"/>
          <w:b/>
          <w:bCs/>
        </w:rPr>
        <w:t>MDMA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11.65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נטו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בשקית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הארונות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אלקטרוני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לשקילת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ולידו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יפנית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ונייר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קרטון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חיתוך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 </w:t>
      </w:r>
      <w:r>
        <w:rPr>
          <w:rtl w:val="true"/>
        </w:rPr>
        <w:t>בתא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מהרכבים</w:t>
      </w:r>
      <w:r>
        <w:rPr>
          <w:rtl w:val="true"/>
        </w:rPr>
        <w:t xml:space="preserve"> </w:t>
      </w:r>
      <w:r>
        <w:rPr>
          <w:rtl w:val="true"/>
        </w:rPr>
        <w:t>שבבעלתו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5.56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במחסן</w:t>
      </w:r>
      <w:r>
        <w:rPr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מחסניות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M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5.56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והשנייה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במחסנית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המכילה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קופסה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המכילה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5.56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b/>
          <w:bCs/>
        </w:rPr>
        <w:t>M-16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ונשלח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29.1.15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לחמישה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. </w:t>
      </w:r>
      <w:r>
        <w:rPr>
          <w:rtl w:val="true"/>
        </w:rPr>
        <w:t>גדל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 </w:t>
      </w:r>
      <w:r>
        <w:rPr>
          <w:rtl w:val="true"/>
        </w:rPr>
        <w:t>רוויית</w:t>
      </w:r>
      <w:r>
        <w:rPr>
          <w:rtl w:val="true"/>
        </w:rPr>
        <w:t xml:space="preserve"> </w:t>
      </w:r>
      <w:r>
        <w:rPr>
          <w:rtl w:val="true"/>
        </w:rPr>
        <w:t>קונפליקטים</w:t>
      </w:r>
      <w:r>
        <w:rPr>
          <w:rtl w:val="true"/>
        </w:rPr>
        <w:t xml:space="preserve"> </w:t>
      </w:r>
      <w:r>
        <w:rPr>
          <w:rtl w:val="true"/>
        </w:rPr>
        <w:t>וקושי</w:t>
      </w:r>
      <w:r>
        <w:rPr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 </w:t>
      </w:r>
      <w:r>
        <w:rPr>
          <w:rtl w:val="true"/>
        </w:rPr>
        <w:t>ושירת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להשתמש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 </w:t>
      </w:r>
      <w:r>
        <w:rPr>
          <w:rtl w:val="true"/>
        </w:rPr>
        <w:t>יומיומי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מעורה</w:t>
      </w:r>
      <w:r>
        <w:rPr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תאר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ברקע</w:t>
      </w:r>
      <w:r>
        <w:rPr>
          <w:rtl w:val="true"/>
        </w:rPr>
        <w:t xml:space="preserve"> </w:t>
      </w:r>
      <w:r>
        <w:rPr>
          <w:rtl w:val="true"/>
        </w:rPr>
        <w:t>עמדו</w:t>
      </w:r>
      <w:r>
        <w:rPr>
          <w:rtl w:val="true"/>
        </w:rPr>
        <w:t xml:space="preserve"> </w:t>
      </w:r>
      <w:r>
        <w:rPr>
          <w:rtl w:val="true"/>
        </w:rPr>
        <w:t>פיטוריו</w:t>
      </w:r>
      <w:r>
        <w:rPr>
          <w:rtl w:val="true"/>
        </w:rPr>
        <w:t xml:space="preserve"> </w:t>
      </w:r>
      <w:r>
        <w:rPr>
          <w:rtl w:val="true"/>
        </w:rPr>
        <w:t>ממקום</w:t>
      </w:r>
      <w:r>
        <w:rPr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קונפליקט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פיטוריו</w:t>
      </w:r>
      <w:r>
        <w:rPr>
          <w:rtl w:val="true"/>
        </w:rPr>
        <w:t xml:space="preserve"> </w:t>
      </w:r>
      <w:r>
        <w:rPr>
          <w:rtl w:val="true"/>
        </w:rPr>
        <w:t>ולהשתלב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 </w:t>
      </w:r>
      <w:r>
        <w:rPr>
          <w:rtl w:val="true"/>
        </w:rPr>
        <w:t>במעגל</w:t>
      </w:r>
      <w:r>
        <w:rPr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חווה</w:t>
      </w:r>
      <w:r>
        <w:rPr>
          <w:rtl w:val="true"/>
        </w:rPr>
        <w:t xml:space="preserve"> </w:t>
      </w:r>
      <w:r>
        <w:rPr>
          <w:rtl w:val="true"/>
        </w:rPr>
        <w:t>דכדוך</w:t>
      </w:r>
      <w:r>
        <w:rPr>
          <w:rtl w:val="true"/>
        </w:rPr>
        <w:t xml:space="preserve"> </w:t>
      </w:r>
      <w:r>
        <w:rPr>
          <w:rtl w:val="true"/>
        </w:rPr>
        <w:t>ומתח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 </w:t>
      </w:r>
      <w:r>
        <w:rPr>
          <w:rtl w:val="true"/>
        </w:rPr>
        <w:t>ושקיעתו</w:t>
      </w:r>
      <w:r>
        <w:rPr>
          <w:rtl w:val="true"/>
        </w:rPr>
        <w:t xml:space="preserve"> </w:t>
      </w:r>
      <w:r>
        <w:rPr>
          <w:rtl w:val="true"/>
        </w:rPr>
        <w:t>בחובות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להפיג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מתחיו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Calibri" w:ascii="Calibri" w:hAnsi="Calibri"/>
        </w:rPr>
        <w:t>MADA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האינטנסיבי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איתן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שהעמיקו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הבהרה</w:t>
      </w:r>
      <w:r>
        <w:rPr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2.3.15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בהפנייתו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אמבולטורי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אורית</w:t>
      </w:r>
      <w:r>
        <w:rPr>
          <w:rtl w:val="true"/>
        </w:rPr>
        <w:t xml:space="preserve"> </w:t>
      </w:r>
      <w:r>
        <w:rPr>
          <w:rtl w:val="true"/>
        </w:rPr>
        <w:t>מנצ</w:t>
      </w:r>
      <w:r>
        <w:rPr>
          <w:rtl w:val="true"/>
        </w:rPr>
        <w:t>'</w:t>
      </w:r>
      <w:r>
        <w:rPr>
          <w:rtl w:val="true"/>
        </w:rPr>
        <w:t>יקובסקי</w:t>
      </w:r>
      <w:r>
        <w:rPr>
          <w:rtl w:val="true"/>
        </w:rPr>
        <w:t xml:space="preserve"> </w:t>
      </w:r>
      <w:r>
        <w:rPr>
          <w:rtl w:val="true"/>
        </w:rPr>
        <w:t>ורוני</w:t>
      </w:r>
      <w:r>
        <w:rPr>
          <w:rtl w:val="true"/>
        </w:rPr>
        <w:t xml:space="preserve"> </w:t>
      </w:r>
      <w:r>
        <w:rPr>
          <w:rtl w:val="true"/>
        </w:rPr>
        <w:t>מרקוביץ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 </w:t>
      </w:r>
      <w:r>
        <w:rPr>
          <w:rtl w:val="true"/>
        </w:rPr>
        <w:t>וחמשת</w:t>
      </w:r>
      <w:r>
        <w:rPr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מעיל</w:t>
      </w:r>
      <w:r>
        <w:rPr>
          <w:rtl w:val="true"/>
        </w:rPr>
        <w:t xml:space="preserve">, </w:t>
      </w:r>
      <w:r>
        <w:rPr>
          <w:rtl w:val="true"/>
        </w:rPr>
        <w:t>בשקית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בשידה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tl w:val="true"/>
        </w:rPr>
        <w:t xml:space="preserve"> </w:t>
      </w:r>
      <w:r>
        <w:rPr>
          <w:rtl w:val="true"/>
        </w:rPr>
        <w:t>במטבח</w:t>
      </w:r>
      <w:r>
        <w:rPr>
          <w:rtl w:val="true"/>
        </w:rPr>
        <w:t xml:space="preserve"> </w:t>
      </w:r>
      <w:r>
        <w:rPr>
          <w:rtl w:val="true"/>
        </w:rPr>
        <w:t>וברכב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 </w:t>
      </w:r>
      <w:r>
        <w:rPr>
          <w:rtl w:val="true"/>
        </w:rPr>
        <w:t>ומשקל</w:t>
      </w:r>
      <w:r>
        <w:rPr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לצריכתו</w:t>
      </w:r>
      <w:r>
        <w:rPr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נועדו</w:t>
      </w:r>
      <w:r>
        <w:rPr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בעיית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שדורשת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שולל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 </w:t>
      </w:r>
      <w:r>
        <w:rPr>
          <w:rtl w:val="true"/>
        </w:rPr>
        <w:t>בבעייתו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 </w:t>
      </w:r>
      <w:r>
        <w:rPr>
          <w:rtl w:val="true"/>
        </w:rPr>
        <w:t>בלקיחת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סוגים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וחלקי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אמור</w:t>
      </w:r>
      <w:r>
        <w:rPr>
          <w:rtl w:val="true"/>
        </w:rPr>
        <w:t xml:space="preserve"> </w:t>
      </w:r>
      <w:r>
        <w:rPr>
          <w:rtl w:val="true"/>
        </w:rPr>
        <w:t>להחזיק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שירת</w:t>
      </w:r>
      <w:r>
        <w:rPr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עתרו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ולהכריז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סוחר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גדי</w:t>
      </w:r>
      <w:r>
        <w:rPr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 </w:t>
      </w:r>
      <w:r>
        <w:rPr>
          <w:rtl w:val="true"/>
        </w:rPr>
        <w:t>אצל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נועדו</w:t>
      </w:r>
      <w:r>
        <w:rPr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התחמושת</w:t>
      </w:r>
      <w:r>
        <w:rPr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במבצע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".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הרשעותיו</w:t>
      </w:r>
      <w:r>
        <w:rPr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 </w:t>
      </w:r>
      <w:r>
        <w:rPr>
          <w:rtl w:val="true"/>
        </w:rPr>
        <w:t>משנת</w:t>
      </w:r>
      <w:r>
        <w:rPr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הסתיימו</w:t>
      </w:r>
      <w:r>
        <w:rPr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 </w:t>
      </w:r>
      <w:r>
        <w:rPr>
          <w:rtl w:val="true"/>
        </w:rPr>
        <w:t>צופי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>-</w:t>
      </w:r>
      <w:r>
        <w:rPr>
          <w:rtl w:val="true"/>
        </w:rPr>
        <w:t>מפקח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התנקה</w:t>
      </w:r>
      <w:r>
        <w:rPr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tl w:val="true"/>
        </w:rPr>
        <w:t xml:space="preserve"> </w:t>
      </w:r>
      <w:r>
        <w:rPr>
          <w:rtl w:val="true"/>
        </w:rPr>
        <w:t>לימודים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 </w:t>
      </w:r>
      <w:r>
        <w:rPr>
          <w:rtl w:val="true"/>
        </w:rPr>
        <w:t>ותורם</w:t>
      </w:r>
      <w:r>
        <w:rPr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בעיית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מטפל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חסכונות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תפוסים</w:t>
      </w:r>
      <w:r>
        <w:rPr>
          <w:rtl w:val="true"/>
        </w:rPr>
        <w:t xml:space="preserve">. </w:t>
      </w:r>
      <w:r>
        <w:rPr>
          <w:rtl w:val="true"/>
        </w:rPr>
        <w:t>הכסף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 </w:t>
      </w:r>
      <w:r>
        <w:rPr>
          <w:rtl w:val="true"/>
        </w:rPr>
        <w:t>בפיצויים</w:t>
      </w:r>
      <w:r>
        <w:rPr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שפוטר</w:t>
      </w:r>
      <w:r>
        <w:rPr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להכריז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מלפסול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בשירותו</w:t>
      </w:r>
      <w:r>
        <w:rPr>
          <w:rtl w:val="true"/>
        </w:rPr>
        <w:t xml:space="preserve"> </w:t>
      </w:r>
      <w:r>
        <w:rPr>
          <w:rtl w:val="true"/>
        </w:rPr>
        <w:t>המילואים</w:t>
      </w:r>
      <w:r>
        <w:rPr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 </w:t>
      </w:r>
      <w:r>
        <w:rPr>
          <w:rtl w:val="true"/>
        </w:rPr>
        <w:t>ולהשית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דיון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הנזקים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הישירים</w:t>
      </w:r>
      <w:r>
        <w:rPr>
          <w:rtl w:val="true"/>
        </w:rPr>
        <w:t xml:space="preserve"> </w:t>
      </w:r>
      <w:r>
        <w:rPr>
          <w:rtl w:val="true"/>
        </w:rPr>
        <w:t>והעקיפים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נגרמים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 </w:t>
      </w:r>
      <w:r>
        <w:rPr>
          <w:rtl w:val="true"/>
        </w:rPr>
        <w:t>מסוגים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לצריכתו</w:t>
      </w:r>
      <w:r>
        <w:rPr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265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וקנבוס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 xml:space="preserve">- </w:t>
      </w:r>
      <w:r>
        <w:rPr/>
        <w:t>11.6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מחולקים</w:t>
      </w:r>
      <w:r>
        <w:rPr>
          <w:rtl w:val="true"/>
        </w:rPr>
        <w:t xml:space="preserve"> </w:t>
      </w:r>
      <w:r>
        <w:rPr>
          <w:rtl w:val="true"/>
        </w:rPr>
        <w:t>ומוסתרים</w:t>
      </w:r>
      <w:r>
        <w:rPr>
          <w:rtl w:val="true"/>
        </w:rPr>
        <w:t xml:space="preserve"> </w:t>
      </w:r>
      <w:r>
        <w:rPr>
          <w:rtl w:val="true"/>
        </w:rPr>
        <w:t>במקומות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 </w:t>
      </w:r>
      <w:r>
        <w:rPr>
          <w:rtl w:val="true"/>
        </w:rPr>
        <w:t>וחמשת</w:t>
      </w:r>
      <w:r>
        <w:rPr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 </w:t>
      </w:r>
      <w:r>
        <w:rPr>
          <w:rtl w:val="true"/>
        </w:rPr>
        <w:t>המשמש</w:t>
      </w:r>
      <w:r>
        <w:rPr>
          <w:rtl w:val="true"/>
        </w:rPr>
        <w:t xml:space="preserve"> </w:t>
      </w:r>
      <w:r>
        <w:rPr>
          <w:rtl w:val="true"/>
        </w:rPr>
        <w:t>לשקילת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ולצדו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יפנית</w:t>
      </w:r>
      <w:r>
        <w:rPr>
          <w:rtl w:val="true"/>
        </w:rPr>
        <w:t xml:space="preserve"> </w:t>
      </w:r>
      <w:r>
        <w:rPr>
          <w:rtl w:val="true"/>
        </w:rPr>
        <w:t>ונייר</w:t>
      </w:r>
      <w:r>
        <w:rPr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 </w:t>
      </w:r>
      <w:r>
        <w:rPr>
          <w:rtl w:val="true"/>
        </w:rPr>
        <w:t>ועליו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tl w:val="true"/>
        </w:rPr>
        <w:t xml:space="preserve"> </w:t>
      </w:r>
      <w:r>
        <w:rPr>
          <w:rtl w:val="true"/>
        </w:rPr>
        <w:t>חיתוך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 </w:t>
      </w:r>
      <w:r>
        <w:rPr>
          <w:rtl w:val="true"/>
        </w:rPr>
        <w:t>ובהן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מסוגים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שהשתתף</w:t>
      </w:r>
      <w:r>
        <w:rPr>
          <w:rtl w:val="true"/>
        </w:rPr>
        <w:t xml:space="preserve"> </w:t>
      </w:r>
      <w:r>
        <w:rPr>
          <w:rtl w:val="true"/>
        </w:rPr>
        <w:t>בשירות</w:t>
      </w:r>
      <w:r>
        <w:rPr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במבצע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במנעד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2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711/13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הנסן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30.1.13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750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קנאביס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ובעבירה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אביזר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רימוני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הלם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רימוני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וכדורים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צירוף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סוגי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לחומרה</w:t>
      </w:r>
      <w:r>
        <w:rPr>
          <w:sz w:val="26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5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730-05-10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אלוני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20.6.11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התקבל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במונית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שבחזקתו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סוליות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חשיש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נטו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1,885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השלום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נסיבות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מיוחדות</w:t>
      </w:r>
      <w:r>
        <w:rPr>
          <w:rStyle w:val="default"/>
          <w:rtl w:val="true"/>
        </w:rPr>
        <w:t xml:space="preserve">. 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והעמיד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6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ראשל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צ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19158-06-11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ברנס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17.9.11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חשיש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2,357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הוטלו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רמ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24068-12-11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שמייב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11.12.13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תיקים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בביתו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נמצא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קנבוס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כולל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127.2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תלוי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ועומד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נגד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הופעל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וזאת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בדרך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שסה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כ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הוטלו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38865-09-10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יחיאל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31.1.12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והסתייעות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ברכב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פשע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חשיש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481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מחולק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פלטות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וקנס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בסך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5,000</w:t>
      </w:r>
      <w:r>
        <w:rPr>
          <w:rStyle w:val="default"/>
          <w:rtl w:val="true"/>
        </w:rPr>
        <w:t xml:space="preserve"> ₪.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50987-05-13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בראונשטיין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11.7.13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83.5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חשיש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הוטלו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30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כ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u w:val="single"/>
          </w:rPr>
          <w:t>16868-06-11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מסארווה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20.2.13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26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למסלול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נורמטיבי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3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ק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33690-02-12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אפלמן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11.12.13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חשיש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כולל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47.4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>-</w:t>
      </w:r>
      <w:r>
        <w:rPr>
          <w:rStyle w:val="default"/>
        </w:rPr>
        <w:t>220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לתועלת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הציבור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3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37340-06-12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בוחניק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2.2.14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במקומות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שונים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חשיש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וקנבוס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340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אלקטרוני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לחובתו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הרשעות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קודמות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120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לתועלת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הציבור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וקנס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הנזק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שהיה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צפוי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להיגרם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מביצוע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העבירה</w:t>
      </w:r>
      <w:r>
        <w:rPr>
          <w:rStyle w:val="default"/>
          <w:b/>
          <w:bCs/>
          <w:rtl w:val="true"/>
        </w:rPr>
        <w:t xml:space="preserve">; </w:t>
      </w:r>
      <w:r>
        <w:rPr>
          <w:rStyle w:val="default"/>
          <w:rtl w:val="true"/>
        </w:rPr>
        <w:t>הימצאות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ותחמושת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פוטנציאל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לגרימת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נזק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במיוחד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מצויים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ילדים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קטנים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לגבי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הימצאות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מסוכנים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בהימצאות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ותחמושת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קיימת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הסכנה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שבזליגתם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לרחוב</w:t>
      </w:r>
      <w:r>
        <w:rPr>
          <w:rStyle w:val="default"/>
          <w:rtl w:val="true"/>
        </w:rPr>
        <w:t xml:space="preserve">. 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הסיבות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שהביאו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לבצע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העבירה</w:t>
      </w:r>
      <w:r>
        <w:rPr>
          <w:rStyle w:val="default"/>
          <w:b/>
          <w:bCs/>
          <w:rtl w:val="true"/>
        </w:rPr>
        <w:t xml:space="preserve">;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תאר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והתחמושת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בהיסח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שאלו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נשארו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ברשותו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מילואים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במסגרת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מבצע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צוק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איתן</w:t>
      </w:r>
      <w:r>
        <w:rPr>
          <w:rStyle w:val="default"/>
          <w:rtl w:val="true"/>
        </w:rPr>
        <w:t xml:space="preserve">".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הציג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אישור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רשמי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מצה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מילואים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15.8.14</w:t>
      </w:r>
      <w:r>
        <w:rPr>
          <w:rStyle w:val="default"/>
          <w:rtl w:val="true"/>
        </w:rPr>
        <w:t xml:space="preserve"> (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>/</w:t>
      </w:r>
      <w:r>
        <w:rPr>
          <w:rStyle w:val="default"/>
          <w:b/>
          <w:bCs/>
        </w:rPr>
        <w:t>1</w:t>
      </w:r>
      <w:r>
        <w:rPr>
          <w:rStyle w:val="default"/>
          <w:rtl w:val="true"/>
        </w:rPr>
        <w:t xml:space="preserve">). </w:t>
      </w:r>
      <w:r>
        <w:rPr>
          <w:rStyle w:val="default"/>
          <w:rtl w:val="true"/>
        </w:rPr>
        <w:t>כמו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שנמצאו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הינם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לשימושו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האישי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בלבד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פיטוריו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ממקום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הביאו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למצב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כלכלי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וגרמו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לדכדוך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ומתח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סייעו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להפיג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גרסתו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בחקירה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שעליה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נסמכה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ההגנה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בטיעוניה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התכוון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למסור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לחבריו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נ</w:t>
      </w:r>
      <w:r>
        <w:rPr>
          <w:rStyle w:val="default"/>
          <w:rtl w:val="true"/>
        </w:rPr>
        <w:t>/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</w:t>
      </w:r>
      <w:r>
        <w:rPr>
          <w:rStyle w:val="default"/>
          <w:rtl w:val="true"/>
        </w:rPr>
        <w:t xml:space="preserve">' </w:t>
      </w:r>
      <w:r>
        <w:rPr>
          <w:rStyle w:val="default"/>
        </w:rPr>
        <w:t>34</w:t>
      </w:r>
      <w:r>
        <w:rPr>
          <w:rStyle w:val="default"/>
          <w:rtl w:val="true"/>
        </w:rPr>
        <w:t xml:space="preserve">).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הימצאותם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אלקטרוני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ולצדו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סכין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יפנית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ונייר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קרטון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שעליו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סימני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חיתוך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אינם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מתיישבים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בהכרח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גרסה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בהחזקה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לשימוש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בלבד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מצו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 </w:t>
      </w:r>
      <w:r>
        <w:rPr>
          <w:rtl w:val="true"/>
        </w:rPr>
        <w:t>בהיקף</w:t>
      </w:r>
      <w:r>
        <w:rPr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דיווחי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tl w:val="true"/>
        </w:rPr>
        <w:t xml:space="preserve"> </w:t>
      </w:r>
      <w:r>
        <w:rPr>
          <w:rtl w:val="true"/>
        </w:rPr>
        <w:t>ניקיונו</w:t>
      </w:r>
      <w:r>
        <w:rPr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יכולות</w:t>
      </w:r>
      <w:r>
        <w:rPr>
          <w:rtl w:val="true"/>
        </w:rPr>
        <w:t xml:space="preserve"> </w:t>
      </w:r>
      <w:r>
        <w:rPr>
          <w:rtl w:val="true"/>
        </w:rPr>
        <w:t>התפקוד</w:t>
      </w:r>
      <w:r>
        <w:rPr>
          <w:rtl w:val="true"/>
        </w:rPr>
        <w:t xml:space="preserve"> </w:t>
      </w:r>
      <w:r>
        <w:rPr>
          <w:rtl w:val="true"/>
        </w:rPr>
        <w:t>התקינות</w:t>
      </w:r>
      <w:r>
        <w:rPr>
          <w:rtl w:val="true"/>
        </w:rPr>
        <w:t xml:space="preserve">, </w:t>
      </w:r>
      <w:r>
        <w:rPr>
          <w:rtl w:val="true"/>
        </w:rPr>
        <w:t>התארגנות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הוקעתם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 </w:t>
      </w:r>
      <w:r>
        <w:rPr>
          <w:rtl w:val="true"/>
        </w:rPr>
        <w:t>והמחיר</w:t>
      </w:r>
      <w:r>
        <w:rPr>
          <w:rtl w:val="true"/>
        </w:rPr>
        <w:t xml:space="preserve"> </w:t>
      </w:r>
      <w:r>
        <w:rPr>
          <w:rtl w:val="true"/>
        </w:rPr>
        <w:t>שיצר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הקיימים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הרקע</w:t>
      </w:r>
      <w:r>
        <w:rPr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התלות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tl w:val="true"/>
        </w:rPr>
        <w:t xml:space="preserve"> </w:t>
      </w:r>
      <w:r>
        <w:rPr>
          <w:rtl w:val="true"/>
        </w:rPr>
        <w:t>להכיר</w:t>
      </w:r>
      <w:r>
        <w:rPr>
          <w:rtl w:val="true"/>
        </w:rPr>
        <w:t xml:space="preserve"> </w:t>
      </w:r>
      <w:r>
        <w:rPr>
          <w:rtl w:val="true"/>
        </w:rPr>
        <w:t>בשימושו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חשיפתו</w:t>
      </w:r>
      <w:r>
        <w:rPr>
          <w:rtl w:val="true"/>
        </w:rPr>
        <w:t xml:space="preserve"> </w:t>
      </w:r>
      <w:r>
        <w:rPr>
          <w:rtl w:val="true"/>
        </w:rPr>
        <w:t>לסביבה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דפוס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tl w:val="true"/>
        </w:rPr>
        <w:t xml:space="preserve"> </w:t>
      </w:r>
      <w:r>
        <w:rPr>
          <w:rtl w:val="true"/>
        </w:rPr>
        <w:t>בגבולות</w:t>
      </w:r>
      <w:r>
        <w:rPr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 </w:t>
      </w:r>
      <w:r>
        <w:rPr>
          <w:rtl w:val="true"/>
        </w:rPr>
        <w:t>וקושי</w:t>
      </w:r>
      <w:r>
        <w:rPr>
          <w:rtl w:val="true"/>
        </w:rPr>
        <w:t xml:space="preserve"> </w:t>
      </w:r>
      <w:r>
        <w:rPr>
          <w:rtl w:val="true"/>
        </w:rPr>
        <w:t>להיענות</w:t>
      </w:r>
      <w:r>
        <w:rPr>
          <w:rtl w:val="true"/>
        </w:rPr>
        <w:t xml:space="preserve"> </w:t>
      </w:r>
      <w:r>
        <w:rPr>
          <w:rtl w:val="true"/>
        </w:rPr>
        <w:t>לגבולות</w:t>
      </w:r>
      <w:r>
        <w:rPr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 </w:t>
      </w:r>
      <w:r>
        <w:rPr>
          <w:rtl w:val="true"/>
        </w:rPr>
        <w:t>וסנקציות</w:t>
      </w:r>
      <w:r>
        <w:rPr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Style w:val="default"/>
          <w:rtl w:val="true"/>
        </w:rPr>
        <w:t>מן הראוי ליתן את הדעת לנסיבות הבאות</w:t>
      </w:r>
      <w:r>
        <w:rPr>
          <w:rStyle w:val="default"/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הפגיעה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ובמשפחתו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לרבות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גילו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יליד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1972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נשוי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לחמישה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ילדים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ספק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ירוצה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יפגע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ובמשפחתו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נטילת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האחריות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מעשיו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וחזרתו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למוטב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מאמציו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לחזור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למוטב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בהזדמנות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הראשונה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במשטרה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אחריות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מעשיו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b/>
          <w:bCs/>
        </w:rPr>
      </w:pPr>
      <w:r>
        <w:rPr>
          <w:rStyle w:val="default"/>
          <w:b/>
          <w:b/>
          <w:bCs/>
          <w:rtl w:val="true"/>
        </w:rPr>
        <w:t>נסיבות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חיים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קשות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שהיתה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השפעה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ביצוע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מעשה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העבירה</w:t>
      </w:r>
      <w:r>
        <w:rPr>
          <w:rStyle w:val="default"/>
          <w:b/>
          <w:bCs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עברו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הפלילי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העדרו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לנאשם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הרשעות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קודמות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שהתיישנו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האחת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בגין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לשימוש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שבוצעה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2004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והשנייה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בגין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רכוש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שבוצעו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1992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בגין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למאסרים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מותנים</w:t>
      </w:r>
      <w:r>
        <w:rPr>
          <w:rStyle w:val="default"/>
          <w:rtl w:val="true"/>
        </w:rPr>
        <w:t xml:space="preserve">.   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עוד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ימים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משוחרר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בתנאים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מגבילים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Style w:val="default"/>
          <w:rtl w:val="true"/>
        </w:rPr>
        <w:t>כמו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יש לתת את הדעת להמלצת שירות המבחן להטיל על הנאשם ענישה בדרך של מאסר לריצוי בעבודות שירות שהינה קונקרטית ומשמעותית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תהווה עבורו ענישה בעלת משמעות הרתעתית ותציב גבול עבורו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Style w:val="default"/>
          <w:rtl w:val="true"/>
        </w:rPr>
        <w:t>באיזון בין השיקולים השונים סבורני כי יש לגזור על הנאשם עונש מאסר שירוצה בעבודות שירות לצד עונשים נלווים</w:t>
      </w:r>
      <w:r>
        <w:rPr>
          <w:rStyle w:val="default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סבורני כי ראוי להשית קנס כספי משמעותי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התחשבות במצבו הכלכלי של הנאשם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סוגיית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שנתפס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המאשימה עתרה להכריז על הנאשם סוחר סמים ולחלט את הכסף המזומן שנתפס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60,000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cs="Times New Roman" w:ascii="Times New Roman" w:hAnsi="Times New Roman"/>
        </w:rPr>
        <w:t>410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דולר 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יורו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מכוח סעיף </w:t>
      </w:r>
      <w:hyperlink r:id="rId37"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'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לפקודת הסמים או מכוח </w:t>
      </w:r>
      <w:hyperlink r:id="rId3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cs="Times New Roman"/>
          <w:rtl w:val="true"/>
        </w:rPr>
        <w:t>תשמ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1982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התנגד לכך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שבחנתי את טיעוני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סבורני כי אין מקום להכריז על הנאשם סוחר סמים ולחלט את הכסף שנתפס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סעיף </w:t>
      </w:r>
      <w:hyperlink r:id="rId40"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'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לפקודת הסמים קובע </w:t>
      </w:r>
      <w:hyperlink r:id="rId4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בסעיפים קטנים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ו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0" w:start="1440" w:end="0"/>
        <w:jc w:val="both"/>
        <w:rPr>
          <w:rStyle w:val="default"/>
        </w:rPr>
      </w:pPr>
      <w:r>
        <w:rPr>
          <w:rStyle w:val="default"/>
          <w:rtl w:val="true"/>
        </w:rPr>
        <w:t>"(</w:t>
      </w:r>
      <w:r>
        <w:rPr>
          <w:rStyle w:val="default"/>
          <w:rtl w:val="true"/>
        </w:rPr>
        <w:t>א</w:t>
      </w:r>
      <w:r>
        <w:rPr>
          <w:rStyle w:val="default"/>
          <w:rtl w:val="true"/>
        </w:rPr>
        <w:t>)</w:t>
        <w:tab/>
      </w:r>
      <w:r>
        <w:rPr>
          <w:rStyle w:val="default"/>
          <w:b/>
          <w:b/>
          <w:bCs/>
          <w:rtl w:val="true"/>
        </w:rPr>
        <w:t>הורשע אדם בעבירה של עסקת סמים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יצווה בית 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זולת אם סבר שלא לעשות כן מנימוקים מיוחדים שיפרט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בנוסף לכל עונש יחולט לאוצר המדינה כל רכוש שהוא –</w:t>
      </w:r>
    </w:p>
    <w:p>
      <w:pPr>
        <w:pStyle w:val="Style13"/>
        <w:numPr>
          <w:ilvl w:val="0"/>
          <w:numId w:val="0"/>
        </w:numPr>
        <w:ind w:hanging="720" w:start="2880" w:end="0"/>
        <w:jc w:val="both"/>
        <w:rPr>
          <w:rStyle w:val="default"/>
        </w:rPr>
      </w:pPr>
      <w:r>
        <w:rPr>
          <w:rStyle w:val="default"/>
          <w:rtl w:val="true"/>
        </w:rPr>
        <w:t>(</w:t>
      </w:r>
      <w:r>
        <w:rPr>
          <w:rStyle w:val="default"/>
        </w:rPr>
        <w:t>1</w:t>
      </w:r>
      <w:r>
        <w:rPr>
          <w:rStyle w:val="default"/>
          <w:rtl w:val="true"/>
        </w:rPr>
        <w:t>)</w:t>
        <w:tab/>
      </w:r>
      <w:r>
        <w:rPr>
          <w:rStyle w:val="default"/>
          <w:rtl w:val="true"/>
        </w:rPr>
        <w:t>רכוש ששימש או נועד לשמש כאמצעי לביצוע העבירה או ששימש או נועד לשמש כדי לאפשר את ביצוע העבירה</w:t>
      </w:r>
      <w:r>
        <w:rPr>
          <w:rStyle w:val="default"/>
          <w:rtl w:val="true"/>
        </w:rPr>
        <w:t>;</w:t>
      </w:r>
    </w:p>
    <w:p>
      <w:pPr>
        <w:pStyle w:val="Style13"/>
        <w:numPr>
          <w:ilvl w:val="0"/>
          <w:numId w:val="0"/>
        </w:numPr>
        <w:ind w:hanging="720" w:start="2880" w:end="0"/>
        <w:jc w:val="both"/>
        <w:rPr>
          <w:rStyle w:val="default"/>
        </w:rPr>
      </w:pPr>
      <w:r>
        <w:rPr>
          <w:rStyle w:val="default"/>
          <w:rtl w:val="true"/>
        </w:rPr>
        <w:t>(</w:t>
      </w:r>
      <w:r>
        <w:rPr>
          <w:rStyle w:val="default"/>
        </w:rPr>
        <w:t>2</w:t>
      </w:r>
      <w:r>
        <w:rPr>
          <w:rStyle w:val="default"/>
          <w:rtl w:val="true"/>
        </w:rPr>
        <w:t>)</w:t>
        <w:tab/>
      </w:r>
      <w:r>
        <w:rPr>
          <w:rStyle w:val="default"/>
          <w:rtl w:val="true"/>
        </w:rPr>
        <w:t>רכוש שהושג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במישרין או בעקיפין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כשכר העבירה או כתוצאה מביצוע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שיועד לכך</w:t>
      </w:r>
      <w:r>
        <w:rPr>
          <w:rStyle w:val="default"/>
          <w:rtl w:val="true"/>
        </w:rPr>
        <w:t>.</w:t>
      </w:r>
    </w:p>
    <w:p>
      <w:pPr>
        <w:pStyle w:val="Style13"/>
        <w:numPr>
          <w:ilvl w:val="0"/>
          <w:numId w:val="0"/>
        </w:numPr>
        <w:ind w:firstLine="720" w:start="720" w:end="0"/>
        <w:jc w:val="both"/>
        <w:rPr/>
      </w:pPr>
      <w:r>
        <w:rPr>
          <w:rtl w:val="true"/>
        </w:rPr>
        <w:t>לענין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>) –</w:t>
      </w:r>
    </w:p>
    <w:p>
      <w:pPr>
        <w:pStyle w:val="Style13"/>
        <w:numPr>
          <w:ilvl w:val="0"/>
          <w:numId w:val="0"/>
        </w:numPr>
        <w:ind w:hanging="0" w:start="1440" w:end="0"/>
        <w:jc w:val="both"/>
        <w:rPr>
          <w:rStyle w:val="default"/>
        </w:rPr>
      </w:pP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ביצוע העבירה</w:t>
      </w:r>
      <w:r>
        <w:rPr>
          <w:rStyle w:val="default"/>
          <w:rtl w:val="true"/>
        </w:rPr>
        <w:t xml:space="preserve">" – </w:t>
      </w:r>
      <w:r>
        <w:rPr>
          <w:rStyle w:val="default"/>
          <w:rtl w:val="true"/>
        </w:rPr>
        <w:t>לרבות ביצוע כל עבירה אחרת של עסקת סמים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 אם לא הורשע בה הנידון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ובלבד שהיא קשורה לעבירה שבה הוא הורשע</w:t>
      </w:r>
      <w:r>
        <w:rPr>
          <w:rStyle w:val="default"/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720" w:start="2160" w:end="0"/>
        <w:jc w:val="both"/>
        <w:rPr/>
      </w:pP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)</w:t>
        <w:tab/>
      </w:r>
      <w:r>
        <w:rPr>
          <w:rStyle w:val="default"/>
          <w:b/>
          <w:b/>
          <w:bCs/>
          <w:rtl w:val="true"/>
        </w:rPr>
        <w:t>בית המשפט שהרשיע אדם בעבירה של עסקת סמים</w:t>
      </w:r>
      <w:r>
        <w:rPr>
          <w:rStyle w:val="default"/>
          <w:rtl w:val="true"/>
        </w:rPr>
        <w:t xml:space="preserve"> והוכח לו כי הנידון הפיק רווח מעבירה של עסקת סמים או שהיה אמור להפיק רווח מעבירה כאמור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יקבע בהכרעת הדין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 פי בקשת תובע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שהנידון הוא סוחר סמים ומשעשה כן – יצווה בגזר הדין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בנוסף לכל עונש יחולט לאוצר המדינה כל רכוש של הנידון שהושג בעבירה של עסקת סמים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אלא אם כן סבר שלא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מנימוקים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 </w:t>
      </w:r>
      <w:r>
        <w:rPr>
          <w:rtl w:val="true"/>
        </w:rPr>
        <w:t>שיפרט</w:t>
      </w:r>
      <w:r>
        <w:rPr>
          <w:rtl w:val="true"/>
        </w:rPr>
        <w:t>".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במקרה דנן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לא הורשע בעבירה של עסקת סמים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ומכאן שאין מקום להכריז על הנאשם סוחר סמים או לחלט את הכסף שנתפס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לפי הוראות </w:t>
      </w:r>
      <w:hyperlink r:id="rId4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'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לפקודת הסמים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hyperlink r:id="rId4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4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cs="Times New Roman"/>
          <w:rtl w:val="true"/>
        </w:rPr>
        <w:t>תשמ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1982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קובע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720" w:start="2160" w:end="0"/>
        <w:jc w:val="both"/>
        <w:rPr>
          <w:rStyle w:val="default"/>
        </w:rPr>
      </w:pPr>
      <w:r>
        <w:rPr>
          <w:rStyle w:val="default"/>
          <w:rtl w:val="true"/>
        </w:rPr>
        <w:t>"(</w:t>
      </w:r>
      <w:r>
        <w:rPr>
          <w:rStyle w:val="default"/>
          <w:rtl w:val="true"/>
        </w:rPr>
        <w:t>א</w:t>
      </w:r>
      <w:r>
        <w:rPr>
          <w:rStyle w:val="default"/>
          <w:rtl w:val="true"/>
        </w:rPr>
        <w:t>)</w:t>
        <w:tab/>
      </w:r>
      <w:r>
        <w:rPr>
          <w:rStyle w:val="default"/>
          <w:rtl w:val="true"/>
        </w:rPr>
        <w:t>על אף האמור בכל 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רשאי בית 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בנוסף על כל עונש שיטיל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לצוות על חילוט החפץ שנתפס לפי סעיף </w:t>
      </w:r>
      <w:r>
        <w:rPr>
          <w:rStyle w:val="default"/>
        </w:rPr>
        <w:t>32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או שהגיע לידי המשטרה כאמור בסעיף </w:t>
      </w:r>
      <w:r>
        <w:rPr>
          <w:rStyle w:val="default"/>
        </w:rPr>
        <w:t>33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אם האדם שהורשע במעשה העבירה שנעשה בחפץ או לגביו הוא בעל החפץ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דין צו זה כדין עונש שהוטל על הנאשם</w:t>
      </w:r>
      <w:r>
        <w:rPr>
          <w:rStyle w:val="default"/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720" w:start="2160" w:end="0"/>
        <w:jc w:val="both"/>
        <w:rPr>
          <w:rStyle w:val="default"/>
        </w:rPr>
      </w:pP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)</w:t>
        <w:tab/>
      </w:r>
      <w:r>
        <w:rPr>
          <w:rStyle w:val="default"/>
          <w:rtl w:val="true"/>
        </w:rPr>
        <w:t xml:space="preserve">ניתן חפץ כשכר בעד ביצוע עבירה או כאמצעי לביצועה ולא חל עליו אחד התנאים האחרים האמורים בסעיף </w:t>
      </w:r>
      <w:r>
        <w:rPr>
          <w:rStyle w:val="default"/>
        </w:rPr>
        <w:t>32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 יחולט אלא אם החפץ ניתן מאת בעליו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מאת המחזיק בו כדין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על דעתו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כשכר בעד ביצוע העבירה שעליה הורשע הנידון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כאמצעי לביצועה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בעד ביצוע עבירה אחרת הקשורה בעבירה שבה הורשע הנידון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כאמצעי לביצוע העבירה האחרת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ואין נפקא מינה אם ביצע הנידון את העבירה האחרת ואם לאו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ואף אם לא נתכוון לבצעה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ind w:hanging="720" w:start="2160" w:end="0"/>
        <w:jc w:val="both"/>
        <w:rPr>
          <w:rStyle w:val="default"/>
        </w:rPr>
      </w:pP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ג</w:t>
      </w:r>
      <w:r>
        <w:rPr>
          <w:rStyle w:val="default"/>
          <w:rtl w:val="true"/>
        </w:rPr>
        <w:t>)</w:t>
        <w:tab/>
      </w:r>
      <w:r>
        <w:rPr>
          <w:rStyle w:val="default"/>
          <w:rtl w:val="true"/>
        </w:rPr>
        <w:t>צו חילוט לפי סעיף זה יכול שיינתן בין בגזר הדין ובין על פי עתירה מטעם תובע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במקרה דנן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הוכח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המאשימה כי הכסף שנתפס הוא חפץ שנעשה בו מעשה 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הוכח כי מדובר בכסף שניתן כשכר בעד ביצוע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אמנם מדובר בסכום כסף משמעותי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ואולם לא הוצגה כל ראייה לפיה מדובר בכסף שנתקבל אצל הנאשם כתוצאה מסחר בסמים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אף מסר בהודעתו במשטרה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הסברים בדבר אופן הגעת סכום הכסף אליו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בקשר לעבודתו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והסברים אלה לא נסתרו בראיות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לפיכך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בקשת החילוט נדחית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ירוצו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תבוצענה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בהתאם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להמלצת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הממונה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תחילת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14.6.15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</w:rPr>
      </w:pP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יעבור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פשע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</w:rPr>
      </w:pP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יעבור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</w:rPr>
      </w:pP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פסילה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מלקבל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רישיון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נהיגה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יעבור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שנתיים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פקודת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הסמים</w:t>
      </w:r>
      <w:r>
        <w:rPr>
          <w:rStyle w:val="default"/>
          <w:rtl w:val="true"/>
        </w:rPr>
        <w:t xml:space="preserve">. 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lang w:eastAsia="he-IL"/>
        </w:rPr>
      </w:pPr>
      <w:r>
        <w:rPr>
          <w:rStyle w:val="default"/>
          <w:rtl w:val="true"/>
        </w:rPr>
        <w:t>קנס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כספי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בסך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5,000</w:t>
      </w:r>
      <w:r>
        <w:rPr>
          <w:rStyle w:val="default"/>
          <w:rtl w:val="true"/>
        </w:rPr>
        <w:t xml:space="preserve"> ₪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ימי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תמורתו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הקנס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ישולם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תשלומים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חודשיים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1.8.15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ההפקדה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שתיוותר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3"/>
        <w:numPr>
          <w:ilvl w:val="0"/>
          <w:numId w:val="0"/>
        </w:numPr>
        <w:ind w:hanging="0" w:start="720" w:end="0"/>
        <w:jc w:val="start"/>
        <w:rPr>
          <w:lang w:eastAsia="he-IL"/>
        </w:rPr>
      </w:pPr>
      <w:r>
        <w:rPr>
          <w:rtl w:val="true"/>
          <w:lang w:eastAsia="he-IL"/>
        </w:rPr>
        <w:t>הסמים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start"/>
        <w:rPr>
          <w:lang w:eastAsia="he-IL"/>
        </w:rPr>
      </w:pPr>
      <w:r>
        <w:rPr>
          <w:rtl w:val="true"/>
          <w:lang w:eastAsia="he-IL"/>
        </w:rPr>
        <w:t>חלקי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start"/>
        <w:rPr>
          <w:lang w:eastAsia="he-IL"/>
        </w:rPr>
      </w:pP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והרכוש </w:t>
      </w:r>
      <w:r>
        <w:rPr>
          <w:rtl w:val="true"/>
          <w:lang w:eastAsia="he-IL"/>
        </w:rPr>
        <w:t>שנתפס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start"/>
        <w:rPr>
          <w:lang w:eastAsia="he-IL"/>
        </w:rPr>
      </w:pPr>
      <w:r>
        <w:rPr>
          <w:rtl w:val="true"/>
          <w:lang w:eastAsia="he-IL"/>
        </w:rPr>
        <w:t>מזכירות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תמציא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לממונה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5787-10-14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אריה אשטיבקר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  <w:jc w:val="both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36a" TargetMode="External"/><Relationship Id="rId7" Type="http://schemas.openxmlformats.org/officeDocument/2006/relationships/hyperlink" Target="http://www.nevo.co.il/law/4216/36a.a." TargetMode="External"/><Relationship Id="rId8" Type="http://schemas.openxmlformats.org/officeDocument/2006/relationships/hyperlink" Target="http://www.nevo.co.il/law/4216/36a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.1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4918" TargetMode="External"/><Relationship Id="rId16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10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c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146111" TargetMode="External"/><Relationship Id="rId25" Type="http://schemas.openxmlformats.org/officeDocument/2006/relationships/hyperlink" Target="http://www.nevo.co.il/case/5730970" TargetMode="External"/><Relationship Id="rId26" Type="http://schemas.openxmlformats.org/officeDocument/2006/relationships/hyperlink" Target="http://www.nevo.co.il/case/3606459" TargetMode="External"/><Relationship Id="rId27" Type="http://schemas.openxmlformats.org/officeDocument/2006/relationships/hyperlink" Target="http://www.nevo.co.il/case/2743114" TargetMode="External"/><Relationship Id="rId28" Type="http://schemas.openxmlformats.org/officeDocument/2006/relationships/hyperlink" Target="http://www.nevo.co.il/case/4569822" TargetMode="External"/><Relationship Id="rId29" Type="http://schemas.openxmlformats.org/officeDocument/2006/relationships/hyperlink" Target="http://www.nevo.co.il/case/7018336" TargetMode="External"/><Relationship Id="rId30" Type="http://schemas.openxmlformats.org/officeDocument/2006/relationships/hyperlink" Target="http://www.nevo.co.il/case/3571201" TargetMode="External"/><Relationship Id="rId31" Type="http://schemas.openxmlformats.org/officeDocument/2006/relationships/hyperlink" Target="http://www.nevo.co.il/case/4242855" TargetMode="External"/><Relationship Id="rId32" Type="http://schemas.openxmlformats.org/officeDocument/2006/relationships/hyperlink" Target="http://www.nevo.co.il/case/3505224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/40ja" TargetMode="External"/><Relationship Id="rId37" Type="http://schemas.openxmlformats.org/officeDocument/2006/relationships/hyperlink" Target="http://www.nevo.co.il/law/4216/36a" TargetMode="External"/><Relationship Id="rId38" Type="http://schemas.openxmlformats.org/officeDocument/2006/relationships/hyperlink" Target="http://www.nevo.co.il/law/74918/39" TargetMode="External"/><Relationship Id="rId39" Type="http://schemas.openxmlformats.org/officeDocument/2006/relationships/hyperlink" Target="http://www.nevo.co.il/law/74918" TargetMode="External"/><Relationship Id="rId40" Type="http://schemas.openxmlformats.org/officeDocument/2006/relationships/hyperlink" Target="http://www.nevo.co.il/law/4216/36a" TargetMode="External"/><Relationship Id="rId41" Type="http://schemas.openxmlformats.org/officeDocument/2006/relationships/hyperlink" Target="http://www.nevo.co.il/law/4216/36a.a.;36a.b" TargetMode="External"/><Relationship Id="rId42" Type="http://schemas.openxmlformats.org/officeDocument/2006/relationships/hyperlink" Target="http://www.nevo.co.il/law/4216/36a" TargetMode="External"/><Relationship Id="rId43" Type="http://schemas.openxmlformats.org/officeDocument/2006/relationships/hyperlink" Target="http://www.nevo.co.il/law/74918/39" TargetMode="External"/><Relationship Id="rId44" Type="http://schemas.openxmlformats.org/officeDocument/2006/relationships/hyperlink" Target="http://www.nevo.co.il/law/74918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2015-04-19T12:10:00Z</dcterms:created>
  <dc:creator> </dc:creator>
  <dc:description/>
  <cp:keywords/>
  <dc:language>en-IL</dc:language>
  <cp:lastModifiedBy>hofit</cp:lastModifiedBy>
  <dcterms:modified xsi:type="dcterms:W3CDTF">2015-04-19T12:10:00Z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EE">
    <vt:lpwstr>אריה אשטיבקר</vt:lpwstr>
  </property>
  <property fmtid="{D5CDD505-2E9C-101B-9397-08002B2CF9AE}" pid="4" name="CASESLISTTMP1">
    <vt:lpwstr>5146111;5730970;3606459;2743114;4569822;7018336;3571201;4242855;3505224</vt:lpwstr>
  </property>
  <property fmtid="{D5CDD505-2E9C-101B-9397-08002B2CF9AE}" pid="5" name="CITY">
    <vt:lpwstr>רמ'</vt:lpwstr>
  </property>
  <property fmtid="{D5CDD505-2E9C-101B-9397-08002B2CF9AE}" pid="6" name="DATE">
    <vt:lpwstr>20150413</vt:lpwstr>
  </property>
  <property fmtid="{D5CDD505-2E9C-101B-9397-08002B2CF9AE}" pid="7" name="ISABSTRACT">
    <vt:lpwstr>Y</vt:lpwstr>
  </property>
  <property fmtid="{D5CDD505-2E9C-101B-9397-08002B2CF9AE}" pid="8" name="JUDGE">
    <vt:lpwstr>ד"ר עמי קובו</vt:lpwstr>
  </property>
  <property fmtid="{D5CDD505-2E9C-101B-9397-08002B2CF9AE}" pid="9" name="LAWLISTTMP1">
    <vt:lpwstr>4216/007.a;007.c;010;036a:3;036a.a;036a.b</vt:lpwstr>
  </property>
  <property fmtid="{D5CDD505-2E9C-101B-9397-08002B2CF9AE}" pid="10" name="LAWLISTTMP2">
    <vt:lpwstr>70301/144.a;144.c.1;040i;40jc;40ja</vt:lpwstr>
  </property>
  <property fmtid="{D5CDD505-2E9C-101B-9397-08002B2CF9AE}" pid="11" name="LAWLISTTMP3">
    <vt:lpwstr>74918/039:2</vt:lpwstr>
  </property>
  <property fmtid="{D5CDD505-2E9C-101B-9397-08002B2CF9AE}" pid="12" name="LAWYER">
    <vt:lpwstr>עמיחי רווה;גדי ציון</vt:lpwstr>
  </property>
  <property fmtid="{D5CDD505-2E9C-101B-9397-08002B2CF9AE}" pid="13" name="NEWPARTA">
    <vt:lpwstr>5787</vt:lpwstr>
  </property>
  <property fmtid="{D5CDD505-2E9C-101B-9397-08002B2CF9AE}" pid="14" name="NEWPARTB">
    <vt:lpwstr>10</vt:lpwstr>
  </property>
  <property fmtid="{D5CDD505-2E9C-101B-9397-08002B2CF9AE}" pid="15" name="NEWPARTC">
    <vt:lpwstr>14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3</vt:lpwstr>
  </property>
  <property fmtid="{D5CDD505-2E9C-101B-9397-08002B2CF9AE}" pid="19" name="TYPE_ABS_DATE">
    <vt:lpwstr>380020150413</vt:lpwstr>
  </property>
  <property fmtid="{D5CDD505-2E9C-101B-9397-08002B2CF9AE}" pid="20" name="TYPE_N_DATE">
    <vt:lpwstr>38020150413</vt:lpwstr>
  </property>
  <property fmtid="{D5CDD505-2E9C-101B-9397-08002B2CF9AE}" pid="21" name="WORDNUMPAGES">
    <vt:lpwstr>10</vt:lpwstr>
  </property>
</Properties>
</file>