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57996-05-20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אבו גרבייה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sz w:val="12"/>
                <w:szCs w:val="12"/>
              </w:rPr>
            </w:pPr>
            <w:r>
              <w:rPr>
                <w:rFonts w:cs="David" w:ascii="David" w:hAnsi="David"/>
                <w:sz w:val="12"/>
                <w:szCs w:val="12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69"/>
        <w:gridCol w:w="283"/>
        <w:gridCol w:w="311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7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1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49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אילן אקוקה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4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אבו גרבייה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רמי עותמאן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bookmarkStart w:id="10" w:name="ABSTRACT_START"/>
      <w:bookmarkEnd w:id="10"/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בעבירת נשיאת נשק לפי סעיף </w:t>
      </w:r>
      <w:hyperlink r:id="rId6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הסדר הטיעון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הגבילה</w:t>
      </w:r>
      <w:r>
        <w:rPr>
          <w:rFonts w:ascii="David" w:hAnsi="David"/>
          <w:rtl w:val="true"/>
        </w:rPr>
        <w:t xml:space="preserve"> עצמה לעתור לעונש של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ascii="David" w:hAnsi="David"/>
          <w:rtl w:val="true"/>
        </w:rPr>
        <w:t>הנאשם יהא חופשי בטיעוניו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הטיעונים לעונש נדחו לאחר קבלת תסקיר שירות מבחן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המאשימה</w:t>
      </w:r>
      <w:r>
        <w:rPr>
          <w:rFonts w:ascii="David" w:hAnsi="David"/>
          <w:rtl w:val="true"/>
        </w:rPr>
        <w:t xml:space="preserve"> התנגד</w:t>
      </w:r>
      <w:r>
        <w:rPr>
          <w:rFonts w:ascii="David" w:hAnsi="David"/>
          <w:rtl w:val="true"/>
        </w:rPr>
        <w:t xml:space="preserve">ה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14.5.20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הנאשם יחד עם חברו בראא שוויש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בראא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ברכבו של בראא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מסוג מאזדה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4537014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מכפר עקב לעיר יריחו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על מנת לבצע עסקה בכלי נשק עם אדם שזהותו אינה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פגש את האחר ביריחו וסיכם עמו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ישכ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ר ממנו שלושה 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האקדחים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שבכוחם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 שכירות יומית לכל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שאינה ידועה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על מנת להחזיק בהם לעת מצוא או להעבירם למכריו לשימוש בהם במקרה הצורך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וכשבראא לא הבחין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הנאשם את האקדחים ששכר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והחביאם תחת המושב האחורי ברכב והשניים נסעו בחזרה לכיוון ירושלים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חזרתם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נעצר הנאשם ברכב בכביש </w:t>
      </w:r>
      <w:r>
        <w:rPr>
          <w:rFonts w:cs="David" w:ascii="David" w:hAnsi="David"/>
        </w:rPr>
        <w:t>437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 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כשתחת המושב האחורי הוסלקו שלושה אקדחים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שמספרו הסידורי </w:t>
      </w:r>
      <w:r>
        <w:rPr>
          <w:rFonts w:cs="David" w:ascii="David" w:hAnsi="David"/>
        </w:rPr>
        <w:t>C78835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שמספרו הסידורי </w:t>
      </w:r>
      <w:r>
        <w:rPr>
          <w:rFonts w:cs="David" w:ascii="David" w:hAnsi="David"/>
        </w:rPr>
        <w:t>T227276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שמספרו הסידורי </w:t>
      </w:r>
      <w:r>
        <w:rPr>
          <w:rFonts w:cs="David" w:ascii="David" w:hAnsi="David"/>
        </w:rPr>
        <w:t>T346118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היה בעל רישיון לשאת את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ומעולם לא החזיק ברישיון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אלה נשא הנאשם כלי נשק בלא רשות על פי דין לנשיאתם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b/>
          <w:bCs/>
          <w:highlight w:val="cyan"/>
          <w:u w:val="single"/>
        </w:rPr>
      </w:pPr>
      <w:r>
        <w:rPr>
          <w:rFonts w:cs="David" w:ascii="David" w:hAnsi="David"/>
          <w:b/>
          <w:bCs/>
          <w:highlight w:val="cyan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המבחן פגש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במקום מעצרו</w:t>
      </w:r>
      <w:r>
        <w:rPr>
          <w:rFonts w:ascii="David" w:hAnsi="David"/>
          <w:rtl w:val="true"/>
        </w:rPr>
        <w:t xml:space="preserve"> בכלא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אמצעות </w:t>
      </w:r>
      <w:r>
        <w:rPr>
          <w:rFonts w:ascii="David" w:hAnsi="David"/>
          <w:rtl w:val="true"/>
        </w:rPr>
        <w:t>התוועדות חזותית עקב מגפת הקורונה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ובנוכחותה של מתורגמנית לשפה הערבית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מתסקיר שירות המבחן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 וטרם מעצרו התגורר עם הוריו בעיסאוויה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ועסק בתחום האלומיניום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ונשר מלימודיו לסייע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 כשנה וחצי הכיר את ארוסתו דרך הרשתות החברתיות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מחכים לשחרורו כדי להתחתן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 מוצאו מונה זוג הורים ושמונה אחים ואחיות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בטווח הגילאים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</w:t>
      </w:r>
      <w:r>
        <w:rPr>
          <w:rFonts w:ascii="David" w:hAnsi="David"/>
          <w:rtl w:val="true"/>
        </w:rPr>
        <w:t>וא</w:t>
      </w:r>
      <w:r>
        <w:rPr>
          <w:rFonts w:ascii="David" w:hAnsi="David"/>
          <w:rtl w:val="true"/>
        </w:rPr>
        <w:t xml:space="preserve"> השישי בסדר הלידה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הוריו בשנות השישים לחיי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ם ומתגוררים בעיסאוויה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של הנאשם מתמודד עם נכות ברגליו עקב תאונה אותה עבר לפני כעשור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בעקבותיה עזב את עבודתו כטבח בחברת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אגד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ומתקיים מקצבת נכות מ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הביטוח הלאומי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 הייתה עקרת בית לאורך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מתמודדת עם מצב בריאותי מורכ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וזכאית אף היא לקצבת נכות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דברי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ארבע מאחיו מנהלים משקי בית עצמאיים ונפרדים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שהוא ושלושה נוספים מתגוררים בבית ההורים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הוא נמצא בקשר טוב עם אחיו והוריו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איתם הוא משוחח טלפונית כל יום מעת מעצרו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  <w:highlight w:val="cyan"/>
        </w:rPr>
      </w:pPr>
      <w:r>
        <w:rPr>
          <w:rFonts w:cs="David" w:ascii="David" w:hAnsi="David"/>
          <w:sz w:val="12"/>
          <w:szCs w:val="12"/>
          <w:highlight w:val="cyan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לביצוע העבירה – הנאשם מסר כי ברקע עבירה זו סכסוך כלכלי בין שניים מבני דודיו לבין גורמים עברייניים ברמאללה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הוא ליווה את בני דודיו לפגישה עם אותם גורמים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פגישה אשר התפתחה לאירוע אלים ובמהלכה ירו אותם גורמים על הנאשם ובני דודיו ופגעו ברכבו של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אירוע הוא פנה הן למשטרה הישראלית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הן למשטרה הפלשתינאית – אך דבר לא נעשה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שניסה להגיע לסולחה והדבר לא צלח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פנ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לאדם ביריחו על מנת לשכור ממנו שלושה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בעת ביצוע העבירה הוא ידע </w:t>
      </w:r>
      <w:r>
        <w:rPr>
          <w:rFonts w:ascii="David" w:hAnsi="David"/>
          <w:rtl w:val="true"/>
        </w:rPr>
        <w:t>שיש פסול</w:t>
      </w:r>
      <w:r>
        <w:rPr>
          <w:rFonts w:ascii="David" w:hAnsi="David"/>
          <w:rtl w:val="true"/>
        </w:rPr>
        <w:t xml:space="preserve">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לא הצליח לחשוב על דרך אחרת להגן עליו ועל בני דודיו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פני אותם גורמים עבריינים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מסר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לפני כשלוש שנים חבר לחברה שולית באזור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על רקע זה פנו</w:t>
      </w:r>
      <w:r>
        <w:rPr>
          <w:rFonts w:ascii="David" w:hAnsi="David"/>
          <w:rtl w:val="true"/>
        </w:rPr>
        <w:t xml:space="preserve"> אליו בני דודיו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תיאר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סביבת מגוריו מאופיינת בריבוי שימוש בנשק והדבר הפך לשגרתי וזמין עבורו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להערכת הסיכון לעבריינות והסיכוי לשיקום – שירות המבחן התרשם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הנאשם מתקשה לשתף בעולמו הפנימי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גדל במשפחה בה הוריו היו טרודים בבעיות פרנסה ובבעיות בריאותיות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שייתכן והתקשו לשמש דמויות מציבות גבול ומכוונות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עולה מהתסקיר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בגיל צעיר הנאשם לקח על עצמו את תפקיד המפרנס והמסייע 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שככל הנראה לא היה מותאם לגילו ומנע ממנו התפתחות אישית וחברתית תקינה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</w:t>
      </w:r>
      <w:r>
        <w:rPr>
          <w:rFonts w:ascii="David" w:hAnsi="David"/>
          <w:rtl w:val="true"/>
        </w:rPr>
        <w:t xml:space="preserve">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טרם מעצרו </w:t>
      </w:r>
      <w:r>
        <w:rPr>
          <w:rFonts w:ascii="David" w:hAnsi="David"/>
          <w:rtl w:val="true"/>
        </w:rPr>
        <w:t>הנאשם עבד באופן יציב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ומתכוון עם שחורו</w:t>
      </w:r>
      <w:r>
        <w:rPr>
          <w:rFonts w:ascii="David" w:hAnsi="David"/>
          <w:rtl w:val="true"/>
        </w:rPr>
        <w:t xml:space="preserve"> לפתוח פרק חדש בחייו ולהקים 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בשנים האחרונות הנאשם תופס את משפחתו כרשת תמיכה המעודדת אותו לגייס את כוחותיו לתפקוד תקין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לנאשם קושי בהפעלת שיקול דעת ובחינת השלכות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לנאשם קשרים חברתיים בעלי השפעה שלילית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מתקשה לקחת אחריות בתחומי חייו השונים ונוטה לטשטש ולמזער בעייתיות בהתנהלותו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מזוהה עם נורמות שוליות ובעל גבולות פנימיים מטושטשים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קושי בהפעלת שיקול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דימוי עצמי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צורך בהוכחת מסוגלות גברית ונטייה להיגררות לסביבה שלילית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התחשב בכך שבסביבת הנאשם נשק רב המהווה גרום סיכון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על ענישה מוחשית אשר תציב גבולות ברורים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הטלת</w:t>
      </w:r>
      <w:r>
        <w:rPr>
          <w:rFonts w:ascii="David" w:hAnsi="David"/>
          <w:rtl w:val="true"/>
        </w:rPr>
        <w:t xml:space="preserve">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הנאשם הוגשה חוות הדעת של מר אבי קופמן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ממעבדת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החטיבה לזיהוי פלילי במשטרת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מחוות הדעת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שניים מתוך שלושת האקדחים אותם נשא הנאשם נמצאו במצב לא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מנגנון ניצרת יד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דוקרן אינו פועל באופן תקין בכל אחד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בחוות הדעת כי למרות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לבצע עם כל האקדחים ירי ובכוחם להמית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</w:t>
      </w:r>
      <w:r>
        <w:rPr>
          <w:rFonts w:ascii="David" w:hAnsi="David"/>
          <w:b/>
          <w:b/>
          <w:bCs/>
          <w:u w:val="single"/>
          <w:rtl w:val="true"/>
        </w:rPr>
        <w:t>ות הצדדים ל</w:t>
      </w:r>
      <w:r>
        <w:rPr>
          <w:rFonts w:ascii="David" w:hAnsi="David"/>
          <w:b/>
          <w:b/>
          <w:bCs/>
          <w:u w:val="single"/>
          <w:rtl w:val="true"/>
        </w:rPr>
        <w:t>עונש</w:t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מדובר בנאשם שתכנן היטב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לשטחי הרשות הפלשתינית במטרה ברורה לשכירת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הסליק את כלי הנשק לתוך כלי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שחברו לנסיעה אינו מודע להימצאות כלי הנשק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בשלושה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וממספרם של כלי הנשק בצירוף העובדה שהם הושכרו לנאשם ולא נקנו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ללמוד שהנאשם התעתד להשתמש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 וטען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להתחשב בחוות הדעת בעת קביעת 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לא יכול היה לדעת כי הוא מחזיק בידו כלי נשק שאינם תקינים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ובכוונתו הייתה להשיג כלי נשק תקינים ומכל מקום ניתן לבצע ירי בכלי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למתחם עונש הולם הנע 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בביצוע העבירה וחסך זמן שיפוטי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צבר לחובת רישום פלילי מכביד הכולל שתי 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 מהן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נשפט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תסקיר שירות המבחן המליץ על השתת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שקיים גורם סיכון משמעותי למעורבות נוספת של הנאשם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את העובדה שהוא מתקשה לקבל אחריות בתחומי החיים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עולה מהתסקיר שכלי הנשק נשכרו בעקבות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להשתמש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היה מקום להטיל על הנאשם עונש בחלקו האמצעי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בעקבות הסדר הטיעון אשר בגדרו הסכימה המאשימה להגביל עצמה לעתור לעונש של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בניכוי ימי מעצרו של הנאשם הוא עתר לעונש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הטלת 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 פסיקה לתמיכה בטענותיו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הנאשם לקח אחריות מלאה למעשיו מיד עם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נמנע מלנסות ולטפול את המעשים של שותפו לנסיעה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האירוע התרחש בשטחים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כשלא הייתה לנאשם כל כוונה להכניס את כלי הנשק לתחומי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ברקע לשכירת הנשק סכסוך של בני דודיו עם עבריינים ברמאללה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והתעלמות הגורמים השונים והמשטרה מפניותיו של הנאשם ומבקשות העזרה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מתגורר באזור 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אזור מופקר אשר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דין ואין דיין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הוסיף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שניים משלושת כלי הנשק היו תקולים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בחוות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את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לא הייתה תחמושת מתאימה לכלי הנשק אלא כלי נשק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עובדה זו מלמדת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לא התכוון להשתמש בכלי הנשק אלא לצורכי הרתעה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למתחם עונש הולם הנע בין מספר חודשי עבודות שירות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הנאשם הודה בעבירות מיד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הנאשם לקח אחריות והפנים את המעשים ואת העבירות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והתנצל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כי הנאשם מכחיש את עבירת נשיאת הנשק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ולקח אחריות למעשיו לאחר שהודה לפני מדובב בהחזקת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להטיל עונש שלא יעלה על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פסיקה לתמיכה בטענותיו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בדבריו האחרונים התנצל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מבית המשפט להתחשב בו ולנהוג במידת הרחמים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באומרו כי לא ישוב לסורו ויימנע מהתנהגות עבריינית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לאמור </w:t>
      </w:r>
      <w:hyperlink r:id="rId8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בענישה הוא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הנוהגת ובנסיבות הקשורות לביצוע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ההגנה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והיכולת לקיים שיגרת חיים תקינה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מי שאינו 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חזר פעם אחר פעם על החומרה הגלומה בעבירות 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 פוטנציאל הפגיעה בנפש וברכוש שעלולים להיגרם כתוצאה מהשימוש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נפסק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בשל הסכנה הרבה הטמונה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פני הנסיבות האישיות של העבריין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 נגד 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5.6.13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קבעה כבוד השופטת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hanging="142"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hanging="142" w:start="567" w:end="567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מגמת ההחמרה בעבירות הנשק באה לאחרונה לידי ביטוי </w:t>
      </w:r>
      <w:r>
        <w:rPr>
          <w:rFonts w:ascii="David" w:hAnsi="David"/>
          <w:rtl w:val="true"/>
        </w:rPr>
        <w:t>גם בדבריו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25.08.20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 xml:space="preserve">."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פאדי גריפאת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ולביטחונו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גרוסקופף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25.11.19</w:t>
      </w:r>
      <w:r>
        <w:rPr>
          <w:rtl w:val="true"/>
        </w:rPr>
        <w:t xml:space="preserve">)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>)).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העבירה של נשיאת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חמורה יותר מהעבירה של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ממוקמת קרוב יותר לסביבת התוצאה הפוגענית הפוטנציאלית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בהשוואה להחזקת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הקבוע לצד עבירת נשיאת הנשק 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/>
          <w:rtl w:val="true"/>
        </w:rPr>
        <w:t>בעוד ש</w:t>
      </w:r>
      <w:r>
        <w:rPr>
          <w:rFonts w:ascii="David" w:hAnsi="David"/>
          <w:rtl w:val="true"/>
        </w:rPr>
        <w:t xml:space="preserve">העונש הקבוע לצד עבירת החזקת הנשק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כבכל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בקביעת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 xml:space="preserve">העונש </w:t>
      </w:r>
      <w:r>
        <w:rPr>
          <w:rFonts w:ascii="David" w:hAnsi="David"/>
          <w:rtl w:val="true"/>
        </w:rPr>
        <w:t xml:space="preserve">ההולם </w:t>
      </w:r>
      <w:r>
        <w:rPr>
          <w:rFonts w:ascii="David" w:hAnsi="David"/>
          <w:rtl w:val="true"/>
        </w:rPr>
        <w:t>בעבירות של נשיאת נשק יש ל</w:t>
      </w:r>
      <w:r>
        <w:rPr>
          <w:rFonts w:ascii="David" w:hAnsi="David"/>
          <w:rtl w:val="true"/>
        </w:rPr>
        <w:t>תת משקל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מידת קטלניותו </w:t>
      </w:r>
      <w:r>
        <w:rPr>
          <w:rFonts w:ascii="David" w:hAnsi="David"/>
          <w:rtl w:val="true"/>
        </w:rPr>
        <w:t>ול</w:t>
      </w:r>
      <w:r>
        <w:rPr>
          <w:rFonts w:ascii="David" w:hAnsi="David"/>
          <w:rtl w:val="true"/>
        </w:rPr>
        <w:t>כמותו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מיוחס משקל ממשי לתכלית הנשיאה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בחינת מדיניות הענישה הנהוגה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283" w:start="85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וסים אבו בכר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22.03.2021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המערערים נתפסו במהלך סיור משטרתי בעת שנהגו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נושאים עימם שני 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מסוג יריחו ומסוג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כשלכל אקדח מחסנית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 את העובדה כי למערערים אין עבר פלילי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על הנאשמים עונש מאסר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sz w:val="12"/>
          <w:szCs w:val="12"/>
          <w:highlight w:val="cyan"/>
        </w:rPr>
      </w:pPr>
      <w:r>
        <w:rPr>
          <w:rFonts w:cs="David" w:ascii="David" w:hAnsi="David"/>
          <w:sz w:val="12"/>
          <w:szCs w:val="12"/>
          <w:highlight w:val="cyan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283" w:start="85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4345/18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חמודא אבו עמאר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29.11.18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מצא נשק מאולתר טעון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את הנשק הטעון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בחוסר זהירות ונעצר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הורשע בנשיאת נשק ותחמושת ונהיגה בקלות ראש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נעדר עבר פלילי והוא שולב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המליץ על צו מבחן ומאסר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עליו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אין להתערב במתחם </w:t>
      </w:r>
      <w:r>
        <w:rPr>
          <w:rFonts w:ascii="David" w:hAnsi="David"/>
          <w:rtl w:val="true"/>
        </w:rPr>
        <w:t xml:space="preserve">העונש ההולם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ובשל שיקולי שיקום סטה לקול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מהמתחם שנקבע והטיל על המערער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283" w:start="85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מוחמד עודתאללה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29.09.13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נתפס נוהג ברכב כשהוא מוביל ונושא מתחת למושבו אקדח ובו מחסנית ריקה מכדורים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Fonts w:ascii="David" w:hAnsi="David"/>
          <w:rtl w:val="true"/>
        </w:rPr>
        <w:t xml:space="preserve">נעדר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עונש הולם ש</w:t>
      </w:r>
      <w:r>
        <w:rPr>
          <w:rFonts w:ascii="David" w:hAnsi="David"/>
          <w:rtl w:val="true"/>
        </w:rPr>
        <w:t xml:space="preserve">נע </w:t>
      </w:r>
      <w:r>
        <w:rPr>
          <w:rFonts w:ascii="David" w:hAnsi="David"/>
          <w:rtl w:val="true"/>
        </w:rPr>
        <w:t>בין שנה לשלוש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</w:t>
      </w:r>
      <w:r>
        <w:rPr>
          <w:rFonts w:ascii="David" w:hAnsi="David"/>
          <w:rtl w:val="true"/>
        </w:rPr>
        <w:t xml:space="preserve"> חומרת</w:t>
      </w:r>
      <w:r>
        <w:rPr>
          <w:rFonts w:ascii="David" w:hAnsi="David"/>
          <w:rtl w:val="true"/>
        </w:rPr>
        <w:t xml:space="preserve"> העונש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283" w:start="85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25.10.10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נתפס נוהג ברכב שבבעלותו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היה אקדח חמוש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סטודנט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המליץ על </w:t>
      </w:r>
      <w:r>
        <w:rPr>
          <w:rFonts w:ascii="David" w:hAnsi="David"/>
          <w:rtl w:val="true"/>
        </w:rPr>
        <w:t xml:space="preserve">הטלת </w:t>
      </w:r>
      <w:r>
        <w:rPr>
          <w:rFonts w:ascii="David" w:hAnsi="David"/>
          <w:rtl w:val="true"/>
        </w:rPr>
        <w:t xml:space="preserve">מאסר </w:t>
      </w:r>
      <w:r>
        <w:rPr>
          <w:rFonts w:ascii="David" w:hAnsi="David"/>
          <w:rtl w:val="true"/>
        </w:rPr>
        <w:t xml:space="preserve">שירוצה </w:t>
      </w:r>
      <w:r>
        <w:rPr>
          <w:rFonts w:ascii="David" w:hAnsi="David"/>
          <w:rtl w:val="true"/>
        </w:rPr>
        <w:t>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דן אותו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על </w:t>
      </w:r>
      <w:r>
        <w:rPr>
          <w:rFonts w:ascii="David" w:hAnsi="David"/>
          <w:rtl w:val="true"/>
        </w:rPr>
        <w:t xml:space="preserve">חומרת </w:t>
      </w:r>
      <w:r>
        <w:rPr>
          <w:rFonts w:ascii="David" w:hAnsi="David"/>
          <w:rtl w:val="true"/>
        </w:rPr>
        <w:t>העונש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283" w:start="85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מיל זראיעה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21.2.12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המערער החזיק ברכבו בעת שנסע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ותחמושת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בעברו הרשעה קודמת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</w:t>
      </w:r>
      <w:r>
        <w:rPr>
          <w:rFonts w:ascii="David" w:hAnsi="David"/>
          <w:rtl w:val="true"/>
        </w:rPr>
        <w:t>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גזר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85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283" w:start="85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35007-04-13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 נצרת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איסלאם עזאיזה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, (</w:t>
      </w:r>
      <w:r>
        <w:rPr>
          <w:rFonts w:cs="David" w:ascii="David" w:hAnsi="David"/>
        </w:rPr>
        <w:t>08.01.15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עסקינן 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מכוח הודאתו בעובדות כתב אישום שתוקן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עבירות של החזקת ונשיאת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שנשא אקדח טעון על רקע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 על הנאשם עונש של מאסר בפועל למשך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, </w:t>
      </w:r>
      <w:r>
        <w:rPr>
          <w:rFonts w:ascii="David" w:hAnsi="David"/>
          <w:rtl w:val="true"/>
        </w:rPr>
        <w:t xml:space="preserve">תוך קביעת  מתחם עונש הולם שנע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הקשורות בביצוע העביר</w:t>
      </w:r>
      <w:r>
        <w:rPr>
          <w:rFonts w:ascii="David" w:hAnsi="David"/>
          <w:rtl w:val="true"/>
        </w:rPr>
        <w:t xml:space="preserve">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מעשה הנאשם חייב מטבעו תיאום ותכנון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>מדובר באירוע</w:t>
      </w:r>
      <w:r>
        <w:rPr>
          <w:rFonts w:ascii="David" w:hAnsi="David"/>
          <w:rtl w:val="true"/>
        </w:rPr>
        <w:t xml:space="preserve"> 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הנאשם נסע יחד עם חברו מכפר עקב ליריחו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על מנת לבצע עסקה בכלי נשק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ליריחו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</w:t>
      </w:r>
      <w:r>
        <w:rPr>
          <w:rFonts w:ascii="David" w:hAnsi="David"/>
          <w:rtl w:val="true"/>
        </w:rPr>
        <w:t>סיכם עמו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ישכ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 ממנו שלושה אקדחים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שבכוחם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 שכירות יומית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 שאינה ידועה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על מנת להחזיק בהם לעת מצוא או להעבירם למכריו לשימוש בהם במקרה הצורך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ייעודו של אקדח</w:t>
      </w:r>
      <w:r>
        <w:rPr>
          <w:rFonts w:ascii="David" w:hAnsi="David"/>
          <w:rtl w:val="true"/>
        </w:rPr>
        <w:t xml:space="preserve"> הוא 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ascii="David" w:hAnsi="David"/>
          <w:rtl w:val="true"/>
        </w:rPr>
        <w:t xml:space="preserve"> הנזק </w:t>
      </w:r>
      <w:r>
        <w:rPr>
          <w:rFonts w:ascii="David" w:hAnsi="David"/>
          <w:rtl w:val="true"/>
        </w:rPr>
        <w:t>הפוטנציאל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לולא התערבות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היה 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לפגיעה חמורה בשלמות הגוף עד כדי אובדן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בכך שמדובר בנשיאת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ללא 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שאין מדובר בפוטנציאל שימוש מיידי בכלי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שניים משלושת האקדחים אותם נשא הנאשם היו תקולים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שעדיין יכלו לבצע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הפוטנציאלי הצפוי מהם נמוך יותר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יש להתחשב בכך ש</w:t>
      </w:r>
      <w:r>
        <w:rPr>
          <w:rFonts w:ascii="David" w:hAnsi="David"/>
          <w:rtl w:val="true"/>
        </w:rPr>
        <w:t xml:space="preserve">אין מדובר בנשק ארוך המאפשר ירי </w:t>
      </w:r>
      <w:r>
        <w:rPr>
          <w:rFonts w:ascii="David" w:hAnsi="David"/>
          <w:rtl w:val="true"/>
        </w:rPr>
        <w:t xml:space="preserve">אוטומטי </w:t>
      </w:r>
      <w:r>
        <w:rPr>
          <w:rFonts w:ascii="David" w:hAnsi="David"/>
          <w:rtl w:val="true"/>
        </w:rPr>
        <w:t>לטווח רחוק והוא בעל פוטנציאל</w:t>
      </w:r>
      <w:r>
        <w:rPr>
          <w:rFonts w:ascii="David" w:hAnsi="David"/>
          <w:rtl w:val="true"/>
        </w:rPr>
        <w:t xml:space="preserve"> לפגיעה בנפש ובגוף בעוצמה גבוהה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את העובדה שבסופו של יום לא נגרם נזק ממשי בגין העבירה בה הורשע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 העובדה כי ברקע האירוע סכסוך של גורמים עברייניים עם בני דודיו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להשלים עם שימוש בנשק על מנת לפתור 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למשל נפסק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פתרון סכסוכים בדרכי אלימות ועשיית דין עצמי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מבטא לא רק זלזול בערך 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בכל אותם יסודות שקיומה של חברה מתוקנת תלוי בהם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מחובתו של בית המשפט לשרש התנהגות מעין זו לאור השלכותיה הרות האסון</w:t>
      </w:r>
      <w:r>
        <w:rPr>
          <w:rFonts w:cs="David" w:ascii="David" w:hAnsi="David"/>
          <w:rtl w:val="true"/>
        </w:rPr>
        <w:t>" 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1645/08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והאסמכתאות הנזכרות 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03.09.2009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גם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6277/20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קנאו דניאל היילי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36-37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והאסמכתאות הנזכרות 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24.03.2021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לציין כי הנאשם לא יזם את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נגרר אליו ופעל בתגובות למעשי אותם גורמים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שפנה למשטרה וניסה להגיע עמהם לסולחה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שבחנתי את הערכים המוגנים שנפגעו כתוצאה מביצוע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נתתי דעתי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הגעתי לכלל מסקנה כי מתחם העונש ההולם בתיק זה נע בין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עונש של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בבואי לשקול את העונש המתאים לנאשם אשקול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הנסיבות שאינן קשורות בביצוע העבירה אשר מפורטות </w:t>
      </w:r>
      <w:hyperlink r:id="rId23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לקולה אתחשב בכך שהנאשם צעיר כבן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שהה במעצר למשך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וכידוע תנאי מעצר קשים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ברצונו של הנאשם לנהל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התארס טרם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ורוצה להקים משפחה מיד לאחר שישוחרר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התחשבתי בעובדה שהנאשם שיתף פעולה עם הרשויות באופן 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באופן מיידי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חרטה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  <w:highlight w:val="cyan"/>
        </w:rPr>
      </w:pPr>
      <w:r>
        <w:rPr>
          <w:rFonts w:cs="David" w:ascii="David" w:hAnsi="David"/>
          <w:sz w:val="12"/>
          <w:szCs w:val="12"/>
          <w:highlight w:val="cyan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לחומרה אשקול את היעדר האופק השיקומי לנאשם במסגרת הליך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בתסקיר שירות המבחן שהמליץ על ענישה מוחשית של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אשקול את עברו הפלילי 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 בעבירה של החזקת סכין בשנת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ובעבירה של נשיאת נשק שלא כדין בשנת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בגינן נשפט לעונש כולל של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זאת חזר לסורו וביצע עבירה דומה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אלה מלמדות על היעדר מורא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הצורך להגן על הציבור מפניו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  <w:highlight w:val="cyan"/>
        </w:rPr>
      </w:pPr>
      <w:r>
        <w:rPr>
          <w:rFonts w:cs="David" w:ascii="David" w:hAnsi="David"/>
          <w:sz w:val="12"/>
          <w:szCs w:val="12"/>
          <w:highlight w:val="cyan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יש לתת דגש לצורך בהרתעת הרבים ובהרתעת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1.2.15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דרך המלך בכגון דא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בסופו של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צריכה להיות ככלל מאסר מאחורי סורג ובריח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בראש וראשונה להרתעת היחיד והרבים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אורך התקופה כרוך כמובן בנסיבות הספציפיות של העושה והמעשה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אך נשק הוא נשק הוא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ובנסיבות הישראליות נשק בידיים לא מורשות עלול להתגלגל למקום לא טוב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וכדברי האומר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מחזה שבמערכתו הראשונה נראה 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עשוי האקדח לירות במערכה האחרונה</w:t>
      </w:r>
      <w:r>
        <w:rPr>
          <w:rFonts w:cs="David" w:ascii="David" w:hAnsi="David"/>
          <w:b/>
          <w:bCs/>
          <w:rtl w:val="true"/>
        </w:rPr>
        <w:t>'...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באיזון בין השיקולים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סבורה כי יש לגזור על הנאשם עונש בחלק העליון של הרף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95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אשר ירוצו מיום מעצרו </w:t>
      </w:r>
      <w:r>
        <w:rPr>
          <w:rFonts w:cs="David" w:ascii="David" w:hAnsi="David"/>
        </w:rPr>
        <w:t>15.5.20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95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 שלא יעבור בתוך ש</w:t>
      </w:r>
      <w:r>
        <w:rPr>
          <w:rFonts w:ascii="Calibri" w:hAnsi="Calibri" w:cs="Calibri"/>
          <w:rtl w:val="true"/>
        </w:rPr>
        <w:t xml:space="preserve">לוש שנים </w:t>
      </w:r>
      <w:r>
        <w:rPr>
          <w:rFonts w:ascii="Calibri" w:hAnsi="Calibri" w:cs="Calibri"/>
          <w:rtl w:val="true"/>
        </w:rPr>
        <w:t>מיום שחרורו על עבירות 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620" w:end="0"/>
        <w:contextualSpacing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95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שלא יעבור בתוך </w:t>
      </w:r>
      <w:r>
        <w:rPr>
          <w:rFonts w:ascii="Calibri" w:hAnsi="Calibri" w:cs="Calibri"/>
          <w:rtl w:val="true"/>
        </w:rPr>
        <w:t>שלוש שנים</w:t>
      </w:r>
      <w:r>
        <w:rPr>
          <w:rFonts w:ascii="Calibri" w:hAnsi="Calibri" w:cs="Calibri"/>
          <w:rtl w:val="true"/>
        </w:rPr>
        <w:t xml:space="preserve"> מיום שחרורו על עבירות 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12"/>
          <w:szCs w:val="12"/>
        </w:rPr>
      </w:pPr>
      <w:r>
        <w:rPr>
          <w:rFonts w:cs="Arial" w:ascii="Arial" w:hAnsi="Arial"/>
          <w:color w:val="FFFFFF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והנאשם באמצעות התוועדות </w:t>
      </w:r>
      <w:bookmarkEnd w:id="13"/>
      <w:r>
        <w:rPr>
          <w:rFonts w:ascii="Arial" w:hAnsi="Arial" w:cs="Arial"/>
          <w:rtl w:val="true"/>
        </w:rPr>
        <w:t>חזותית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חתימה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57996-05-20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גרבייה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643" w:hanging="360"/>
      </w:pPr>
      <w:rPr>
        <w:sz w:val="24"/>
        <w:b w:val="false"/>
        <w:szCs w:val="24"/>
        <w:bCs w:val="false"/>
        <w:rFonts w:ascii="David" w:hAnsi="David" w:cs="David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rFonts w:cs="Times New Roman"/>
      </w:rPr>
    </w:lvl>
    <w:lvl w:ilvl="2">
      <w:start w:val="1"/>
      <w:numFmt w:val="hebrew1"/>
      <w:lvlText w:val="%3."/>
      <w:lvlJc w:val="center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952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  <w:lang w:val="en-US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26913995" TargetMode="External"/><Relationship Id="rId11" Type="http://schemas.openxmlformats.org/officeDocument/2006/relationships/hyperlink" Target="http://www.nevo.co.il/case/27171364" TargetMode="External"/><Relationship Id="rId12" Type="http://schemas.openxmlformats.org/officeDocument/2006/relationships/hyperlink" Target="http://www.nevo.co.il/case/25940943" TargetMode="External"/><Relationship Id="rId13" Type="http://schemas.openxmlformats.org/officeDocument/2006/relationships/hyperlink" Target="http://www.nevo.co.il/case/26492590" TargetMode="External"/><Relationship Id="rId14" Type="http://schemas.openxmlformats.org/officeDocument/2006/relationships/hyperlink" Target="http://www.nevo.co.il/case/21771409" TargetMode="External"/><Relationship Id="rId15" Type="http://schemas.openxmlformats.org/officeDocument/2006/relationships/hyperlink" Target="http://www.nevo.co.il/case/26931111" TargetMode="External"/><Relationship Id="rId16" Type="http://schemas.openxmlformats.org/officeDocument/2006/relationships/hyperlink" Target="http://www.nevo.co.il/case/24269595" TargetMode="External"/><Relationship Id="rId17" Type="http://schemas.openxmlformats.org/officeDocument/2006/relationships/hyperlink" Target="http://www.nevo.co.il/case/6949290" TargetMode="External"/><Relationship Id="rId18" Type="http://schemas.openxmlformats.org/officeDocument/2006/relationships/hyperlink" Target="http://www.nevo.co.il/case/5950172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7878510" TargetMode="External"/><Relationship Id="rId21" Type="http://schemas.openxmlformats.org/officeDocument/2006/relationships/hyperlink" Target="http://www.nevo.co.il/case/6103934" TargetMode="External"/><Relationship Id="rId22" Type="http://schemas.openxmlformats.org/officeDocument/2006/relationships/hyperlink" Target="http://www.nevo.co.il/case/26986954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case/17954222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2022-02-23T11:25:00Z</dcterms:created>
  <dc:creator> </dc:creator>
  <dc:description/>
  <cp:keywords/>
  <dc:language>en-IL</dc:language>
  <cp:lastModifiedBy>h1</cp:lastModifiedBy>
  <dcterms:modified xsi:type="dcterms:W3CDTF">2022-02-23T11:25:00Z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גרבייה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6473037;26913995;27171364;25940943;26492590;21771409;26931111;24269595;6949290;5950172;5878682;7878510;6103934;26986954;17954222</vt:lpwstr>
  </property>
  <property fmtid="{D5CDD505-2E9C-101B-9397-08002B2CF9AE}" pid="9" name="CITY">
    <vt:lpwstr>י-ם</vt:lpwstr>
  </property>
  <property fmtid="{D5CDD505-2E9C-101B-9397-08002B2CF9AE}" pid="10" name="DATE">
    <vt:lpwstr>20210418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70301/144.b;040b;40ja</vt:lpwstr>
  </property>
  <property fmtid="{D5CDD505-2E9C-101B-9397-08002B2CF9AE}" pid="15" name="LAWYER">
    <vt:lpwstr>אילן אקוקה;רמי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57996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390020210418</vt:lpwstr>
  </property>
  <property fmtid="{D5CDD505-2E9C-101B-9397-08002B2CF9AE}" pid="34" name="TYPE_N_DATE">
    <vt:lpwstr>39020210418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