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1814"/>
        <w:gridCol w:w="3667"/>
        <w:gridCol w:w="81"/>
      </w:tblGrid>
      <w:tr>
        <w:trPr>
          <w:trHeight w:val="418" w:hRule="exact"/>
        </w:trPr>
        <w:tc>
          <w:tcPr>
            <w:tcW w:w="8721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59488-11-21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אליאס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טובי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בכיר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שאדי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אליאס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/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איטסקו</w:t>
      </w:r>
      <w:r>
        <w:rPr>
          <w:rtl w:val="true"/>
        </w:rPr>
        <w:t>-</w:t>
      </w:r>
      <w:r>
        <w:rPr>
          <w:rtl w:val="true"/>
        </w:rPr>
        <w:t>גולד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ארדקיאן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בולוס</w:t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הליווי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4" w:name="Links_Start"/>
      <w:bookmarkEnd w:id="4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ז פלר 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5" w:name="LawTable"/>
      <w:bookmarkStart w:id="6" w:name="Links_End"/>
      <w:bookmarkStart w:id="7" w:name="LawTable"/>
      <w:bookmarkStart w:id="8" w:name="Links_End"/>
      <w:bookmarkEnd w:id="7"/>
      <w:bookmarkEnd w:id="8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ascii="FrankRuehl" w:hAnsi="FrankRuehl" w:cs="FrankRuehl"/>
          <w:color w:val="0000FF"/>
          <w:rtl w:val="true"/>
        </w:rPr>
        <w:t>חקיקה שאוזכרה</w:t>
      </w:r>
      <w:r>
        <w:rPr>
          <w:rFonts w:cs="FrankRuehl" w:ascii="FrankRuehl" w:hAnsi="FrankRuehl"/>
          <w:color w:val="0000FF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11" w:name="PsakDin"/>
            <w:bookmarkEnd w:id="11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ההליך וכתב האישום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.</w:t>
        <w:tab/>
      </w:r>
      <w:bookmarkStart w:id="12" w:name="ABSTRACT_START"/>
      <w:bookmarkEnd w:id="12"/>
      <w:r>
        <w:rPr>
          <w:rFonts w:ascii="David" w:hAnsi="David" w:eastAsia="Calibri"/>
          <w:rtl w:val="true"/>
        </w:rPr>
        <w:t>הנאשם הורשע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סמך הודאתו שניתנה במסגרת הסדר טיעון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בעבירות של סחר בנשק לפי </w:t>
      </w:r>
      <w:hyperlink r:id="rId9">
        <w:r>
          <w:rPr>
            <w:rStyle w:val="Hyperlink"/>
            <w:rFonts w:ascii="David" w:hAnsi="David" w:eastAsia="Calibri"/>
            <w:rtl w:val="true"/>
          </w:rPr>
          <w:t>סעיפים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</w:rPr>
          <w:t>2</w:t>
        </w:r>
        <w:r>
          <w:rPr>
            <w:rStyle w:val="Hyperlink"/>
            <w:rFonts w:eastAsia="Calibri" w:cs="David" w:ascii="David" w:hAnsi="David"/>
            <w:rtl w:val="true"/>
          </w:rPr>
          <w:t>)+(</w:t>
        </w:r>
        <w:r>
          <w:rPr>
            <w:rStyle w:val="Hyperlink"/>
            <w:rFonts w:ascii="David" w:hAnsi="David" w:eastAsia="Calibri"/>
            <w:rtl w:val="true"/>
          </w:rPr>
          <w:t>ג</w:t>
        </w:r>
        <w:r>
          <w:rPr>
            <w:rStyle w:val="Hyperlink"/>
            <w:rFonts w:eastAsia="Calibri" w:cs="David" w:ascii="David" w:hAnsi="David"/>
          </w:rPr>
          <w:t>1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1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1977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חוק העונשין</w:t>
      </w:r>
      <w:r>
        <w:rPr>
          <w:rFonts w:eastAsia="Calibri" w:cs="David" w:ascii="David" w:hAnsi="David"/>
          <w:rtl w:val="true"/>
        </w:rPr>
        <w:t>") (</w:t>
      </w:r>
      <w:r>
        <w:rPr>
          <w:rFonts w:ascii="David" w:hAnsi="David" w:eastAsia="Calibri"/>
          <w:rtl w:val="true"/>
        </w:rPr>
        <w:t>שתי עבירות</w:t>
      </w:r>
      <w:r>
        <w:rPr>
          <w:rFonts w:eastAsia="Calibri" w:cs="David" w:ascii="David" w:hAnsi="David"/>
          <w:rtl w:val="true"/>
        </w:rPr>
        <w:t xml:space="preserve">); </w:t>
      </w:r>
      <w:r>
        <w:rPr>
          <w:rFonts w:ascii="David" w:hAnsi="David" w:eastAsia="Calibri"/>
          <w:rtl w:val="true"/>
        </w:rPr>
        <w:t xml:space="preserve">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נשיאה והובלה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לפי </w:t>
      </w:r>
      <w:hyperlink r:id="rId11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רישא לחוק העונשין ועבירות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נשיאה והובלה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לפי </w:t>
      </w:r>
      <w:hyperlink r:id="rId12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וסיפא לחוק העונשין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הסדר הטיעון לא כלל הסכמה לעניין העונש והוסכם כי בנושא זה יטען כל צד את טענותיו באופן חופשי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בעובדות כתב האישום המתוקן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כתב האישום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>נאמר כי במועדים הרלוונטיים פעל נ</w:t>
      </w:r>
      <w:r>
        <w:rPr>
          <w:rFonts w:eastAsia="Calibri" w:cs="David" w:ascii="David" w:hAnsi="David"/>
          <w:rtl w:val="true"/>
        </w:rPr>
        <w:t>.</w:t>
      </w:r>
      <w:r>
        <w:rPr>
          <w:rFonts w:ascii="David" w:hAnsi="David" w:eastAsia="Calibri"/>
          <w:rtl w:val="true"/>
        </w:rPr>
        <w:t xml:space="preserve">פ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הסוכן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>בשליחות משטרת ישראל ורכש בהוראתה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באישורה ובכספה כלי נשק ותחמושת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במועד שאינו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עובר ליום </w:t>
      </w:r>
      <w:r>
        <w:rPr>
          <w:rFonts w:eastAsia="Calibri" w:cs="David" w:ascii="David" w:hAnsi="David"/>
        </w:rPr>
        <w:t>18.2.2021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נוצרה היכרות בין הסוכן לנאשם והשניים סיכמו כי ישוחחו ביניהם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באישום הראשון נאמר כי בהמשך להיכרות המתוארת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סיכמו הנאשם והסוכן באמצעות יישומון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ווטסאפ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24.5.2021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כי הנאשם ימכור לסוכן אקדח תמורת סכום של </w:t>
      </w:r>
      <w:r>
        <w:rPr>
          <w:rFonts w:eastAsia="Calibri" w:cs="David" w:ascii="David" w:hAnsi="David"/>
        </w:rPr>
        <w:t>27,000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במקביל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שלח הנאשם לסוכן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ווטסאפ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סרטון של האקדח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באותו מועד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בשעות הערב ולאחר תיאום מוקדם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הגיע הסוכן לביתו של הנאשם בכפר יאסיף ושוחח עמו על עסקת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במהלך השיחה סיכמו השניים כי למחרת בשעות הצהריים הם ייפגשו בכפר יאסיף לצורך ביצוע העסקה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במסגרתה ירכוש הסוכן את האקדח תמורת </w:t>
      </w:r>
      <w:r>
        <w:rPr>
          <w:rFonts w:eastAsia="Calibri" w:cs="David" w:ascii="David" w:hAnsi="David"/>
        </w:rPr>
        <w:t>27,000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בהתאם לסיכום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הגיע הסוכן לכפר יאסיף ביום </w:t>
      </w:r>
      <w:r>
        <w:rPr>
          <w:rFonts w:eastAsia="Calibri" w:cs="David" w:ascii="David" w:hAnsi="David"/>
        </w:rPr>
        <w:t>25.5.2021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14:42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ואסף את הנאשם ברכבו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כאשר הנאשם נושא ומוביל בלא רשות על פי דין בתוך גרב באזור מותניו אקדח תופי </w:t>
      </w:r>
      <w:r>
        <w:rPr>
          <w:rFonts w:eastAsia="Calibri" w:cs="David" w:ascii="David" w:hAnsi="David"/>
        </w:rPr>
        <w:t>St. Etienne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מודל </w:t>
      </w:r>
      <w:r>
        <w:rPr>
          <w:rFonts w:eastAsia="Calibri" w:cs="David" w:ascii="David" w:hAnsi="David"/>
        </w:rPr>
        <w:t>1892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קליבר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שהינו כלי שסוגל לירות כדור שבכוחו להמית אדם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מיד לאחר מכן הוציא הנאשם את הגרב עם האקדח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הניח אותה מתחת למושב וכיוון את הסוכן לכיוון אזור התעשייה בכפר יאסיף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מספר דקות לאחר מכן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הגיעו הנאשם והסוכן לאזור התעשייה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מסר הנאשם את האקדח לסוכן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שבדק כי הוא תקין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לאחר מכן מסר הסוכן לידי הנאשם סכום כסף בסך </w:t>
      </w:r>
      <w:r>
        <w:rPr>
          <w:rFonts w:eastAsia="Calibri" w:cs="David" w:ascii="David" w:hAnsi="David"/>
        </w:rPr>
        <w:t>27,000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כאשר מתוך סכום זה קיבל הנאשם סך </w:t>
      </w:r>
      <w:r>
        <w:rPr>
          <w:rFonts w:eastAsia="Calibri" w:cs="David" w:ascii="David" w:hAnsi="David"/>
        </w:rPr>
        <w:t>2,000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 עבור חלקו בעסקה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במעשיו המתוארים לעיל סחר הנאשם בנשק וכן נשא והוביל נשק בלא רשות על פי דין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באישום השני נאמר כי בהמשך להיכרות בין הנאשם לסוכן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קיימו השניים מספר שיחות באמצעות יישומון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ווטסאפ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 xml:space="preserve">בתאריך </w:t>
      </w:r>
      <w:r>
        <w:rPr>
          <w:rFonts w:eastAsia="Calibri" w:cs="David" w:ascii="David" w:hAnsi="David"/>
        </w:rPr>
        <w:t>25.7.2021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במהלכן סיכמו כי הנאשם ימכור לסוכן אקדח תמורת סך </w:t>
      </w:r>
      <w:r>
        <w:rPr>
          <w:rFonts w:eastAsia="Calibri" w:cs="David" w:ascii="David" w:hAnsi="David"/>
        </w:rPr>
        <w:t>50,000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שלח הנאשם לסוכן באמצעות יישומון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ווטסאפ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תמונה של האקדח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במסגרת אותן שיחות סיכמו הסוכן והנאשם כי בתאריך </w:t>
      </w:r>
      <w:r>
        <w:rPr>
          <w:rFonts w:eastAsia="Calibri" w:cs="David" w:ascii="David" w:hAnsi="David"/>
        </w:rPr>
        <w:t>27.7.2021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בסביבות השעה </w:t>
      </w:r>
      <w:r>
        <w:rPr>
          <w:rFonts w:eastAsia="Calibri" w:cs="David" w:ascii="David" w:hAnsi="David"/>
        </w:rPr>
        <w:t>11:00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הם ייפגשו בכפר יאסיף לצורך ביצוע עסקת הנשק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בהתאם לסיכום ולצורך ביצוע עסקת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הגיע הסוכן לכפר יאסיף ביום </w:t>
      </w:r>
      <w:r>
        <w:rPr>
          <w:rFonts w:eastAsia="Calibri" w:cs="David" w:ascii="David" w:hAnsi="David"/>
        </w:rPr>
        <w:t>27.7.2021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בסמוך לשעה </w:t>
      </w:r>
      <w:r>
        <w:rPr>
          <w:rFonts w:eastAsia="Calibri" w:cs="David" w:ascii="David" w:hAnsi="David"/>
        </w:rPr>
        <w:t>11:00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והמתין לנאשם בחניה של אחד מבתי הספר בכפר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כעבור מספר דקות הגיע הנאשם למקום רכוב על טרקטורון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כשהוא נושא ומוביל בלא רשות על פי דין באזור מותניו אקדח חצי אוטומטי זיג זאואר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Sig-Sauer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תוצרת גרמניה מודל </w:t>
      </w:r>
      <w:r>
        <w:rPr>
          <w:rFonts w:eastAsia="Calibri" w:cs="David" w:ascii="David" w:hAnsi="David"/>
        </w:rPr>
        <w:t>SP2022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קליבר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 פראבלום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ובתוכו מחסנית ריקה מכדורים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שהינה אביזר לנשק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הנאשם הנחה את הסוכן לנסוע אחריו והוביל אותו לשטח פתוח באזור התעשייה בכפר יאסיף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בהמשך למתואר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11:19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או בסמוך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נכנס הנאשם לרכבו של הסוכן ומסר את האקדח והמחסנית לסוכן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בדק כי האקדח תקין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לאחר מכן מסר הסוכן לידי הנאשם סכום של </w:t>
      </w:r>
      <w:r>
        <w:rPr>
          <w:rFonts w:eastAsia="Calibri" w:cs="David" w:ascii="David" w:hAnsi="David"/>
        </w:rPr>
        <w:t>51,000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כאשר מתוך סכום זה קיבל הנאשם סך של </w:t>
      </w:r>
      <w:r>
        <w:rPr>
          <w:rFonts w:eastAsia="Calibri" w:cs="David" w:ascii="David" w:hAnsi="David"/>
        </w:rPr>
        <w:t>1,000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 עבור חלקו בעסקת הנשק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במעשיו המתוארים לעיל סחר הנאשם בנשק ובמחסנית המהווה אביזר לנשק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נשא והוביל נשק ומחסנית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כל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בלא רשות על פי דין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הרשעתו של הנאשם ובטרם שמיעת הטיעונים לעונש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הוריתי לשירות המבחן לערוך תסקיר בעניינו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תסקיר שירות המבחן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בתסקיר שירות המבחן מיום </w:t>
      </w:r>
      <w:r>
        <w:rPr>
          <w:rFonts w:eastAsia="Calibri" w:cs="David" w:ascii="David" w:hAnsi="David"/>
        </w:rPr>
        <w:t>7.8.2022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נאמר כי מדובר ברווק בן </w:t>
      </w: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תושב נצרת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שעבד טרם מעצרו בתחום הטבחות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לאחר שסיים בית ספר יסודי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עברה המשפחה להתגורר בכפר יאסיף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ליד משפחתה המורחבת של אמו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משפחת מוצאו של הנאשם מונה הורים ושלושה ילדים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כולם רווקים וסמוכים על שולחן הוריהם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הנאשם הינו האמצעי במשפחה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שירות המבחן ציין כי מעיון בגיליון רישומו הפלילי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עולה כי לחובתו הרשעה קודמת משנת </w:t>
      </w:r>
      <w:r>
        <w:rPr>
          <w:rFonts w:eastAsia="Calibri" w:cs="David" w:ascii="David" w:hAnsi="David"/>
        </w:rPr>
        <w:t>2020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בגין מעורבות בעבירה מתחום הסמים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בגינה נדון לעונש מאסר בפועל למשך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בהתייחס לנסיבות מעורבותו בעבירות מושא הדיון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הודה הנאשם במיוחס 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עם זאת צמצם וטשטש מחומרת התנהלותו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תיאר קשרי חברות עם אחד המעורבים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במסגרתם נגרר והובל על ידי אותו חבר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רקע נטייתו לרצותו ולהציג פסאדה של אדם בוגר וכוחני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בבואו להעריך את הסיכון להישנות התנהגות עבריינית מצד הנאשם אל מול הסיכוי לשיקומו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ציין שירות המבחן כי מדובר בבחור צעיר שגדל במסגרת משפחתית נורמטיבית וחונך לערכים חיוביים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ללא מעורבות בפלילים במשפחתו הגרעינית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צוין כי הנאשם הצליח לסיים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לימוד על אף המעברים בין בתי ספר וקשייו להסתגל למסגרת לימודים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במסגרת התעסוקתית התקשה הנאשם לרכוש מקצוע ולהשלים את לימודיו העל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תיכוניים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כשהוא עובד בעבודות מזדמנות בתחום המסעדנות והטבחות ללא סדר יום קבוע ויציב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שירות המבחן התרשם מקיומו של פער בין הציפיות מהנאשם במשפחת מוצאו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למלא תפקידים משפחתיים ולשאוף להישגים לימודיים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כפי שנהוג במשפחה בה גדל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לבין יכולותיו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הדבר הציף בו תחושות נחיתות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תסכול וחוסר אונים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התרשם שירות המבחן כי לנאשם קושי בהפעלת שיקול דעת מותאם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כחלק מתפיסת עולם גברית הוא נוטה להגיב באימפולסיביות ובאופן הרסני מבלי לחשוב על תוצאות מעשיו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צוין כי הנאשם מתקשה לקבל אחריות מלאה על התנהגותו הבעייתית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נוטה להשתמש במנגנוני הגנה של מינימליזציה ורציונליזציה ומתקשה לערוך התבוננות פנימית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נאמר כי בבסיס מעורבותו בעבירות בהן הורשע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יתכן ועומדים קשיים בשליטה בדחפיו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יכולת נמוכה להפעיל שיקול דעת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בעיקר במצבי סיכון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נתונים אלו מהווים להערכת שירות המבחן פרמטרים לסיכון משמעותי להישנות התנהגות פורצת חוק מצד הנאשם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נוכח כל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ובשים לב לחומרת העבירות בהן הורשע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ונוכח קשייו של הנאשם לקבל אחריות מלאה על התנהגותו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בא שירות המבחן בכל המלצה טיפולית לגביו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ראיות 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במסגרת הראיות לעונש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הציגה המאשימה את גיליון רישומו הפלילי של הנאשם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ממנו עולה כי לחובתו הרשעה משנת </w:t>
      </w:r>
      <w:r>
        <w:rPr>
          <w:rFonts w:eastAsia="Calibri" w:cs="David" w:ascii="David" w:hAnsi="David"/>
        </w:rPr>
        <w:t>2020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בעבירה של החזקה ושימוש בסמים שלא לצריכה עצמית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בגין הרשעה זו נדון הנאשם למאסר בפועל למשך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אותו ריצה בעבודות שירות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עונשים נלווים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ההגנה הציגה רישיון להחזקה ושימוש של סם מסוכן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שתוקפו מיום </w:t>
      </w:r>
      <w:r>
        <w:rPr>
          <w:rFonts w:eastAsia="Calibri" w:cs="David" w:ascii="David" w:hAnsi="David"/>
        </w:rPr>
        <w:t>24.9.2021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22.3.2022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פי רישיון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רשאי הנאשם לצרוך סם מסוכן מסוג קנאביס לשימוש עצמי בלבד לצורך הקלה על מצבו הרפואי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העידה במסגרת ראיות ההגנה לעונש אמו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הגב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רנא אליאס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שסיפרה כי היא משמשת בתפקיד יועצת חינוכית וסגנית מנהל של חטיבה בכפר יפיע מזה </w:t>
      </w:r>
      <w:r>
        <w:rPr>
          <w:rFonts w:eastAsia="Calibri" w:cs="David" w:ascii="David" w:hAnsi="David"/>
        </w:rPr>
        <w:t>25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העדה סיפרה כי בנה הבכור לומד הוראת אנגלית ואילו הבן הצעיר החל שירות לאומי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הוסיפה כי במסגרת עבודתה בתחום הייעוץ היא פועלת לחינוך דור אחר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שיפעל נגד אלימות ושימוש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מעורבותו של הנאשם בביצוע העבירות הפתיעה אותה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היא לא האמינה כי תיפול עם בנה בבעיה מעין זו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הוסיפה העדה כי היא בת למשפחה מנצרת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משפחה מוכרת השומרת על ערכים ורחוקה מרחק שמיים וארץ מעולם הפשע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אמו של הנאשם הוסיפה וציינה כי לאחר שבנה ישתחרר תדאג משפחתו לכך שהוא יקים עסק של קייטרינג ויתחיל קריירה חדשה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היא עצמה תשגיח ותפקח עליו לבל ימעד פעם נוספת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טיעוני הצדדים 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בטיעוניה לעונש ציינה המאשימה כי הערכים החברתיים המוגנים שנפגעו מביצוע העבירות בהן הורשע הנאשם הם שמירה על חיי אדם ועל שלמות גופו וכן שמירה על סדרי חיים תקינים ושלווים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באשר לנסיבות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נטען כי אלה לא נבעו מהחלטה ספונטנית אלא היו כרוכות בתכנון מוקדם ומוקפד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לצורך ביצוע כל אחת מהעסקאות עמד הנאשם בקשר עם קונה פוטנציאלי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הוא הסוכן המשטרתי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וביצע באופן פעיל את העסקה מראשיתה ועד השלמתה תוך הכנות ותיאומים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מעורבותו של הנאשם בעבירות בהן הורשע מלמדת על נגישותו לאמצעי לחימה וכי התפרנס והתעסק במסחר באמל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עוד הפנתה המאשימה בטיעוניה לנזק שעלול היה להיגרם כתוצאה מביצוע העבירות בענייננו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נאמר כי המציאות בארץ מחייבת להחמיר ולהעלות את רף הענישה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כל שכן כאשר מדובר בסחר בנשק המגביר את האפשרות לביצוע עבירות אלימות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שהפנתה לפסיקה המלמדת לשיטתה על מתחם העונש ההולם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עתרה המאשימה לקבוע מתחם ענישה הולם בגין כל אחד משני האישומים בטווח הנע בין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בנסיבות שאינן 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המאשימה להתחשב בהודאתו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ומאידך להביא בחשבון את העובדה שמדובר במי שלחובתו הרשעה פלילית מן העת האחרונה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להביא בחשבון את האמור בתסקיר שירות המבחן ואת הימנעות השירות מלבוא בהמלצה טיפולית לגביו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בנסיבות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עתרה המאשימה לגזור את עונשו של הנאשם באמצע המתחם לו עתרה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בפתח טיעוניו לעונש ביקש הסנגור לראות בשני האישומים אירוע עברייני אחד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לשיטתו קיים קשר הדוק בין שני האירועים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סמיכות זמנים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תכנית עבריינית אחת והתנהלות מול אותו גורם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הוא הסוכן המשטרתי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טען כי אין חולק שהערך המוגן שנפגע הינו שלטון החוק ושלומו וביטחונו של הציבור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מידת הפגיעה בענייננו בערך המוגן הינה מועטה משום שכלי הנשק בהם מדובר אינם מסוג כלי הנשק הכבדים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מדובר באקדח משנת </w:t>
      </w:r>
      <w:r>
        <w:rPr>
          <w:rFonts w:eastAsia="Calibri" w:cs="David" w:ascii="David" w:hAnsi="David"/>
        </w:rPr>
        <w:t>1892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שספק אם יש לו כדורים תואמים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ואקדח נוסף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לגופם של דברים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טען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הנאשם כי בגין שתי העסקאות מושא כתב האישום קיבל הנאשם בסך הכל </w:t>
      </w:r>
      <w:r>
        <w:rPr>
          <w:rFonts w:eastAsia="Calibri" w:cs="David" w:ascii="David" w:hAnsi="David"/>
        </w:rPr>
        <w:t>3,000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בעסקה אחת קיבל </w:t>
      </w:r>
      <w:r>
        <w:rPr>
          <w:rFonts w:eastAsia="Calibri" w:cs="David" w:ascii="David" w:hAnsi="David"/>
        </w:rPr>
        <w:t>1,000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ח ובעסקה אחרת </w:t>
      </w:r>
      <w:r>
        <w:rPr>
          <w:rFonts w:eastAsia="Calibri" w:cs="David" w:ascii="David" w:hAnsi="David"/>
        </w:rPr>
        <w:t>2,000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נאמר כי למעשה מדובר במתווך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כיוון שב</w:t>
      </w:r>
      <w:hyperlink r:id="rId1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אין עבירת תיווך בסחר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הורשע הנאשם בעבירת סחר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מהות התנהלותו הייתה למעשה תיווך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ילמדו על כך הסכומים הזעומים אותם קיבל הנאשם בגין עסקאות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נאמר כי סוחר בנשק אינו מרוויח סכומים שכאלה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עוד הוסיף הסנגור כי להבדיל מהנאשם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 שנאשמים אחרים באותה פרשיה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היא פרשיית הסוכן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עבדו כחולייה אחת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באחד מכתבי האישום שהוגשו נדון עניינם של </w:t>
      </w: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נאשמים ואילו בכתב אישום אחר נדונו 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שותפים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במובן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כתב האישום נגד הנאשם הוא נטע זר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נטען כי להבדיל משאר המעורבים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לא הביא נשק מהשטחים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הוא פעל לבדו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ועל כן בנסיבות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מתחם העונש ההולם אמור לנוע בין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לגבי גזירת העונש בתוך המתחם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הסנגור להביא בחשבון את גילו הצעיר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כבן </w:t>
      </w: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במועד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העובדה כי אין לחובתו הרשעות מתחום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מעולם לא ריצה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את מאסרו בגין הרשעתו הקודמת הוא ריצה בדרך של עבודות שירות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ביקשה ההגנה להתחשב בכך שהנאשם הוא בן למשפחה נורמטיבית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וליתן את הדעת לעדות אמו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ולהודאתו המגלמת קבלת אחריות מצדו על מעשיו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סבור הסנגור כי העונש ההולם צריך לעמוד על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דברו האחרון של הנאשם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בדברו האחרון הביע הנאשם צער על מעשיו והבטיח כי לא יחזור לבית הסוהר משום שזה אינו מקומו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דיון והכרעה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קביעת מתחם העונש ההולם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קביעתו של מתחם העונש ההולם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המגלם הכרעה ערכית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נעשית בהתאם לעיקרון ההלימה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המחייב קיומו של יחס הולם בין חומרת מעשה העבירה ומידת אשמו של הנאשם לבין העונש המוטל עליו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בקביעת מתחם העונש ההולם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בית המשפט להתחשב בערכים החברתיים שנפגעו מביצוע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במידת הפגיעה בהם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במדיניות הענישה הנוהגת ובנסיבות הקשורות בביצוע העבירה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המאשימה ביקשה לקבוע מתחם ענישה נפרד לכל אחד משני האישומים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השאלה באם עבירות אחדות מקימות אירוע עברייני אחד בגינו יש לקבוע מתחם עונש הולם אחד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 שמא מדובר במספר אירועים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שאז על בית המשפט לקבוע מתחם נפרד לכל אירוע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מוכרעת על פי הקשר בין העבירות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מקום שקיים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קשר ענייני הדוק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ביניהן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לקבוע מתחם ענישה אחד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עמד על כך בית המשפט ב</w:t>
      </w:r>
      <w:hyperlink r:id="rId1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2240/21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שחר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8.11.2021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בקבעו כי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כידוע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השלב הראשון בגזירת הדין עבור ביצוע מספר 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הוא בחינה אם עבירות אלה מהוות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כמה אירועים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>שאז ייקבעו מתחמי ענישה הולמים לכל אחד מאירועים אלה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או שמדובר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אירוע אחד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 xml:space="preserve">שבגינו ייקבע מתחם ענישה כולל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ראו סעיף </w:t>
      </w:r>
      <w:r>
        <w:rPr>
          <w:rFonts w:eastAsia="Calibri" w:cs="David" w:ascii="David" w:hAnsi="David"/>
        </w:rPr>
        <w:t>40</w:t>
      </w:r>
      <w:r>
        <w:rPr>
          <w:rFonts w:ascii="David" w:hAnsi="David" w:eastAsia="Calibri"/>
          <w:rtl w:val="true"/>
        </w:rPr>
        <w:t>יג לחוק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וכן</w:t>
      </w:r>
      <w:r>
        <w:rPr>
          <w:rFonts w:eastAsia="Calibri" w:cs="David" w:ascii="David" w:hAnsi="David"/>
          <w:rtl w:val="true"/>
        </w:rPr>
        <w:t xml:space="preserve">: </w:t>
      </w:r>
      <w:hyperlink r:id="rId1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8641/12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סעד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ד סו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</w:rPr>
        <w:t>772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790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((</w:t>
      </w:r>
      <w:r>
        <w:rPr>
          <w:rFonts w:eastAsia="Calibri" w:cs="David" w:ascii="David" w:hAnsi="David"/>
        </w:rPr>
        <w:t>2013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בתוך 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נדרש בית המשפט לבחון אם העבירות הנדונות מקיימות ביניהן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קשר ענייני הדוק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עד כדי שיש לראות בהן כ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אירוע אחד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 xml:space="preserve">כאמור </w:t>
      </w:r>
      <w:r>
        <w:rPr>
          <w:rFonts w:eastAsia="Calibri" w:cs="David" w:ascii="David" w:hAnsi="David"/>
          <w:rtl w:val="true"/>
        </w:rPr>
        <w:t>(</w:t>
      </w:r>
      <w:hyperlink r:id="rId1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4910/13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אבר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>,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 xml:space="preserve">]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לחוות דעתה של השופטת ד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ברק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ארז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iCs/>
          <w:rtl w:val="true"/>
        </w:rPr>
        <w:t>(</w:t>
      </w:r>
      <w:r>
        <w:rPr>
          <w:rFonts w:eastAsia="Calibri" w:cs="David" w:ascii="David" w:hAnsi="David"/>
          <w:iCs/>
        </w:rPr>
        <w:t>29.10.2014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בבחינה זו ייתן בית המשפט את דעתו על הנסיבות העובדתיות הרלוונטיות לעבירות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יבחן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האם ביצוען של העבירות מאופיין </w:t>
      </w:r>
      <w:r>
        <w:rPr>
          <w:rFonts w:ascii="David" w:hAnsi="David" w:eastAsia="Calibri"/>
          <w:b/>
          <w:b/>
          <w:bCs/>
          <w:rtl w:val="true"/>
        </w:rPr>
        <w:t>בתכנון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האם ניתן להצביע על </w:t>
      </w:r>
      <w:r>
        <w:rPr>
          <w:rFonts w:ascii="David" w:hAnsi="David" w:eastAsia="Calibri"/>
          <w:b/>
          <w:b/>
          <w:bCs/>
          <w:rtl w:val="true"/>
        </w:rPr>
        <w:t>שיטתיות בביצוע העבירות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האם העבירות התרחשו </w:t>
      </w:r>
      <w:r>
        <w:rPr>
          <w:rFonts w:ascii="David" w:hAnsi="David" w:eastAsia="Calibri"/>
          <w:b/>
          <w:b/>
          <w:bCs/>
          <w:rtl w:val="true"/>
        </w:rPr>
        <w:t>בסמיכות של זמן או מקום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b/>
          <w:b/>
          <w:bCs/>
          <w:rtl w:val="true"/>
        </w:rPr>
        <w:t>האם ביצועה של עבירה אחת נועד לאפשר את ביצועה של העבירה האחרת או את ההימלטות לאחר ביצועה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וכיוצא באלו נסיבות עובדתיות</w:t>
      </w:r>
      <w:r>
        <w:rPr>
          <w:rFonts w:eastAsia="Calibri" w:cs="David" w:ascii="David" w:hAnsi="David"/>
          <w:rtl w:val="true"/>
        </w:rPr>
        <w:t>" (</w:t>
      </w:r>
      <w:hyperlink r:id="rId1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1261/15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דלאל</w:t>
      </w:r>
      <w:r>
        <w:rPr>
          <w:rFonts w:eastAsia="Calibri" w:cs="David" w:ascii="David" w:hAnsi="David"/>
          <w:rtl w:val="true"/>
        </w:rPr>
        <w:t>,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 xml:space="preserve">]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לחוות דעתו של השופט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סולברג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3.9.2015</w:t>
      </w:r>
      <w:r>
        <w:rPr>
          <w:rFonts w:eastAsia="Calibri" w:cs="David" w:ascii="David" w:hAnsi="David"/>
          <w:rtl w:val="true"/>
        </w:rPr>
        <w:t xml:space="preserve">); </w:t>
      </w:r>
      <w:r>
        <w:rPr>
          <w:rFonts w:ascii="David" w:hAnsi="David" w:eastAsia="Calibri"/>
          <w:rtl w:val="true"/>
        </w:rPr>
        <w:t>ההדגשות במקור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לנסיבות עובדתיות אלה יש להוסיף כמובן את מספר הנפגעים שכלפיהם בוצעו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בנסיבות המתאימות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הנטייה תהא לקבוע מתחמי ענישה שונים בגין המעשים שבוצעו בכל נפגע ונפגע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</w:t>
      </w:r>
      <w:r>
        <w:rPr>
          <w:rFonts w:eastAsia="Calibri" w:cs="David" w:ascii="David" w:hAnsi="David"/>
          <w:rtl w:val="true"/>
        </w:rPr>
        <w:t xml:space="preserve">: </w:t>
      </w:r>
      <w:hyperlink r:id="rId1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1605/13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פלוני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 xml:space="preserve">], </w:t>
      </w:r>
      <w:r>
        <w:rPr>
          <w:rFonts w:ascii="David" w:hAnsi="David" w:eastAsia="Calibri"/>
          <w:rtl w:val="true"/>
        </w:rPr>
        <w:t xml:space="preserve">פסקאות </w:t>
      </w:r>
      <w:r>
        <w:rPr>
          <w:rFonts w:eastAsia="Calibri" w:cs="David" w:ascii="David" w:hAnsi="David"/>
        </w:rPr>
        <w:t>18-17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27.8.2014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 xml:space="preserve">כן נקבע כי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בבחינת הנסיבות העובדתיות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מן ההכרח לבית המשפט להעמיד לנגד עיניו את השאלה האם השקפה על העבירות כעל כמה אירועים תהא מלאכותית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באופן שיגרע ממהות העניין בכללותו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 שלא ישקף את סיפור המעשה כהווייתו</w:t>
      </w:r>
      <w:r>
        <w:rPr>
          <w:rFonts w:eastAsia="Calibri" w:cs="David" w:ascii="David" w:hAnsi="David"/>
          <w:rtl w:val="true"/>
        </w:rPr>
        <w:t>" (</w:t>
      </w:r>
      <w:r>
        <w:rPr>
          <w:rFonts w:ascii="David" w:hAnsi="David" w:eastAsia="Calibri"/>
          <w:rtl w:val="true"/>
        </w:rPr>
        <w:t>עניין דלאל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שם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ההדגשות במקור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>."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על פי אותם מבחנים שנקבעו בפסיקה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העבירות בענייננו מקימות אירוע עברייני אחד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בגינו יש לקבוע מתחם ענישה כולל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באותן 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שנעשו מול אותו סוכן משטרתי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בהפרש זמנים לא רב האחת מהשנייה ועל פי תכנית עבריינית דומה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בנסיבות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סיווגן של שתי העסקאות כשני אירועים נפרדים ונבדלים זה מזה תהא מלאכותית ותתעלם מהקשר הענייני ההדוק המתקיים ביניהן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אשר על 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לקבוע בענייננו מתחם עונש הולם אחד לשני האישומים ולכלל העבירות בהן הורשע הנאשם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הערכים החברתיים שנפגעו מביצוע העבירות בענייננו הם הגנה על חייו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שלומו וביטחונו של הציבור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על חומרתן של עבירות הנשק אין צורך להכביר במילים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בית המשפט עמד על כך באינספור הזדמנויות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בייחוד בשנים האחרונות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נוכח התפשטות התופעה של עבריינות בנשק לממדים עצומים הגובים מחיר שהציבור לא יכול לשאת עוד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בפסק דין שניתן אך לאחרונה ב</w:t>
      </w:r>
      <w:hyperlink r:id="rId1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5602/22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פלוני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14.9.2022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ציין כב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השופט א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שטיין כי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בהמשך לדברים אלה הבהרתי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בפסק הדין שניתן באחרונה בהסכמת חבריי השופטים י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אלרון וי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כשר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כי הענישה המחמירה והבלתי מתפשרת כאמור צריכה לחול ללא סייגים על כל נאשם בגיר באשר הוא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שכן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בטיפולנו בעבירות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נשק</w:t>
      </w:r>
      <w:r>
        <w:rPr>
          <w:rFonts w:eastAsia="Calibri" w:cs="David" w:ascii="David" w:hAnsi="David"/>
          <w:rtl w:val="true"/>
        </w:rPr>
        <w:t xml:space="preserve">] </w:t>
      </w:r>
      <w:r>
        <w:rPr>
          <w:rFonts w:ascii="David" w:hAnsi="David" w:eastAsia="Calibri"/>
          <w:rtl w:val="true"/>
        </w:rPr>
        <w:t>מסוג זה ובמבצעיהן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להרתעת היחיד והרבים ולהרחקת עברייני הנשק מהחברה על ידי השמתם בין כותלי הכלא לתקופות ממושכות יש מעמד בכורה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 xml:space="preserve">ועל כן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ככלל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יעדים עונשיים אלו מוחקים מניה וביה את בקשת העבריין לשיקום </w:t>
      </w:r>
      <w:r>
        <w:rPr>
          <w:rFonts w:eastAsia="Calibri" w:cs="David" w:ascii="David" w:hAnsi="David"/>
          <w:rtl w:val="true"/>
        </w:rPr>
        <w:t xml:space="preserve">[...] </w:t>
      </w:r>
      <w:r>
        <w:rPr>
          <w:rFonts w:ascii="David" w:hAnsi="David" w:eastAsia="Calibri"/>
          <w:rtl w:val="true"/>
        </w:rPr>
        <w:t>גם כאשר מדובר בעבריין צעיר שהסתבך לראשונה בפלילים ובקשתו לשיקום כנה ואף זוכה לתמיכתו של שירות המבחן</w:t>
      </w:r>
      <w:r>
        <w:rPr>
          <w:rFonts w:eastAsia="Calibri" w:cs="David" w:ascii="David" w:hAnsi="David"/>
          <w:rtl w:val="true"/>
        </w:rPr>
        <w:t>" (</w:t>
      </w:r>
      <w:r>
        <w:rPr>
          <w:rFonts w:ascii="David" w:hAnsi="David" w:eastAsia="Calibri"/>
          <w:rtl w:val="true"/>
        </w:rPr>
        <w:t xml:space="preserve">ראו </w:t>
      </w:r>
      <w:hyperlink r:id="rId2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4077/22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פלוני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[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  <w:rtl w:val="true"/>
        </w:rPr>
        <w:t>‏</w:t>
      </w:r>
      <w:r>
        <w:rPr>
          <w:rFonts w:eastAsia="Calibri" w:cs="David" w:ascii="David" w:hAnsi="David"/>
        </w:rPr>
        <w:t>28.7.2022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מסיבה פשוטה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בימים קשים אלה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השיקום שבראש מעייננו הוא שיקום המרחב הציבורי המדמם כתוצאה מעבירות נשק בלתי פוסקות והשימוש העברייני בנשק חם</w:t>
      </w:r>
      <w:r>
        <w:rPr>
          <w:rFonts w:eastAsia="Calibri" w:cs="David" w:ascii="David" w:hAnsi="David"/>
          <w:rtl w:val="true"/>
        </w:rPr>
        <w:t>" (</w:t>
      </w:r>
      <w:r>
        <w:rPr>
          <w:rFonts w:ascii="David" w:hAnsi="David" w:eastAsia="Calibri"/>
          <w:rtl w:val="true"/>
        </w:rPr>
        <w:t>שם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בהקשר זה אוסיף ואציין את המובן מאליו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בית משפט שמקל בעונשו של עבריין נשק מכביד על החברה שנאלצת להגן על עצמה – על כל בניה ובנותיה – מעברייני נשק</w:t>
      </w:r>
      <w:r>
        <w:rPr>
          <w:rFonts w:eastAsia="Calibri" w:cs="David" w:ascii="David" w:hAnsi="David"/>
          <w:rtl w:val="true"/>
        </w:rPr>
        <w:t>".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2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147/21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ביטון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14.2.2021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בהתייחסו למדיניות הענישה המתחייבת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קבע בית המשפט את הדברים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עבירות נשק לסוגיהן היו זה מכבר למכת מדינה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האיסורים על עבירות כאמור באים להגן על ערכים חברתיים שכוללים שמירה על חיי אדם ועל שלמות גופו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שמירה על סדרי חיים תקינים ושלווים שאינם מופרעים על ידי איש האוחז באקדח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ברובה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 בתת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מקלע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יתירה מכך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עסקינן באיסורים על מעשי הכנה לקראת ביצועם של מעשים פליליים חמורים ומסוכנים עד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מאד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נעשים באמצעות כלי ירייה ואשר כוללים איומים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תקיפה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ירי במקום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גרימת חבלה והמתה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בדרך כלל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מעשי הכנה שאינם מגיעים כדי ניסיון לעבור עבירה פלילית אינם בני עונשין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ואולם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 כך הוא כאשר מדובר במעשי הכנה שחומרתם מגיעה כדי סיכון ממשי וחמור לפרט ולחברה כאחד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ז פלר </w:t>
      </w:r>
      <w:hyperlink r:id="rId2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יסודות בדיני עונשין</w:t>
        </w:r>
      </w:hyperlink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</w:rPr>
        <w:t>52-48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כרך ב</w:t>
      </w:r>
      <w:r>
        <w:rPr>
          <w:rFonts w:eastAsia="Calibri" w:cs="David" w:ascii="David" w:hAnsi="David"/>
          <w:rtl w:val="true"/>
        </w:rPr>
        <w:t xml:space="preserve">', </w:t>
      </w:r>
      <w:r>
        <w:rPr>
          <w:rFonts w:ascii="David" w:hAnsi="David" w:eastAsia="Calibri"/>
          <w:rtl w:val="true"/>
        </w:rPr>
        <w:t>תשמ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David" w:hAnsi="David" w:eastAsia="Calibri"/>
          <w:rtl w:val="true"/>
        </w:rPr>
        <w:t>על מעשי הכנה כאלה נענשים בחומרה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ואין זה מקרי שעצם הרכישה או ההחזקה של כלי נשק בלא רשות על פי דין להחזקתו גוררת אחריה עונש מרבי של שבע 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כאמור בסעיף </w:t>
      </w:r>
      <w:r>
        <w:rPr>
          <w:rFonts w:eastAsia="Calibri" w:cs="David" w:ascii="David" w:hAnsi="David"/>
        </w:rPr>
        <w:t>144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ל</w:t>
      </w:r>
      <w:hyperlink r:id="rId2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עונש זה ועונשים אחרים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שחלקם חמורים אף יותר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מוטלים על עברייני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מהווים חלק ממלחמתה הבלתי מתפשרת של החברה בנגע ששמו זילות חיי אדם והקלות הבלתי נסבלת של הלחיצה על ההדק</w:t>
      </w:r>
      <w:r>
        <w:rPr>
          <w:rFonts w:eastAsia="Calibri" w:cs="David" w:ascii="David" w:hAnsi="David"/>
          <w:rtl w:val="true"/>
        </w:rPr>
        <w:t xml:space="preserve">. [...] </w:t>
      </w:r>
      <w:r>
        <w:rPr>
          <w:rFonts w:ascii="David" w:hAnsi="David" w:eastAsia="Calibri"/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Fonts w:eastAsia="Calibri" w:cs="David" w:ascii="David" w:hAnsi="David"/>
          <w:rtl w:val="true"/>
        </w:rPr>
        <w:t>".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על מגמת ההחמרה ביחס לעבירות בנשק ניתן ללמוד אף מהתיקון ל</w:t>
      </w:r>
      <w:hyperlink r:id="rId2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שנכנס לתוקפו ביום </w:t>
      </w:r>
      <w:r>
        <w:rPr>
          <w:rFonts w:eastAsia="Calibri" w:cs="David" w:ascii="David" w:hAnsi="David"/>
        </w:rPr>
        <w:t>8.12.2021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ואשר נועד להחמיר בענישה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קביעת עונשי מינימום לעבירות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ובכללן רכישה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והובלה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תיקון זה החמיר את העונש הקבוע בצדה של עבירת הרכישה של כלי נשק מ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כן נקבע שם כי בתקופה של שלוש שנים מיום פרסום התיקון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 יפחת עונשו של מי שיורשע באחת העבירות המנויות </w:t>
      </w:r>
      <w:hyperlink r:id="rId25">
        <w:r>
          <w:rPr>
            <w:rStyle w:val="Hyperlink"/>
            <w:rFonts w:ascii="David" w:hAnsi="David" w:eastAsia="Calibri"/>
            <w:rtl w:val="true"/>
          </w:rPr>
          <w:t>בסעיף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2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מרבע העונש המרבי שנקבע לאותה 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אם כן החליט בית המשפט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מטעמים מיוחדים שיירשמו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להקל בעונשו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נקבע כי עונש מאסר לפי אותו סעיף לא יהא כולו על תנאי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בהיעדר טעמים מיוחדים לכך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נכון הוא שאותו תיקון אינו חל על ענייננו משום שהעבירות מושא הדיון בוצעו טרם כניסתו לתוקף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בתיקון האמור כדי ללמד על כך שבצוק העתים ונוכח ממדי תופעת העבריינות בנשק והמחיר הכבד שהיא גובה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נרתם אף המחוקק למלחמה למיגורה על ידי החמרת העונשים המוטלים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בבואי לבחון את הנסיבות הקשורות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הבאתי בחשבון את התכנון שהיה כרוך בכל אחת מהעסקאות מושא הדיון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תכנון זה כלל תיאום מוקדם בין הנאשם לסוכן בדרך של שיחות באמצעות יישומון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ווטסאפ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>משלח סרטון של הנשק בעסקה הראשונה וצילום של הנשק בעסקה השנייה מאת הנאשם לסוכן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קביעת התמורה שתשולם בגין כל אחת משתי העסקאות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מקום המפגש ויתר הפרטים שאפשרו הוצאתן של שתי העסקאות אל הפועל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תכנון מדויק ומוקפד זה מלמד על כך שלא מדובר במעשה ספונטני או ניצול הזדמנות שנקרתה בדרכו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במעשה מחושב ומתוכנן היטב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עוד בנסיבות הקשורות בביצוע העבירות נתתי דעתי לסוג הנשקים בהם מדובר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ובעיקר לעובדה כי הנשק מושא האישום הראשון הינו משנת </w:t>
      </w:r>
      <w:r>
        <w:rPr>
          <w:rFonts w:eastAsia="Calibri" w:cs="David" w:ascii="David" w:hAnsi="David"/>
        </w:rPr>
        <w:t>1892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בעל קליבר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ואף שמדובר בנשק מיושן שנמכר ללא 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 שבעובדות כתב האישום בהן הודה הנאשם נאמר כי מדובר בכלי שסוגל לירות כדור או קליע שבכוחו להמית אדם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מכאן שמדובר בכלי נשק כהגדרתו בחוק לכל דבר ועניין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הנזק שנגרם בפועל מביצוע העבירות בענייננו מתבטא במשאבים אותם השקיעה משטרת ישראל במטרה לחשוף את העסקאות מושא 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וכן בתמורה הכספית ששולמה בסך </w:t>
      </w:r>
      <w:r>
        <w:rPr>
          <w:rFonts w:eastAsia="Calibri" w:cs="David" w:ascii="David" w:hAnsi="David"/>
        </w:rPr>
        <w:t>78,000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לצד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להביא בחשבון גם את הנזק הפוטנציאלי החמור שעלול היה להיגרם מאותן 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לו נעשה שימוש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2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4456/21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אבו עבסה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23.1.2022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עמד בית המשפט על הנזקים הכבדים הנגרמים מעבירות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בציינו כי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רבות דובר ונכתב על השימוש הנרחב שנעשה בחברה בישראל בכלל ובמגזר הערבי בפרט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בנשק בלתי חוקי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חדשות לבקרים אנו עדים לתוצאותיו ההרסניות בדמות גרימת נזקים בגוף ובנפש לאזרחים תמימים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ופגיעה ממשית בביטחונם האישי וברווחתם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 פעם עמד בית משפט זה על הצורך בענישה מרתיעה ומחמירה על מנת למגר תופעה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וכפי שקבעתי במקרה אחר</w:t>
      </w:r>
      <w:r>
        <w:rPr>
          <w:rFonts w:eastAsia="Calibri" w:cs="David" w:ascii="David" w:hAnsi="David"/>
          <w:rtl w:val="true"/>
        </w:rPr>
        <w:t xml:space="preserve">:  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701" w:end="1701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השימוש בנשק חם ככלי ליישוב סכסוכים הפך לרעה חולה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בשנים האחרונות אף חלה עליה מתמדת במספר אירועי הירי המדווחים למשטרה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 למשל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דו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ח מבקר המדינה התמודדות משטרת ישראל עם החזקת אמצעי לחימה לא חוקיים ואירועי ירי ביישובי החברה הערבית וביישובים מעורבים 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2018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על רקע המציאות אותה אנו חווים למרבה הצער מדי יום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eastAsia="Calibri" w:cs="David" w:ascii="David" w:hAnsi="David"/>
          <w:rtl w:val="true"/>
        </w:rPr>
        <w:t xml:space="preserve">...".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701" w:end="1701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  <w:tab/>
      </w:r>
      <w:r>
        <w:rPr>
          <w:rFonts w:eastAsia="Calibri" w:cs="David" w:ascii="David" w:hAnsi="David"/>
          <w:rtl w:val="true"/>
        </w:rPr>
        <w:t xml:space="preserve">      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בהתאם לזאת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וכחלק מתפקידו של בית המשפט בביעורן של תופעות קשות אלו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קיימת חשיבות של ממש להטלת ענישה הולמת ומרתיעה על כל חוליות השרשרת העבריינית – החל מיצרני או מבריחי הנשק הבלתי חוקי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דרך הסוחרים 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ועד לאלו הנוטלים אותו לידם ועושים בו שימוש בלתי חוקי</w:t>
      </w:r>
      <w:r>
        <w:rPr>
          <w:rFonts w:eastAsia="Calibri" w:cs="David" w:ascii="David" w:hAnsi="David"/>
          <w:rtl w:val="true"/>
        </w:rPr>
        <w:t>."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בבואי לבחון את מדיניות הענישה הנוהגת בעבירות של סחר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החזקתו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נשיאתו והובלתו שלא כדין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רואה לציין קיומו של מנעד ענישה רחב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התלוי מטבע הדברים בנסיבות הייחודיות של כל מקרה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כמות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סוגו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נסיבות החזקתו ומאפייניו האישיים של המבצע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ובכלל זה עברו הפלילי וסיכויי שיקומו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אף קיומו של מנעד ענישה רחב כאמור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ניכרת בפסיקה מגמת החמרה ברורה בכל הנוגע לעבירות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להלן מספר דוגמאות מהפסיקה העוסקת בעבירות של סחר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רכישה והחזקה של כלי נשק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2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1944/20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אמארה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2.9.20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נדחה ערעורו של מי שהורשע בעבירות של סחר בנשק שלא כדין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תת מקלע מסוג </w:t>
      </w:r>
      <w:r>
        <w:rPr>
          <w:rFonts w:eastAsia="Calibri" w:cs="David" w:ascii="David" w:hAnsi="David"/>
        </w:rPr>
        <w:t>CZ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ומחסנית ריקה שתואמת לנשק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החזקה ונשיאה של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נהיגה ללא רישיון נהיגה תקף וללא פוליסת ביטוח תקפה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קבע מתחם ענישה הנע בין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וגזר על המערער עונש של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הפעלת מאסר על תנאי שנגזר עליו בתיק קודם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2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4456/21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אבו עבסה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23.1.22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קיבל בית המשפט העליון את ערעור המדינה על קולת עונשו של המשיב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היה חלק מחבורת צעירים שנהגה לסחור בכלי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חלקי כלי נשק ותחמושת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והורשע בשישה אישומים בעבירות ניסיון ייצור וסחר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החזקת נשק ותחמושת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קשירת קשר לביצוע פשע ועוון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סחר בנשק ותחמושת והובלת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 קבע מתחם עונש הולם הנע בין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וגזר על המשיב </w:t>
      </w:r>
      <w:r>
        <w:rPr>
          <w:rFonts w:eastAsia="Calibri" w:cs="David" w:ascii="David" w:hAnsi="David"/>
        </w:rPr>
        <w:t>54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בית המשפט העליון קיבל את ערעור המדינה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קבע כי העונש שנגזר על המשיב סוטה לקולה באופן קיצוני ואינו מבטא באופן הולם את חומרת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והעמיד את עונשו על </w:t>
      </w:r>
      <w:r>
        <w:rPr>
          <w:rFonts w:eastAsia="Calibri" w:cs="David" w:ascii="David" w:hAnsi="David"/>
        </w:rPr>
        <w:t>72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3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8665/20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אגבאריה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8.11.21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נדחה ערעורו של מי שהורשע בין היתר בעבירות של ייבוא ועשיית עסקה אחרת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שלושה תתי מקלע ומחסניות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 xml:space="preserve">בית המשפט המחוזי קבע מתחם עונש הולם הנע בין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וגזר על המערער </w:t>
      </w:r>
      <w:r>
        <w:rPr>
          <w:rFonts w:eastAsia="Calibri" w:cs="David" w:ascii="David" w:hAnsi="David"/>
        </w:rPr>
        <w:t>4.5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בית המשפט העליון דחה את הערעור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וקבע כי אין מקום להתערב בעונש שנגזר על המשיב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 בשל חומרת המעשים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כמות כלי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ומדיניות ההחמרה בעבירות 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3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315/20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פתחי אבו טאה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7.6.20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דחה בית המשפט העליון ערעורים על גזר דינו של בית המשפט המחוזי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במסגרתו הושתו על המערערים עונשי מאסר בפועל של </w:t>
      </w:r>
      <w:r>
        <w:rPr>
          <w:rFonts w:eastAsia="Calibri" w:cs="David" w:ascii="David" w:hAnsi="David"/>
        </w:rPr>
        <w:t>54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וזאת בגין 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ובכללן סחר ועסקה אחרת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רובה מסוג קרלו ושני תתי מקלע מאולתרים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 xml:space="preserve">באותו מקרה העמיד בית המשפט המחוזי את מתחם הענישה בעניינו של אחד הנאשמים על תקופה שבין  </w:t>
      </w:r>
      <w:r>
        <w:rPr>
          <w:rFonts w:eastAsia="Calibri" w:cs="David" w:ascii="David" w:hAnsi="David"/>
        </w:rPr>
        <w:t>3.5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5.5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ומתחם הענישה ההולם בעניינו של האחר על תקופה שבין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3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3793/20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מורייחי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23.11.20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נדחה ערעורו של מי שהורשע בעבירה של ניסיון לעסקה אחרת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שעה שקשר עם אחרים קשר לביצוע מכירה והעברה של אקדח ומחסנית תואמת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העמיד את מתחם הענישה על תקופה שבין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52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וגזר על המערער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בית המשפט העליון דחה את הערעור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שציין שענישה מחמירה נדרשת לכל חוליה בשרשרת של עבירת הסחר בנשק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eastAsia="Calibri" w:cs="Calibri" w:ascii="Calibri" w:hAnsi="Calibri"/>
          <w:rtl w:val="true"/>
        </w:rPr>
        <w:tab/>
        <w:tab/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567" w:end="0"/>
        <w:jc w:val="both"/>
        <w:rPr/>
      </w:pP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7317/13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19.5.14</w:t>
      </w:r>
      <w:r>
        <w:rPr>
          <w:rtl w:val="true"/>
        </w:rPr>
        <w:t xml:space="preserve">)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-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ברטה</w:t>
      </w:r>
      <w:r>
        <w:rPr>
          <w:rtl w:val="true"/>
        </w:rPr>
        <w:t xml:space="preserve">"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567" w:end="0"/>
        <w:jc w:val="both"/>
        <w:rPr/>
      </w:pPr>
      <w:r>
        <w:rPr>
          <w:rtl w:val="true"/>
        </w:rPr>
        <w:t>ב</w:t>
      </w:r>
      <w:hyperlink r:id="rId34">
        <w:r>
          <w:rPr>
            <w:rStyle w:val="Hyperlink"/>
            <w:color w:val="000000"/>
            <w:rtl w:val="true"/>
          </w:rPr>
          <w:t>ע</w:t>
        </w:r>
        <w:r>
          <w:rPr>
            <w:rStyle w:val="Hyperlink"/>
            <w:color w:val="000000"/>
            <w:rtl w:val="true"/>
          </w:rPr>
          <w:t>"</w:t>
        </w:r>
        <w:r>
          <w:rPr>
            <w:rStyle w:val="Hyperlink"/>
            <w:color w:val="000000"/>
            <w:rtl w:val="true"/>
          </w:rPr>
          <w:t>פ</w:t>
        </w:r>
        <w:r>
          <w:rPr>
            <w:rStyle w:val="Hyperlink"/>
            <w:rFonts w:cs="Times New Roman"/>
            <w:color w:val="000000"/>
            <w:rtl w:val="true"/>
          </w:rPr>
          <w:t xml:space="preserve"> </w:t>
        </w:r>
        <w:r>
          <w:rPr>
            <w:rStyle w:val="Hyperlink"/>
            <w:color w:val="000000"/>
          </w:rPr>
          <w:t>4154/16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דהוד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/>
        <w:t>19.1.17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)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5-2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).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567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hyperlink r:id="rId3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7552/14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יוסף אגבריה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23.6.15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גזר בית המשפט על הנאשם </w:t>
      </w:r>
      <w:r>
        <w:rPr>
          <w:rFonts w:eastAsia="Calibri" w:cs="David" w:ascii="David" w:hAnsi="David"/>
        </w:rPr>
        <w:t>32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עונשים נלווים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הנאשם שם הורשע על פי הודאתו בעבירה של סחר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בצוותא</w:t>
      </w:r>
      <w:r>
        <w:rPr>
          <w:rFonts w:eastAsia="Calibri" w:cs="David" w:ascii="David" w:hAnsi="David"/>
          <w:rtl w:val="true"/>
        </w:rPr>
        <w:t xml:space="preserve">) - </w:t>
      </w:r>
      <w:r>
        <w:rPr>
          <w:rFonts w:ascii="David" w:hAnsi="David" w:eastAsia="Calibri"/>
          <w:rtl w:val="true"/>
        </w:rPr>
        <w:t>מכירת אקדח לסוכן משטרתי סמוי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הפרעה לשוטר בעת מילוי תפקידו ואיומים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בית המשפט המחוזי קבע כי מתחם העונש ההולם בעבירת הסחר בנשק יחד עם עבירה של הפרעה לשוטר במילוי תפקידו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 xml:space="preserve">נע בין </w:t>
      </w:r>
      <w:r>
        <w:rPr>
          <w:rFonts w:eastAsia="Calibri" w:cs="David" w:ascii="David" w:hAnsi="David"/>
          <w:color w:val="000000"/>
        </w:rPr>
        <w:t>24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ל</w:t>
      </w:r>
      <w:r>
        <w:rPr>
          <w:rFonts w:eastAsia="Calibri" w:cs="David" w:ascii="David" w:hAnsi="David"/>
          <w:color w:val="000000"/>
          <w:rtl w:val="true"/>
        </w:rPr>
        <w:t>-</w:t>
      </w:r>
      <w:r>
        <w:rPr>
          <w:rFonts w:eastAsia="Calibri" w:cs="David" w:ascii="David" w:hAnsi="David"/>
          <w:color w:val="000000"/>
        </w:rPr>
        <w:t>48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</w:t>
      </w:r>
      <w:r>
        <w:rPr>
          <w:rFonts w:eastAsia="Calibri" w:cs="David" w:ascii="David" w:hAnsi="David"/>
          <w:color w:val="000000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בית המשפט העליון לא מצא עילה להתערב בגזר הדין ודחה את הערעור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לסיכום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בשים לב לנסיבות ביצוע העבירות בענייננו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לערכים המוגנים שנפגעו כתוצאה מביצוען ומידת הפגיעה בהם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ובהתחשב במדיניות הענישה הנוהגת במקרים דומים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אני קובע כי מתחם העונש ההולם נע בין </w:t>
      </w:r>
      <w:r>
        <w:rPr>
          <w:rFonts w:eastAsia="Calibri" w:cs="David" w:ascii="David" w:hAnsi="David"/>
        </w:rPr>
        <w:t>2.5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u w:val="single"/>
          <w:rtl w:val="true"/>
        </w:rPr>
        <w:t>הנסיבות שאינן קשורות בביצוע העבירות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בנסיבות שאינן קשורות בביצוע העבירות ראיתי להביא בחשבון את הודאתו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שניתנה בתחילתו של ההליך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עוד בטרם החלה שמיעת הראיות בתיק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הודאה זו מגלמת בחובה נטילת אחריות מצדו על מעשיו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כמו 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נתתי דעתי לגילו הצעיר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כבן </w:t>
      </w: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במועד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ולנסיבותיו האישיות כפי שפורטו בתסקיר שירות המבחן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לצד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הבאתי בחשבון כי חרף גילו הצעיר הספיק הנאשם לצבור לחובתו הרשעה קודמת מלפני זמן לא רב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אמנם לא מדובר בהרשעה בעבירה מתחום הנשק אלא מתחום הסמים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אך בגין אותה הרשעה ריצה הנאשם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בעבודות שירות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בחלוף זמן קצר מעת שסיים את ריצוי עבודות השירות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שב הנאשם והסתבך בעבירות מושא הדיון בענייננו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בנסיבות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סבור כי יש לגזור את עונשו סמוך לרף התחתון של המתחם שנקבע לגביו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אם כי לא בקצהו התחתון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על יסוד מקבץ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גוזר על הנאשם 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בניכוי ימי מעצרו החל מיום </w:t>
      </w:r>
      <w:r>
        <w:rPr>
          <w:rFonts w:eastAsia="Calibri" w:cs="David" w:ascii="David" w:hAnsi="David"/>
        </w:rPr>
        <w:t>9.11.2021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ממועד שחרורו כל עבירת נשק מסוג פשע ויורשע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זכות ערעור לבית המשפט העליון תוך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5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תשרי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  <w:bookmarkEnd w:id="15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113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59488-11-21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שאדי אליאס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12" TargetMode="External"/><Relationship Id="rId3" Type="http://schemas.openxmlformats.org/officeDocument/2006/relationships/hyperlink" Target="http://www.nevo.co.il/safrut/bookgroup/412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." TargetMode="External"/><Relationship Id="rId8" Type="http://schemas.openxmlformats.org/officeDocument/2006/relationships/hyperlink" Target="http://www.nevo.co.il/law/70301/144.c1" TargetMode="External"/><Relationship Id="rId9" Type="http://schemas.openxmlformats.org/officeDocument/2006/relationships/hyperlink" Target="http://www.nevo.co.il/law/70301/144.b2.;144.c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7513365" TargetMode="External"/><Relationship Id="rId15" Type="http://schemas.openxmlformats.org/officeDocument/2006/relationships/hyperlink" Target="http://www.nevo.co.il/case/5573417" TargetMode="External"/><Relationship Id="rId16" Type="http://schemas.openxmlformats.org/officeDocument/2006/relationships/hyperlink" Target="http://www.nevo.co.il/case/13093721" TargetMode="External"/><Relationship Id="rId17" Type="http://schemas.openxmlformats.org/officeDocument/2006/relationships/hyperlink" Target="http://www.nevo.co.il/case/20033641" TargetMode="External"/><Relationship Id="rId18" Type="http://schemas.openxmlformats.org/officeDocument/2006/relationships/hyperlink" Target="http://www.nevo.co.il/case/6708658" TargetMode="External"/><Relationship Id="rId19" Type="http://schemas.openxmlformats.org/officeDocument/2006/relationships/hyperlink" Target="http://www.nevo.co.il/case/28883087" TargetMode="External"/><Relationship Id="rId20" Type="http://schemas.openxmlformats.org/officeDocument/2006/relationships/hyperlink" Target="http://www.nevo.co.il/case/28697227" TargetMode="External"/><Relationship Id="rId21" Type="http://schemas.openxmlformats.org/officeDocument/2006/relationships/hyperlink" Target="http://www.nevo.co.il/case/27309272" TargetMode="External"/><Relationship Id="rId22" Type="http://schemas.openxmlformats.org/officeDocument/2006/relationships/hyperlink" Target="http://www.nevo.co.il/safrut/bookgroup/412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144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27734980" TargetMode="External"/><Relationship Id="rId28" Type="http://schemas.openxmlformats.org/officeDocument/2006/relationships/hyperlink" Target="http://www.nevo.co.il/case/26538254" TargetMode="External"/><Relationship Id="rId29" Type="http://schemas.openxmlformats.org/officeDocument/2006/relationships/hyperlink" Target="http://www.nevo.co.il/case/27734980" TargetMode="External"/><Relationship Id="rId30" Type="http://schemas.openxmlformats.org/officeDocument/2006/relationships/hyperlink" Target="http://www.nevo.co.il/case/27234491" TargetMode="External"/><Relationship Id="rId31" Type="http://schemas.openxmlformats.org/officeDocument/2006/relationships/hyperlink" Target="http://www.nevo.co.il/case/26358476" TargetMode="External"/><Relationship Id="rId32" Type="http://schemas.openxmlformats.org/officeDocument/2006/relationships/hyperlink" Target="http://www.nevo.co.il/case/26747892" TargetMode="External"/><Relationship Id="rId33" Type="http://schemas.openxmlformats.org/officeDocument/2006/relationships/hyperlink" Target="http://www.nevo.co.il/case/8471804" TargetMode="External"/><Relationship Id="rId34" Type="http://schemas.openxmlformats.org/officeDocument/2006/relationships/hyperlink" Target="" TargetMode="External"/><Relationship Id="rId35" Type="http://schemas.openxmlformats.org/officeDocument/2006/relationships/hyperlink" Target="http://www.nevo.co.il/case/18653720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2023-09-28T10:43:00Z</dcterms:created>
  <dc:creator> </dc:creator>
  <dc:description/>
  <cp:keywords/>
  <dc:language>en-IL</dc:language>
  <cp:lastModifiedBy>h1</cp:lastModifiedBy>
  <dcterms:modified xsi:type="dcterms:W3CDTF">2023-09-28T10:43:00Z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שאדי אליאס</vt:lpwstr>
  </property>
  <property fmtid="{D5CDD505-2E9C-101B-9397-08002B2CF9AE}" pid="4" name="BOOKGROUPTMP1">
    <vt:lpwstr>412</vt:lpwstr>
  </property>
  <property fmtid="{D5CDD505-2E9C-101B-9397-08002B2CF9AE}" pid="5" name="CASESLISTTMP1">
    <vt:lpwstr>27513365;5573417;13093721;20033641;6708658;28883087;28697227;27309272;27734980:2;26538254;27234491;26358476;26747892;8471804;18653720</vt:lpwstr>
  </property>
  <property fmtid="{D5CDD505-2E9C-101B-9397-08002B2CF9AE}" pid="6" name="CITY">
    <vt:lpwstr>חי'</vt:lpwstr>
  </property>
  <property fmtid="{D5CDD505-2E9C-101B-9397-08002B2CF9AE}" pid="7" name="DATE">
    <vt:lpwstr>20221024</vt:lpwstr>
  </property>
  <property fmtid="{D5CDD505-2E9C-101B-9397-08002B2CF9AE}" pid="8" name="ISABSTRACT">
    <vt:lpwstr>Y</vt:lpwstr>
  </property>
  <property fmtid="{D5CDD505-2E9C-101B-9397-08002B2CF9AE}" pid="9" name="JUDGE">
    <vt:lpwstr>אמיר טובי</vt:lpwstr>
  </property>
  <property fmtid="{D5CDD505-2E9C-101B-9397-08002B2CF9AE}" pid="10" name="LAWLISTTMP1">
    <vt:lpwstr>70301/144.b2;144.c1;144.b:2;144</vt:lpwstr>
  </property>
  <property fmtid="{D5CDD505-2E9C-101B-9397-08002B2CF9AE}" pid="11" name="LAWYER">
    <vt:lpwstr>עינב איטסקו גולד;אוהאן ארדקיאן </vt:lpwstr>
  </property>
  <property fmtid="{D5CDD505-2E9C-101B-9397-08002B2CF9AE}" pid="12" name="NEWPARTA">
    <vt:lpwstr>59488</vt:lpwstr>
  </property>
  <property fmtid="{D5CDD505-2E9C-101B-9397-08002B2CF9AE}" pid="13" name="NEWPARTB">
    <vt:lpwstr>11</vt:lpwstr>
  </property>
  <property fmtid="{D5CDD505-2E9C-101B-9397-08002B2CF9AE}" pid="14" name="NEWPARTC">
    <vt:lpwstr>21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390020221024</vt:lpwstr>
  </property>
  <property fmtid="{D5CDD505-2E9C-101B-9397-08002B2CF9AE}" pid="19" name="TYPE_N_DATE">
    <vt:lpwstr>39020221024</vt:lpwstr>
  </property>
  <property fmtid="{D5CDD505-2E9C-101B-9397-08002B2CF9AE}" pid="20" name="WORDNUMPAGES">
    <vt:lpwstr>12</vt:lpwstr>
  </property>
</Properties>
</file>