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59796-01-22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אסקיה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לפני כב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השופט אינאס סלאמה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  <w:bookmarkStart w:id="1" w:name="FirstAppellant"/>
      <w:bookmarkStart w:id="2" w:name="FirstAppellant"/>
      <w:bookmarkEnd w:id="2"/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המאשימה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   </w:t>
      </w:r>
    </w:p>
    <w:p>
      <w:pPr>
        <w:pStyle w:val="Normal"/>
        <w:spacing w:lineRule="auto" w:line="48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sz w:val="22"/>
          <w:sz w:val="22"/>
          <w:szCs w:val="22"/>
          <w:rtl w:val="true"/>
        </w:rPr>
        <w:t>ע</w:t>
      </w:r>
      <w:r>
        <w:rPr>
          <w:rFonts w:cs="David" w:ascii="David" w:hAnsi="David"/>
          <w:sz w:val="22"/>
          <w:szCs w:val="22"/>
          <w:rtl w:val="true"/>
        </w:rPr>
        <w:t>"</w:t>
      </w:r>
      <w:r>
        <w:rPr>
          <w:rFonts w:ascii="David" w:hAnsi="David"/>
          <w:sz w:val="22"/>
          <w:sz w:val="22"/>
          <w:szCs w:val="22"/>
          <w:rtl w:val="true"/>
        </w:rPr>
        <w:t xml:space="preserve">י פרקליטות מחוז חיפה </w:t>
      </w:r>
      <w:r>
        <w:rPr>
          <w:rFonts w:cs="David" w:ascii="David" w:hAnsi="David"/>
          <w:sz w:val="22"/>
          <w:szCs w:val="22"/>
          <w:rtl w:val="true"/>
        </w:rPr>
        <w:t xml:space="preserve">- </w:t>
      </w:r>
      <w:r>
        <w:rPr>
          <w:rFonts w:ascii="David" w:hAnsi="David"/>
          <w:sz w:val="22"/>
          <w:sz w:val="22"/>
          <w:szCs w:val="22"/>
          <w:rtl w:val="true"/>
        </w:rPr>
        <w:t>פלילי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bookmarkStart w:id="3" w:name="FirstAppellant"/>
      <w:bookmarkEnd w:id="3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נגד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bookmarkStart w:id="4" w:name="FirstLawyer"/>
      <w:bookmarkEnd w:id="4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הנאשם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עלאא ח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אסקיה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עציר</w:t>
      </w:r>
      <w:r>
        <w:rPr>
          <w:rFonts w:cs="David" w:ascii="David" w:hAnsi="David"/>
          <w:b/>
          <w:bCs/>
          <w:sz w:val="26"/>
          <w:szCs w:val="26"/>
          <w:rtl w:val="true"/>
        </w:rPr>
        <w:t>)</w:t>
      </w:r>
    </w:p>
    <w:p>
      <w:pPr>
        <w:pStyle w:val="Normal"/>
        <w:spacing w:lineRule="auto" w:line="48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2"/>
          <w:sz w:val="22"/>
          <w:szCs w:val="22"/>
          <w:rtl w:val="true"/>
        </w:rPr>
        <w:t>ע</w:t>
      </w:r>
      <w:r>
        <w:rPr>
          <w:rFonts w:cs="David" w:ascii="David" w:hAnsi="David"/>
          <w:sz w:val="22"/>
          <w:szCs w:val="22"/>
          <w:rtl w:val="true"/>
        </w:rPr>
        <w:t>"</w:t>
      </w:r>
      <w:r>
        <w:rPr>
          <w:rFonts w:ascii="David" w:hAnsi="David"/>
          <w:sz w:val="22"/>
          <w:sz w:val="22"/>
          <w:szCs w:val="22"/>
          <w:rtl w:val="true"/>
        </w:rPr>
        <w:t>י ב</w:t>
      </w:r>
      <w:r>
        <w:rPr>
          <w:rFonts w:cs="David" w:ascii="David" w:hAnsi="David"/>
          <w:sz w:val="22"/>
          <w:szCs w:val="22"/>
          <w:rtl w:val="true"/>
        </w:rPr>
        <w:t>"</w:t>
      </w:r>
      <w:r>
        <w:rPr>
          <w:rFonts w:ascii="David" w:hAnsi="David"/>
          <w:sz w:val="22"/>
          <w:sz w:val="22"/>
          <w:szCs w:val="22"/>
          <w:rtl w:val="true"/>
        </w:rPr>
        <w:t>כ עוה</w:t>
      </w:r>
      <w:r>
        <w:rPr>
          <w:rFonts w:cs="David" w:ascii="David" w:hAnsi="David"/>
          <w:sz w:val="22"/>
          <w:szCs w:val="22"/>
          <w:rtl w:val="true"/>
        </w:rPr>
        <w:t>"</w:t>
      </w:r>
      <w:r>
        <w:rPr>
          <w:rFonts w:ascii="David" w:hAnsi="David"/>
          <w:sz w:val="22"/>
          <w:sz w:val="22"/>
          <w:szCs w:val="22"/>
          <w:rtl w:val="true"/>
        </w:rPr>
        <w:t>ד אביעד חייט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FirstLawyer"/>
      <w:bookmarkStart w:id="6" w:name="FirstLawyer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11" w:name="PsakDin"/>
      <w:bookmarkEnd w:id="11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4" w:name="ABSTRACT_START"/>
      <w:bookmarkEnd w:id="14"/>
      <w:r>
        <w:rPr>
          <w:rFonts w:ascii="David" w:hAnsi="David"/>
          <w:rtl w:val="true"/>
        </w:rPr>
        <w:t>הנאשם שלפניי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במסגרת הסדר טיעון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חבלה בכוונה מחמירה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 xml:space="preserve">נשיאת והובלת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ושתי עבירות של שיבוש מהלכי משפט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bookmarkStart w:id="15" w:name="ABSTRACT_END"/>
      <w:bookmarkEnd w:id="15"/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למען הסדר הטוב וכפי שיפורט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יצוין כי תחילתו של הליך זה לפני הרכב של שלושה שופטים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לעבירות שיוחסו לנאשם בכתב האישום המקורי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משתוקן כתב האישום והנאשם הורשע בעבירות 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גזר דין זה על ידי דן יחיד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 הטיעון לא כלל הסכמה בדבר העונש אשר ייגזר על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שנשמעו חלק מעדי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חזר בו מכפירתו והודה כאמור בעובדות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במעמד הצגת הסדר הטיעון ציינו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בשולי כתב האישום המתוקן קיימת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בקשה לחילוט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שגם היא תעלה במסגרת הטיעונים לעונש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עוד הוחלט באותו מעמד על הגשת תסקיר שירות המבחן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לעניין העונש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שעיקרן יובא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31.12.2021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בסמוך לשעה </w:t>
      </w:r>
      <w:r>
        <w:rPr>
          <w:rFonts w:eastAsia="Calibri" w:cs="David" w:ascii="David" w:hAnsi="David"/>
        </w:rPr>
        <w:t>02:07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הגיע הנאשם למועדון ה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אדיסון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הממוקם בשד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ההסתדרות בחיפה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המועדון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ברכב מזדה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השייך לשמעון קקון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חברו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שהגיע עימו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רכבו של קקון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הנאשם הגיע לכניסה למועדון יחד עם מספר חברים וביקש להיכנס למועדון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 w:eastAsia="Calibri"/>
          <w:rtl w:val="true"/>
        </w:rPr>
        <w:t xml:space="preserve">המאבטחים במקום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שתפקידם לשמור על ביטחונם ובטיחותם של השוהים במועדון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ואשר קיבלו ממנהל המועדון הוראה לא לאפשר לנאשם להיכנס למועדון בשל אירוע קודם שבו אחד מחבריו היה מעורב שבוע לפני כן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האירוע הקודם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מנעו את כניסתם של הנאשם וחבריו למועדון והבהירו לנאשם כי הוא לא מורשה כניסה למועדון בשל האירוע הקודם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השלים עם הוראת המאבטחים במקום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ניסה להיכנס למועדון בכוח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הצליח לעבור את דלת הכניסה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והוצא מהמועדון בכוח על ידי המאבטחים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בשלב הזה איים הנאשם על המאבטחים באומרו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עכשיו תראו מה אני הולך לעשות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-"</w:t>
      </w:r>
      <w:r>
        <w:rPr>
          <w:rFonts w:ascii="David" w:hAnsi="David" w:eastAsia="Calibri"/>
          <w:rtl w:val="true"/>
        </w:rPr>
        <w:t>אני אסגור לכם את המועדון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אהרוג אתכם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לאחר מכן הנאשם עלה לרכבו של קקון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שהסיע אותו בחזרה לעכו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לחניון של אולמי טופז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שם חנה רכבו של הנאשם מסוג טויוטה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ובשל הוצאתו בכוח מהמועדון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גמלה בליבו של הנאשם החלטה להצטייד בנשק 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לירות לעבר מאבטחי המועדון ולהטיל בהם נכות או מום או לגרום להם חבלה חמורה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ההחלטה</w:t>
      </w:r>
      <w:r>
        <w:rPr>
          <w:rFonts w:eastAsia="Calibri" w:cs="David" w:ascii="David" w:hAnsi="David"/>
          <w:rtl w:val="true"/>
        </w:rPr>
        <w:t xml:space="preserve">"). </w:t>
      </w:r>
    </w:p>
    <w:p>
      <w:pPr>
        <w:pStyle w:val="Normal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לצורך מימוש ההחלטה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 הנאשם עם רכבו לכיוון עכו העתיקה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שם נטל אופנוע מסוג ימאהה מספר רישוי </w:t>
      </w:r>
      <w:r>
        <w:rPr>
          <w:rFonts w:eastAsia="Calibri" w:cs="David" w:ascii="David" w:hAnsi="David"/>
        </w:rPr>
        <w:t>65674501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שבבעלותו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האופנוע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 xml:space="preserve">הצטייד באקדח שסוגל לירות כדורי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מחסנית תואמת לאקדח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ותחמושת תואמת לאקדח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הנשק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 xml:space="preserve">ואסף את מוסא עבד אלהאדי יליד </w:t>
      </w:r>
      <w:r>
        <w:rPr>
          <w:rFonts w:eastAsia="Calibri" w:cs="David" w:ascii="David" w:hAnsi="David"/>
        </w:rPr>
        <w:t>1.12.2001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המנוח</w:t>
      </w:r>
      <w:r>
        <w:rPr>
          <w:rFonts w:eastAsia="Calibri" w:cs="David" w:ascii="David" w:hAnsi="David"/>
          <w:rtl w:val="true"/>
        </w:rPr>
        <w:t xml:space="preserve">"). </w:t>
      </w:r>
    </w:p>
    <w:p>
      <w:pPr>
        <w:pStyle w:val="Normal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בסמוך לשעה </w:t>
      </w:r>
      <w:r>
        <w:rPr>
          <w:rFonts w:eastAsia="Calibri" w:cs="David" w:ascii="David" w:hAnsi="David"/>
        </w:rPr>
        <w:t>03:20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יצאו הנאשם והמנוח מעכו ונסעו לכיוון המועדון כשהנאשם נוהג באופנוע והמנוח רוכב מאחוריו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וכשהנאשם נושא ומוביל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במטרה להוציא לפועל את ההחלטה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 w:eastAsia="Calibri"/>
          <w:rtl w:val="true"/>
        </w:rPr>
        <w:t>בהגיעם לקרבת המועדון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03:35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כשהם נוסעים בכביש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עצר הנאשם את האופנוע בכביש ממול לכניסה למועדון וירה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לכל הפחות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ממרחק של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מטרים מהכניסה למועדון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לעבר המאבטחים והסלקטורית שנכחו במקום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בכוונה להטיל בהם נכות או מום או לגרום להם לחבלה חמורה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 עשה הנאשם כשהוא מסכן את חייהם של עובדי מסעדת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Bp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הממוקמת בצמוד למועדון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שישבו בסמוך לכניסה למועדון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המאבטחים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הסלקטורית ועובדי מסעדת ה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Bp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ששהו בכניסה למועדון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בסמוך להם ובתוכם השתטחו על הקרקע ותפסו מחסה על מנת שלא להיפגע מהירי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חלק מהקליעים שירה הנאשם פגעו בחלון ובקיר סמוכים לכניסה למועדון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בשלב זה המאבטח א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שהועסק במועדון מטעם חברת פגיון להגנה ובטחון בע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המאבטח א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שעמד בכביש השירות יחד עם מאבטח 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והבחין בנאשם מבצע את הירי לכל עבר ומסכן אותו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המאבטחים ואת המבלים במקום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שלף את אקדחו וירה לעבר האופנוע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אחד הכדורים שירה המאבטח א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פגע בראשו של המנוח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שנפל מהאופנוע ונותר שרוע על הקרקע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 הנאשם נמלט מהמקום בנסיעה לכיוון דרום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למנוח שנפגע אנושות מהירי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נגרמה פגיעה מוחית קשה כתוצאה מפצע כניסה טמפורלי משמאל ונקודת יציאה פרונטאלית מימין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המנוח פונה מהמועדון לבית החולים רמב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מורדם ומונשם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שם אושפז עד ליום </w:t>
      </w:r>
      <w:r>
        <w:rPr>
          <w:rFonts w:eastAsia="Calibri" w:cs="David" w:ascii="David" w:hAnsi="David"/>
        </w:rPr>
        <w:t>5.1.2022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שאז נקבע מותו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שהמנוח נפגע ונפל מהאופנוע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המשיך במנוסה מהמקום ברכיבה על האופנוע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עד שהגיע לחורשה סמוכה לכפר חסידים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שם החביא את האופנוע בתוך שיחים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בכוונה למנוע או להכשיל הליך שיפוטי או להביא לידי עיוות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ומתוך כוונה למנוע את השימוש באופנוע כראיה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 w:eastAsia="Calibri"/>
          <w:rtl w:val="true"/>
        </w:rPr>
        <w:t>בהמשך היום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שנודע לנאשם כי המנוח מאושפז במצב קשה בבית החולים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רכש הנאשם כרטיס טיסה לחו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בכוונה למנוע או להכשיל הליך שיפוטי או להביא לידי עיוות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ובעת שניסה לצאת את הארץ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נעצר הנאשם בביקורת דרכונים בשדה התעופה בן גוריון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הרשעתו 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 בעניינו של הנאשם תסקיר של 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18.6.2023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 שירות המבחן על רקעו האישי והמשפחתי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בכלל זה צוין כי הנאשם 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התגורר טרם מעצרו בבית אמו בעכו ועבד במשלוחים וניהול בית קפה שבבעלותו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הוריו התגרשו בהיותו צעיר ואביו נפטר בשנת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 פתאומי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כשהנאשם היה כבן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תיאר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קשר אידילי עם שני הוריו ומצוקה רגשית שנמשכה זמן ממושך עם מות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 היה קשור מאוד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הוא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ללא בגרות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כשבחלק מהזמן לתקופות קצרות למד בפנימיות מהן נפלט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מבחינה תעסוקתית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גילה חוסר יציבות תעסוקתית לאורך השנים כאשר עבד בעבודות מזדמנות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במשלוחים ובניקיון חופים מטעם עיריית עכו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לעניין ההיסטוריה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ציין שירות המבחן כי לחובתו של הנאשם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הרשעות קודמות בין השנים </w:t>
      </w:r>
      <w:r>
        <w:rPr>
          <w:rFonts w:cs="David" w:ascii="David" w:hAnsi="David"/>
        </w:rPr>
        <w:t>2017-2015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עבירות בתחום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בגינם ריצה מאסרים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ריצה מאסר בעבודות שירות בגין מעורבות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באותה תקופה היה נתון תחת השפעת אלכוהול ולא היה מודע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חיפש הוא תחושת שייכות וביטחון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לעניין העבירה הנוכחית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הנאשם בפני שירות המבחן אחריות חלקית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שלטענתנו בוצעו תחת השפעת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וכשהרקע למעשיו הוא התמודדות עם תחושת פגיעה והשפלה אותה חווה במועדון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המאבטחים מנעו את כניסתו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תיאר כי תגובותיו הוקצנו על רקע שתיית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גרמו לו למחשבות נקם כלפי המאבטחים במועדון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התרשם כי קיים פער בין דבריו של הנאשם לבין תכנון מעשה העבירה שמעיד על כך כי הנאשם מבין את השלכות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להליכים טיפוליים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שירות המבחן כי הנאשם נמצא בקשר מעקבי עם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אגף עצורים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יוזם שיחות ומבקש להשתלב בקבוצות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שולב מהסיבה שאין קבוצות שעונות לצרכי העבירה והסטטוס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ההתרשמות של גורמי הטיפול בכלא היא כי מדובר בעצור המגלה תובנות ומוטיבציה גבוהה להליך הטיפולי בתחום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מעוניין לעבור שינוי בדפוסי החשיבה וההתנהגות ולחזור לשגרת חייו כאדם נורמטיבי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לעניין הערכת הסיכון לעבריינות והסיכוי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שירות המבחן כי רמת הסיכון להישנות מקרים דומים בעתיד הינה ברמת חומרה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בשל קיומם של דפוסי התמכרות לחומרים ממכרים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שעבר תהליך טיפולי בתחום ההתמכרויות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 ההתרשמות של שירות המבחן כי הנאשם אינו מצליח לגלות אמפתיה וחמלה כלפי אנשים שנפגעו ממעשיו ונראה כי הוא עסוק בעצמו ובשיקום חייו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נמנע שירות המבחן בסופו של דבר מהמלצה שיקומית טיפולית אודות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והמליץ להטיל עליו מאסר מאחורי סורג ובריח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אשר יסייע לו לחדד את גבולות החוק ואחריותו למעשיו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לצד הטלת מאסר מותנה ותשלום קנס כספי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בדיון שנערך לפני ההרכב המקורי ביום </w:t>
      </w:r>
      <w:r>
        <w:rPr>
          <w:rFonts w:cs="David" w:ascii="David" w:hAnsi="David"/>
        </w:rPr>
        <w:t>21.6.2023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נשמעו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כשקודם לכך הבהיר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האמור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הוא לא היה תחת השפעת משקאות משכרים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טיעוניה הגישה המאשימה גם טיעון בכתב וגיליון רישום פלילי ותעבורתי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העיד מטעם הנאשם את אמו ודודו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והגיש אסופות פסיקה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לקראת סיום טיעוני הצדדים לעונש באותה ישיבה הופסק הדיון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בשל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קושי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שעלה בעקבות שיחה בין הסנגור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נוכח טענתו של הנאשם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הוא לא רצה לפגוע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אם היה רוצה לפגוע היה פוגע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מאחר ובאותה נשימה ציין הסנגור כי הנאשם אינו חוזר בו מההודאה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כי הוא ביצע את המתואר בכתב האישום מבחינה עובדתית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 שהות לשוחח עם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התקיימו מספר ישיבות בסופן עמדו הצדדים על הסדר הטיעון והוחלט אף להעביר את התיק לדיון בפני מותב דן 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סעיפי החיקוק בהן הודה והורשע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בישיבה נוספת שנקבעה לפניי השלימו הצדדים את טיעוניהם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בפתח טיעוניה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המאשימה כי מתחם העונש הראוי במקרה זה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 xml:space="preserve">הינו </w:t>
      </w:r>
      <w:r>
        <w:rPr>
          <w:rFonts w:cs="David" w:ascii="David" w:hAnsi="David"/>
        </w:rPr>
        <w:t>9-12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היא ביקשה להטיל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ברף העליון או קרוב אליו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היא ערה לכך שהמתחם אליו היא עותרת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 מתיישב עם הפסיקה המוכרת של בתי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של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ערים לכך שהעתירה שלנו כאן היא למתחם שהוא גבוה מהמתחם המקובל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לדידה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נסיבות המקרה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מצדיקות מתחם זה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המוגנים שנפגעו מביצוע העבירות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שבבסיס עבירת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שלמות הגוף וההגנה על שלום הציבור 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שלמות הגוף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היא זכות יסוד מקודשת שאין להתיר לאיש לפגוע בה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מידת הפגיעה בערכים המוגנים לפי המאשימה הינה ברף גבוה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הנפגעים במסגרת עבירות נשק – ובכלל זה עבירה של נשיאת נשק ועבירה של ירי בנשק חם – הם הגנה על שלום הציבור וביטחונו כאשר עבירות אלה נועדו לשמור על שלמות גופו ורכושו של אדם מפני תוצאות הרסניות שעלולות להיגרם בגין נשיאת נשק לא חוקי וירי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 הפגיעה בערכים המוגנים בעבירות הנשק בענייננו גם היא ברף גבוה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נשא את הנשק בכוונה לבצע עבירה וירה לעבר המאבטחים והסלקטורית שנכחו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 להטיל בהם נכות או מום או לגרום להם לחבלה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הנשק ששימש לביצוע העבירה לא נתפס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החומרה נובעת הן מטיב השימוש והסיבות אשר הביאו את הנאשם לשימוש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מהשימוש בו במקום 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מהירי עצמו כלפי חפים מפשע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בבסיס עבירת 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שמירה על תקינות וטוהר ההליך המשפטי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כיבוד ערכאות שיפוטיות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חשיפת האמת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עשיית משפט צדק ושמירה על שלטון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כאן מידת הפגיעה היא ברף גבוה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 למדיניות הענישה הנוהגת בעבירה של חבלה בכוונה מחמירה ציינה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העונש המירבי הקבוע בצדה של עבירה זו מלמד על החומרה הרבה שראה המחוקק לייחס לעבירה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הפנתה לפסק הדין 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7374/07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16.11.2009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שמאי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לענייננו בו הנאשם ירה לעבר מספר אנשים חפים מפשע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 באופן שסיכן את שלומם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אין מדובר בירייה אחת בודדת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מדובר בירייה שכוונה לאוויר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ירה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כדי לנקום וזאת מתוך שאיפה לפגוע במאבטחים ובאנשים שהיו בסמוך למועדון בנוסף לאדישות לחייהם של אנשים אחרים שנכחו בספונטניות במקום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המאשימה מדגישה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עוד יוחסו לנאשם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שתי עבירות שיבוש חמורות כאשר בין היתר הוא החביא את האופנוע ששימש לביצוע העבירה בחור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]</w:t>
      </w:r>
      <w:r>
        <w:rPr>
          <w:rFonts w:ascii="David" w:hAnsi="David"/>
          <w:rtl w:val="true"/>
        </w:rPr>
        <w:t>ה וכן ניסה להימלט לחו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להבדיל מעניין שמאי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מעצם ביצוע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חשף אנשים רבים לסיכון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וכאשר הסיכון אותו יצר בעצמו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התממש וגרם בסופו של דבר לכך שאדם מצא את מותו בעקבות האירוע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המאשימה הפנתה עוד לשני פסקי דין נוספים</w:t>
      </w:r>
      <w:r>
        <w:rPr>
          <w:rFonts w:cs="David" w:ascii="David" w:hAnsi="David"/>
          <w:rtl w:val="true"/>
        </w:rPr>
        <w:t xml:space="preserve">: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780/16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שושה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20.2.2017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שושה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וכן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768/13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נאסר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29.10.2014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נאסר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לסקירת שני פסקי הדין ראו בהמשך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 מדיניות הענישה בעבירות נשק ציינה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רקע החומרה היתרה בעבירות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ננקטת בפסיקה מדיניות של החמרה 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שזו תבטא באופן הולם את פוטנציאל ההרס הרב הגלום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ראוי להחמיר את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כדי להיאבק בתופעה של שימוש גובר בנשק חם כאמצעי ליישוב סכסוכים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מיגור תופעת נשיאת והחזקת כלי נשק בלתי חוקיים הוא אפוא אינטרס ציבורי חשוב ותנאי הכרחי למאבק בתופעות הפשיעה האלימה לסוגיה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לדידה של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מקום בו הפכה היד קלה על ההדק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ומציאות אשר גוועת באלימות יומיומית כאשר פתרון סכסוך אשר החל בוויכוח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 מביא עמו שימוש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 נקיטת יד קשה ביותר כנגד שימוש זה ואל מול פתרון סכסוך בדרך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מקבל משנה תוקף במקרה הקונקרטי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נוכח הנגישות המידית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השימוש החפוז בו למטרה פסולה מכל וכל ובעיקר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כך שזו הייתה ברירת המחדל שבה הנאשם בחר לפתור מחלוקת בה הוא מעורב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הפנתה לשורה של פסקי דין בעבירות נשק על מנת ללמד על מדיניות הענישה הנוהגת בכגון דא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המשיכה ועמדה על הנסיבות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בראשן התכנון הקפדני של הנאשם את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לאחר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שאין המדובר באירוע ספונטני אלא בתכנון מחושב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 של הנאשם מבטא פעולה עצמאית ואף שידול המנוח שמצא את מותו בעקבות מעשיו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שצפוי היה להיגרם הוא חמור ביותר וכך גם הנזק שאירע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 המנוח מצא את מותו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בעקבות ריב לא שלו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הנאשם הוא זה שיצר את הסיכון שהתממש 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הסיבות שהביאו אותו לבצע את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כדרך פעולה לפתור מחלוקת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מוסיפות נדבך של חומרה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בכל הנוגע לנסיבות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הודה וחסך זמן שיפוטי באופן חלקי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הודאתו באה לאחר שנשמעו חלק ניכר מעדי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בעבירת נשק ובעבירה של פציעה כשהעבריין מזוין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שהרשעותיו לא הרתיעוהו מלשוב ולבצע עבירות ברף חומרה גבוה 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לסיכום טיעוניה ציינה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הקלות הבלתי נסבלת בה הנאשם בחר להגיב לוויכוח בעקבות אי הכנסתו למועדון מרעידה ומזעזעת את אמות הסיפים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נוראית ואינה מתקבלת על דעתו של כל בר דעת במדינה מתוקנת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מהרגע שנמנעה כניסתו של הנאשם למועדון ועד שהוא ביצע את זממו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חלפה מעל שעה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כך שגמלה וגם גמלה בליבו ההחלטה לבצע את זממו בלי שום היסוס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בהעדר 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התרשמות שירות המבחן בדבר הסיכוי להישנות עבירות דומות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שלא מדובר בהחלטה רגעית ולאור מגמת ההחמרה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כאמור להטיל עונש ברף העליון של המתחם המוצע על ידה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עתרה המאשימה לחלט את האופנוע שבאמצעותו בוצעו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שהרי מדובר באופנוע שבבעלות הנאשם אשר שימש כלי לביצוע 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שהתנגד לחילוט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יכול להיות שעד מתן גזה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יגיע להסכמה להפקדת סכום מסויים כנגד קבלת האופנוע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בפתח טיעוניו הדגיש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עם מלוא ההבנה והרצון שלי גם כאזרח וגם כסנגור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להביא לכך שתופעת הירי ומעשי הרצח שמשתוללים ברחבי המדינה תפסק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במיוחד בחברה הערבית והדבר מדיר שינה מכולם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 חורה לי שכל ההשתוללות וההתנהגות הפרועה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תרבוץ על כתפיו של אדם שהודה בביצוע עבירה שלא בוצעה כנגד איזה סכסוך או מאבק בין עבריינים או סכסוך 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כמובן שאין שום הצדקה למעשה הנאשם ואולם ההחמרה שמתבקשת על ידי חבריי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צריכה להרים ראשה במקרים שמאפיינים בפתרון סכסוכים בתוך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בפתרון סכסוכים בקבוצות עבריינים וכיוצא באלה וזהו לא המקרה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הפנה לדברי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אמר בהגינותו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שהמתחם אליו המדינה עותרת הוא מתחם שלא מקבל כל ביטוי ברוח הפסיקה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אגב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לא העכשווית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 העברתי עותק מקובץ פסיקה לחבריי ואגיש לביהמ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לעניות דעתי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פסיקה זו צריכה לשמש אבן בוחן לצורך קביעת מתחם עונשו של הנאשם והעונש שייגזר בסופו של יום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הפנה לנסיבות האירוע באשר סורבה כניסתו של הנאשם למועדון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סירוב המאבטחים להכניס אדם אחר לשטח המועדון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>התחושות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מאירוע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תחושות שמלוות אותו מגיל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תחושות של קיפוח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חוסר שייכות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תחושות של גזענות ושגה והרגש השתלט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חש מושפל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 פעמיו לעיר עכו ופחות מחצי שעה מהרגע בו עזב את המועדון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כבר התייצב בכביש הסמוך למועדון וביצע את שביצע ואומר 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שום הצדקה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לבוא ולטעון שמדובר במי שתכנן תכנון מקפיד של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שהכין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שנדרש לעבור איזה שהוא תהליך פנימי עם עצמו לפני שהוא מבצע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אמירה זו רחוקה שנות אור מהמציאות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באירוע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ספונטני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וקצר ביותר בזמנים שלו כאשר מאופי פגיעות הכדורים בשטח המועדון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 בבירור שהירי בוצע למקומות שכך סבר הנאשם שלא יפגע איש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ושוב אני לא מצדיק את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מסביר ולכן גם עצר את האופנוע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הביט למקום אליו הוא מבצע את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מדובר בירי חסר רסן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אוטומטי לעבר קבוצת אנשים אלא למקומות שבסופו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 הסתיים בסדיקת הזכוכית שסמוכה למועדון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בכדי חבריי לא הגישו שום ראיה לעניין הנזק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לעניין הפגיעות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אפילו נזק כלכלי שנגרם</w:t>
      </w:r>
      <w:r>
        <w:rPr>
          <w:rFonts w:cs="David" w:ascii="David" w:hAnsi="David"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התייחס לפסק הדין בעניין שמאי אליו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שביקש לאבחנו מענייננו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שם הושתו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על מי שביצע יריה לעבר מאבטחים ואנשים שעמדו בכניסה למועדון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 xml:space="preserve">שמדובר במי שהאירוע שלו היה מתגלגל וחמור במסגרתו הגיע מרחק מטרים ספורים מאותו מאבטח ואז בוצע הירי כאשר הסיכוי האפסי שהירי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יתפספס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כשם שלשמחתנו 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סיכוי מאד נמוך ועדין הנאשם שם נטל את הסיכון באותו 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 גם היה אירוע נוסף במסגרתו המשטרה נדרשה למאמצים פיזיים קשים לעצור את אותו נאשם ובסופו של יום הוגש כתב אישום עם עבירות מרובות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 המשפט ביקשו להחמיר עם מקרי ירי מסויימים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שענייננו אינו נמנה עליהם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במדרג השימוש בכלי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המדרג בו השתמש הנאשם הוא ברמה הנמוכה ביותר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המלומד התייחס בהרחבה לתסקיר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שהלין על כך ששירות המבחן הסתמך על ממצאים ישנים בנוגע לנאשם מתסקיר מעצר שהוגש בעניינו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לפני שנים רבות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הסנגור הפנה לנסיבות המשפחתיות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לרקע ממנו הגיע ולקשיים הרבים שהוא ואמו נתקלו בהם במהלך השנים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 רצונו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לא מיצה אפיק שיקומי בעניינו ולא ניצל את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המוטיבציה הגבוהה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שהראה להליך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על הקביעה כי לקיחת האחריות מצדו של הנאשם חלקית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הלין הסנגור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 מדיניות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הפנה הסנגור לשורה של פסקי דין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אותם אסקור בהמשך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תוך שהדגיש כי ניתן לראות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שנאשמים שעשו את העבירה המושלמת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לפי סעיף</w:t>
      </w:r>
      <w:r>
        <w:rPr>
          <w:rFonts w:cs="David" w:ascii="David" w:hAnsi="David"/>
          <w:rtl w:val="true"/>
        </w:rPr>
        <w:t xml:space="preserve">] </w:t>
      </w:r>
      <w:hyperlink r:id="rId15">
        <w:r>
          <w:rPr>
            <w:rStyle w:val="Hyperlink"/>
            <w:rFonts w:cs="David" w:ascii="David" w:hAnsi="David"/>
          </w:rPr>
          <w:t>329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 ניסיון כמו במקרה שלנו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עבירות שבוצעו אגב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אגב סכסוכים מדממים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 המשפט קבעו ענישה שרחוקה שנות אור מהעתירה של חבריי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ראיתי שחבריי צירפו פסיקה שנוגעת לעניינו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 ניסיון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החלופה הזו לא בכדי נוצרה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נכון שהעונש בצד העבירה הוא אותו עונש אבל רוח הפסיקה אומרת וקובעת בצורה ברורה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שמתחמי הענישה בעבירת ניסיון הם נמוכים משמעותית מהעבירה המושלמת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חולק על כך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פירט בהרחבה את עובדות המקרים שנכללו בפסיקה 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וביקש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כי יקבע מתחם על פי הפסיקה שהצעתי ולאחר שיקבע מתחם עונשו של הנאשם ייגזר בתחתיתו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היה למצות את סיכויי השיקום שלו ואם בית המשפט יסבור כי ניתן להעניק הזדמנות נוספת לשילובו בשירות המבחן נחבק את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נבקש מבית המשפט לקבוע עונש בתחתית המתחם כדי לתת לו סיכוי ולשוב למסלול חיים שונה מזה שידע עד היום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בישיבה מיום </w:t>
      </w:r>
      <w:r>
        <w:rPr>
          <w:rFonts w:cs="David" w:ascii="David" w:hAnsi="David"/>
        </w:rPr>
        <w:t>6.12.2023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 הסנגור והשלים טיעוניו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שביקש להתייחס למקומות בהם פגעו הכדורים שירה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הפנה בסופו של יום לנוסח כתב האישום בעניין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וביקש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ייקח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להקל ראש בחומרת העבירה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אדם אחד לא נשרט מהירי ואפילו לא קרוב לכך והנזק הוא נזק לשמשת המקום ובעלי המקום העיד בפני ההרכב וגם אני מניח שחבריי שוחחו איתו לפני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עתירה לפיצוי או איזה שהיא עמדה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חברי עשו בדיקה וצריך לשאת בעלות תיקון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מוכן לשאת בעלות מכיסו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ההגנה לא שבה והתייחסה לעתירה לחילוט האופנוע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דברי הנאשם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הנאשם את 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במסגרתם הביע צער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נרשמו הדברים בפרוטוקול הדיון</w:t>
      </w:r>
      <w:r>
        <w:rPr>
          <w:rFonts w:cs="David" w:ascii="David" w:hAnsi="David"/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tl w:val="true"/>
        </w:rPr>
        <w:t xml:space="preserve">, </w:t>
      </w:r>
      <w:r>
        <w:rPr>
          <w:rtl w:val="true"/>
        </w:rPr>
        <w:t>ששאלתי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tl w:val="true"/>
        </w:rPr>
        <w:t xml:space="preserve">,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, </w:t>
      </w:r>
      <w:r>
        <w:rPr>
          <w:rtl w:val="true"/>
        </w:rPr>
        <w:t>פתאום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הרגשתי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מושפל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,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הרגשתי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,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</w:t>
      </w:r>
      <w:r>
        <w:rPr>
          <w:rtl w:val="true"/>
        </w:rPr>
        <w:t xml:space="preserve">. </w:t>
      </w:r>
      <w:r>
        <w:rPr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איבדתי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מוסא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>.</w:t>
      </w:r>
    </w:p>
    <w:p>
      <w:pPr>
        <w:pStyle w:val="David"/>
        <w:ind w:firstLine="720"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 לפני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וכן 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יכול לחרוג ממתחם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בביצוע מספר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עבירת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ושיבוש מהלכי 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העבירות כולן נעברו ברצף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בזו אחר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 שלובות האחת באחרת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מקיימות ביניהן קשר הדוק ועולות כדי מסכת עבריינית אחת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להביט על העבירות כעל מקשה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כאירוע אחד בגינו יש לקבוע מתחם עונש הולם אחד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בבואי לקבוע את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המוגנים אשר נפגעו ממעשי העבירה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מידת הפגיעה בהם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דרך הילוכו של הנאשם ומעשיו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בחר להשתמש בנשק לצורך פתרון סכסוך עם המאבטחים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היוו סיכון ממשי לשלומם ולבטחונם של המאבטחים ושל אורחי המועדון והמסעדה הסמוכה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העבירה של חבלה בכוונה מחמירה מכוונת לערכים מוגנים מהמעלה הראשונה והם שלמות הגוף וההגנה על שלום הציבור 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שלמות הגוף היא זכות המחייבת הגנה עליה ואין להתיר פגיעה 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במעשהו החמור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טמן בחובו פוטנציאל נזק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בשלום הציבור ובבטחון האישי של כל מי שנכח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 הפגיעה בערכים אלה היא ברף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שבפועל לא נגרם נזק גוף כתוצאה מהירי שביצע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ולהבדיל מהירי שביצע המאבטח א</w:t>
      </w:r>
      <w:r>
        <w:rPr>
          <w:rFonts w:cs="David" w:ascii="David" w:hAnsi="David"/>
          <w:rtl w:val="true"/>
        </w:rPr>
        <w:t xml:space="preserve">'). </w:t>
      </w:r>
      <w:r>
        <w:rPr>
          <w:rFonts w:ascii="David" w:hAnsi="David"/>
          <w:rtl w:val="true"/>
        </w:rPr>
        <w:t>גם סעיף העבירה והעונש שבצדו מעידים על חשיבות ההגנה על הערכים המוגנים כפי שראה אותה המחוקק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השימוש שעשה הנאשם בנשק והירי ממנו מוסיף נדבך נוסף של פגיעה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גם עבירות נשק נושאות עמן את הערך החברתי המוגן של שלמות הגוף והרכוש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בטחון הציבור והשלטת הסדר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העבירה של שיבוש מהלכי משפט מביאה עמד פגיעה בערך המוגן של 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לצד השמירה על טוהר ההליך המשפטי וחשיפת האמת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הפגיעה בערכים אלה אינה מבוטלת כלל וכלל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זה מכבר על הצורך במיגורה של תופעת האלימות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הוקעת התופעה של פתרון סכסוכים בדרך אלימה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על כך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3863/09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חסן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10.11.2009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502" w:end="709"/>
        <w:jc w:val="both"/>
        <w:rPr/>
      </w:pPr>
      <w:r>
        <w:rPr>
          <w:rFonts w:cs="David" w:ascii="David" w:hAnsi="David"/>
          <w:rtl w:val="true"/>
        </w:rPr>
        <w:t>"...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קיים אינטרס ציבורי מובהק וחד משמעי בהרתעת היחיד והרתעת הרבים מפני נקיטה בדרך של כוח ואלימות ליישוב מחלוקות וסכסוכים תוך שימוש בנשק קר </w:t>
      </w:r>
      <w:r>
        <w:rPr>
          <w:rFonts w:cs="David" w:ascii="David" w:hAnsi="David"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 לשוב ולהדגיש כי זכותו של כל אדם לחיים ולשלמות הגוף היא זכות יסוד מקודשת ואין להתיר לאיש לפגוע בזכות זו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להלחם באלימות שפשטה בחברה הישראלית על כל צורותיה וגווניה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בתוך המשפחה ואם מחוצה 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בקרב בני נוער ואם בקרב מבוגרים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זהו נגע רע שיש לבערו מן היסוד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לפיכך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שעה שנגע האלימות והפרת החוק פושה בחברתנו מן הראוי שידע כל איש ותדע כל אישה כי אם יבחרו בדרך האלימות ייטו בתי המשפט להשית עליהם עונשי מאסר מאחורי סורג ובריח</w:t>
      </w:r>
      <w:r>
        <w:rPr>
          <w:rFonts w:cs="David" w:ascii="David" w:hAnsi="David"/>
          <w:rtl w:val="true"/>
        </w:rPr>
        <w:t>".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החומרה הגלומה והצורך בהרתעה בכל הנוגע לעבירות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בעת ביצוע עבירה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דבריו של בית המשפט העליון 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799/19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קול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18.7.2019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502" w:end="709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עמד לא אחת על החומרה היתרה הגלומה בעבירות אלימות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לנוכח הפגיעה הקשה בערכים המוגנים של שלמות הגוף והנפש וההגנה על הביטחון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 הצורך בהרתעה מפני ביצוען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רקע התגברות מעשי האלימות אף ניכרת מגמה ברורה בפסיקה של החמרה בענישה בעבירות אלימות בכלל ובעבירת חבלה חמורה בנסיבות מחמירות 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כל שכן בעבירה של חבלה בכוונה מחמירה כבענייננו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מגמה זו של החמרת הענישה בולטת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בבחינת על אחת כמה וכמה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עבירות האלימות מבוצעות באמצעות 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אלרון 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4439/19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17-16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5.11.2019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נאמר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502" w:end="709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השימוש בנשק חם ככלי ליישוב סכסוכים הפך לרעה חולה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למשל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דו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2018</w:t>
      </w:r>
      <w:r>
        <w:rPr>
          <w:rFonts w:cs="David" w:ascii="David" w:hAnsi="David"/>
          <w:b/>
          <w:bCs/>
          <w:rtl w:val="true"/>
        </w:rPr>
        <w:t>)).</w:t>
      </w:r>
    </w:p>
    <w:p>
      <w:pPr>
        <w:pStyle w:val="Normal"/>
        <w:spacing w:lineRule="auto" w:line="360"/>
        <w:ind w:hanging="720" w:start="1502" w:end="709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502" w:end="709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על רקע המציאות אותה אנו חווים למרבה הצער מדי 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אנו עדים לקריאה ציבורית נרגשת להגברת האכיפה כלפי עבירות נשק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ולהחמרה במדיניות הענישה הנוהגת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502" w:end="709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502" w:end="709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...</w:t>
      </w:r>
    </w:p>
    <w:p>
      <w:pPr>
        <w:pStyle w:val="Normal"/>
        <w:spacing w:lineRule="auto" w:line="360"/>
        <w:ind w:hanging="720" w:start="1502" w:end="709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502" w:end="709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בהתאם לכך ולנוכח ריבוי מקרי הירי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יש לנקוט במדיניות ענישה מחמירה כלפי ביצוע עבירות החזקת נשק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 אחת כמה וכמה שימוש בנשק חם ופציעתם של קורבנות שונים עקב כך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502" w:end="709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הצורך במדיניות ענישה מחמירה נחוץ במיוחד כאשר השימוש בנשק גורר פגיעה בגוף ובנפש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 גם להגעתו של נשק זה לגורמים עויינים ובכללם גורמי טרור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502" w:end="709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502" w:end="709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נמצא אפוא כי בנסיבות דהיום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ראוי ונכון להחמיר את מדיניות הענישה הנוהגת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בהקשר דומה לענייננו מצאתי להפנות לדברים שנאמרו בעניין שמאי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לפיהם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502" w:end="709"/>
        <w:jc w:val="both"/>
        <w:rPr/>
      </w:pPr>
      <w:r>
        <w:rPr>
          <w:rFonts w:cs="David" w:ascii="David" w:hAnsi="David"/>
          <w:rtl w:val="true"/>
        </w:rPr>
        <w:tab/>
        <w:t>"</w:t>
      </w:r>
      <w:r>
        <w:rPr>
          <w:rFonts w:ascii="David" w:hAnsi="David"/>
          <w:b/>
          <w:b/>
          <w:bCs/>
          <w:rtl w:val="true"/>
        </w:rPr>
        <w:t>אומנם באירוע הירי לא היו נפגעים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אין בכך כדי להפחית מחומרתו של האירוע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צדק בית המשפט באומרו כי שומה על בית המשפט להביע סלידה ממעשים כגון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להשלים עם גילויי אלימות בשל סירוב להכניס אדם למועדון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שכן כאשר עסקינן בירי לעבר חפים מפשע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זאת ועוד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היה מקום להסיק מאמירתו של בית המשפט לעניין האלימות ההולכת וגואה בחברה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כי בית המשפט גוזר את דינו של המערער על יסוד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הלך רוח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בציבור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בתי המשפט קשובים למתרחש בחברה והם מצווים לפעול אל מול תופעות חברתיות שליליות ההולכות ומחמירות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הדבר אינו מבטל את ההתחשבות בשיקולי ענישה ספציפיים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בהיבט של הרתעת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נזכיר גם את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8641/12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סעד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5.8.2013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59" w:end="709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האלימות הגואה במקומותינו אינה גזירת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גורל ולא כורח המציאות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צורך לשנות את המאזן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במקום שאזרחים ישרים תמימי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דרך יראו ויראו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יחששו לבטחונם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יהיו אלה העבריינים האלימים – בכוח ובפועל – שאימת הדין תיפול עליהם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והם ירתעו מפני שימוש בנשק קר וחם לשם חיסול חשבונות בעשיית דין עצמית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שינוי המאזן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הסבת יראת האנשים התמימים לאימת אנשי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 xml:space="preserve">המדון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צריך להעשות גם באכיפה ובענישה קשה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בית המשפט ליתן דעתו </w:t>
      </w:r>
      <w:r>
        <w:rPr>
          <w:rFonts w:ascii="David" w:hAnsi="David"/>
          <w:b/>
          <w:b/>
          <w:bCs/>
          <w:rtl w:val="true"/>
        </w:rPr>
        <w:t>למדיניות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הדגישה חזור ושנה את הצורך בענישה מחמירה ומרתיעה כלפי אלה המבצעים מעשי אלימות באמצעות שימוש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שמנעד הענישה רחב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6235/22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חסארמה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21.6.2023</w:t>
      </w:r>
      <w:r>
        <w:rPr>
          <w:rtl w:val="true"/>
        </w:rPr>
        <w:t xml:space="preserve">) -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קוואסמי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1.12.2022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מערערים</w:t>
      </w:r>
      <w:r>
        <w:rPr>
          <w:rtl w:val="true"/>
        </w:rPr>
        <w:t xml:space="preserve">;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סאבר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סברי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סאבר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סברי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>, "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מטושטשות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. </w:t>
      </w:r>
      <w:r>
        <w:rPr>
          <w:rtl w:val="true"/>
        </w:rPr>
        <w:t>סאבר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מהנוכחים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מדמם</w:t>
      </w:r>
      <w:r>
        <w:rPr>
          <w:rtl w:val="true"/>
        </w:rPr>
        <w:t xml:space="preserve">. </w:t>
      </w:r>
      <w:r>
        <w:rPr>
          <w:rtl w:val="true"/>
        </w:rPr>
        <w:t>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סאבר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".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9.6.2022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שיירצה</w:t>
      </w:r>
      <w:r>
        <w:rPr>
          <w:rFonts w:cs="Times New Roman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20.12.2021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באסל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מוחמד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tl w:val="true"/>
        </w:rPr>
        <w:t xml:space="preserve">, </w:t>
      </w:r>
      <w:r>
        <w:rPr>
          <w:rtl w:val="true"/>
        </w:rPr>
        <w:t>שידל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,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לשרוף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)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עייאט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2.9.2021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ז</w:t>
      </w:r>
      <w:r>
        <w:rPr>
          <w:rtl w:val="true"/>
        </w:rPr>
        <w:t>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והוסיפו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שצורפו</w:t>
      </w:r>
      <w:r>
        <w:rPr>
          <w:rtl w:val="true"/>
        </w:rPr>
        <w:t xml:space="preserve">).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7069/20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11.2.2021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6459/17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קדושים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27.2.2018</w:t>
      </w:r>
      <w:r>
        <w:rPr>
          <w:rtl w:val="true"/>
        </w:rPr>
        <w:t xml:space="preserve">) -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3599/16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14.11.2017</w:t>
      </w:r>
      <w:r>
        <w:rPr>
          <w:rtl w:val="true"/>
        </w:rPr>
        <w:t xml:space="preserve">) -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מנסור</w:t>
      </w:r>
      <w:r>
        <w:rPr>
          <w:rtl w:val="true"/>
        </w:rPr>
        <w:t xml:space="preserve">)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>, "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רשיד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9.3.2017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זיקוקין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",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)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7538/14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19.11.2015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התכופף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, </w:t>
      </w:r>
      <w:r>
        <w:rPr>
          <w:rtl w:val="true"/>
        </w:rPr>
        <w:t>ושוטר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24376-12-09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שלאעטה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30.6.2010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עד כאן באשר למדיניות הענישה הנוהגת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בכל הנוגע </w:t>
      </w:r>
      <w:r>
        <w:rPr>
          <w:rFonts w:ascii="David" w:hAnsi="David"/>
          <w:b/>
          <w:b/>
          <w:bCs/>
          <w:rtl w:val="true"/>
        </w:rPr>
        <w:t>לנסיבות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את הדעת לפוטנציאל הנזק הגלום במעשיו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ולהתממשות הפוטנציאל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בכל הנוגע לתוצאה הטרגית עת מצא את מותו באירוע חברו המנוח של הנאשם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אמנם לא על ידי הירי שביצע הנאשם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תוצאה זו הינה דוגמא מובהקת לפוטנציאל ההרסני של השימוש הלא חוקי בנשק והרצון לפתור סכסוכים תוך שימוש בנשק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 שיש לערוך אבחנה בין נזק גוף לבין נזק לרכוש שנגרם בעטיו של 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בכל הנוגע לנזק מהסוג הראשון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שהפוטנציאל לקרות נזק זה הוא רב עד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שאכן קרה בסופו של דבר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אשר לנזק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נזק זה לא הוברר עד תום ולא הונחו לפניי ראיות באשר לגובהו והיקפו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נסיבה נוספת שיש ליתן עליה את הדעת היא חלקו המוחלט והבלעדי של הנאשם באירוע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העובדה כי הנאשם באף שלב לא מצא לנכון לעצור ולחדול ממעשיו שנמשכו זמן לא מבוטל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נסיעה לעכו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נטילת האופנוע והאקדח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ונסיעה למועדון לשם ביצוע 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ניסיונו של הנאשם להימלט מאימת הדין ולשבש הליכי משפט עומד בעוכריו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רקע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שנפגעו מביצוען ומידת הפגיעה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מעשי הנאשם נמצא בטווח </w:t>
      </w:r>
      <w:r>
        <w:rPr>
          <w:rFonts w:ascii="David" w:hAnsi="David"/>
          <w:b/>
          <w:b/>
          <w:bCs/>
          <w:rtl w:val="true"/>
        </w:rPr>
        <w:t xml:space="preserve">שבין חמש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עד תשע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וכן עונשים נלווים של מאסר על תנאי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כי מתקיימים שיקולים אשר מצדיקים סטייה מהמתחם לחומרה או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ואינו מצדיק גם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משנקבע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לקבוע את העונש המתאים לנאשם בגבולות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שיובאו בחשבון </w:t>
      </w:r>
      <w:r>
        <w:rPr>
          <w:rFonts w:ascii="David" w:hAnsi="David"/>
          <w:b/>
          <w:b/>
          <w:bCs/>
          <w:rtl w:val="true"/>
        </w:rPr>
        <w:t>הנסיבות אשר אינן קשורות בביצוע העבירה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כמפורט </w:t>
      </w:r>
      <w:hyperlink r:id="rId31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העונש המתאים לנאשם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להודאתו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הודאה זו באה לאחר שכבר החלה פרשת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בסופו של יום כתב האישום תוקן ולנאשם יוחסו העבירות בהן הורשע תוך שתוקנו מי מסעיפי העבירה שיוחסו לו במקור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בשלב בו ניתנה הודאת הנאשם על פני ציר הזמן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הודאה זו הביאה לחיסכון בזמן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נתתי דעתי לצער שהביע הנאשם ולדבריו אשר התרשמתי מכנותם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כמו כן יש להביא בחשבון את גילו הצעיר יחסית של הנאשם ואת תולדותיו האישיות והמשפחתיות כפי שפורט בהרחבה בתסקיר ועל ידי בא כוחו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נתתי דעתי אף לפגיעה האפשרית של העונשים אשר יושתו על הנאשם גם במשפחתו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בצד צבר שיקולים אלו המטים את הכף לזכות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להביא בחשבון את עברו הפלילי והתעבורתי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עברו הפלילי של הנאשם כולל הרשעה בעבירת נשק של רכישה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עבירות מתחום הסמים ועבירת אלימות והעלבת עובד 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מדובר בהסתבכות ראשונה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עונשים שהוטלו על הנאשם לא הרתיעו אותו מלשוב לסורו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עברו התעבורתי אינו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עבירה של נהיגה תחת השפעת סמים או אלכוהול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יסוד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בשקלול הנתונים הפועלים לחומרה ולקולא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איני סבור כאמור כי יש מקום לחרוג ממתחם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 כי יש למקם את עונש המאסר בפועל של הנאשם בחציו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 משמעותי של מאסר על תנאי אשר יהווה גורם מרתיע מפני הישנות מקרים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ובעטיו של הנזק הכלכלי לו גרם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להשית עליו פיצוי לבעלי המועדון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בהעדר ראיות ברורות לנזק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הפיצוי יהיה מתון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עתירת המאשימה בנוגע לחילוט האופנוע באמצעותו בוצעו העבירות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לזיקה המהותית בין האופנוע לבין העבירות שבוצעו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 שנפרשו בפניי נימוקים נגדיים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להורות על חילוט האופנוע לטובת אוצר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מן הצד האחר ועל מנת לאזן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יוטל על הנאשם קנס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באופן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יוגשם 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שתושג הרתעת הנאשם וגם הרתעתם של עבריינים בפוטנציה לבל יבצעו עבירות ממין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כולי תקווה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לאחר ריצוי עונש מאסר משמעותי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עונש שיש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כלשון הנאשם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כדי לתת 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תקווה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והזדמנות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יבחר הנאשם לילך בדרך הישר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וימקד מאמציו בטיפוח עתידו ומסלול חייו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18"/>
          <w:szCs w:val="18"/>
          <w:u w:val="single"/>
        </w:rPr>
      </w:pPr>
      <w:r>
        <w:rPr>
          <w:rFonts w:cs="David" w:ascii="David" w:hAnsi="David"/>
          <w:b/>
          <w:bCs/>
          <w:sz w:val="18"/>
          <w:szCs w:val="1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ששים ושמונה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יימנו החל ממעצרו ביום </w:t>
      </w:r>
      <w:r>
        <w:rPr>
          <w:rFonts w:cs="David" w:ascii="David" w:hAnsi="David"/>
          <w:b/>
          <w:bCs/>
          <w:sz w:val="24"/>
          <w:szCs w:val="24"/>
        </w:rPr>
        <w:t>31.12.2021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חמישה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או אלימות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לרבות עבירה של חבלה בכוונה מחמירה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eastAsia="David" w:cs="David"/>
          <w:b/>
          <w:bCs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שבעה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אלימות או נשק מסוג עוון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וכן עבירה של שיבוש מהלכי 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פיצוי לבעלי המועדון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בסך </w:t>
      </w:r>
      <w:r>
        <w:rPr>
          <w:rFonts w:cs="David" w:ascii="David" w:hAnsi="David"/>
          <w:b/>
          <w:bCs/>
          <w:sz w:val="24"/>
          <w:szCs w:val="24"/>
        </w:rPr>
        <w:t>3,000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בתוך </w:t>
      </w:r>
      <w:r>
        <w:rPr>
          <w:rFonts w:cs="David" w:ascii="David" w:hAnsi="David"/>
          <w:b/>
          <w:bCs/>
          <w:sz w:val="24"/>
          <w:szCs w:val="24"/>
        </w:rPr>
        <w:t>90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מורה על חילוט האופנוע שבבעלות הנאשם מסוג ימאהה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רישוי </w:t>
      </w:r>
      <w:r>
        <w:rPr>
          <w:rFonts w:cs="David" w:ascii="David" w:hAnsi="David"/>
          <w:b/>
          <w:bCs/>
          <w:sz w:val="24"/>
          <w:szCs w:val="24"/>
        </w:rPr>
        <w:t>65674501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לטובת אוצר המדינה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אשר לאופן תשלום סכום הפיצוי שנפסק 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rtl w:val="true"/>
        </w:rPr>
        <w:t>ניתן יהיה לשלם את הפיצוי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בכרטיס אשראי</w:t>
      </w:r>
      <w:r>
        <w:rPr>
          <w:rFonts w:ascii="David" w:hAnsi="David"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sz w:val="22"/>
          <w:szCs w:val="22"/>
          <w:rtl w:val="true"/>
        </w:rPr>
        <w:t xml:space="preserve">- </w:t>
      </w:r>
      <w:r>
        <w:rPr>
          <w:rFonts w:ascii="David" w:hAnsi="David"/>
          <w:sz w:val="22"/>
          <w:sz w:val="22"/>
          <w:szCs w:val="22"/>
          <w:rtl w:val="true"/>
        </w:rPr>
        <w:t>באתר המקוון של רשות האכיפה והגבייה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hyperlink r:id="rId32">
        <w:r>
          <w:rPr>
            <w:rStyle w:val="Hyperlink"/>
            <w:rFonts w:cs="David" w:ascii="David" w:hAnsi="David"/>
            <w:sz w:val="22"/>
            <w:szCs w:val="22"/>
          </w:rPr>
          <w:t>www.eca.gov.il</w:t>
        </w:r>
      </w:hyperlink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cs="David" w:ascii="David" w:hAnsi="David"/>
          <w:sz w:val="22"/>
          <w:szCs w:val="22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מרכז גבייה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) -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בטלפון </w:t>
      </w:r>
      <w:r>
        <w:rPr>
          <w:rFonts w:cs="David" w:ascii="David" w:hAnsi="David"/>
          <w:b/>
          <w:bCs/>
          <w:sz w:val="22"/>
          <w:szCs w:val="22"/>
        </w:rPr>
        <w:t>35592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*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או בטלפון </w:t>
      </w:r>
      <w:r>
        <w:rPr>
          <w:rFonts w:cs="David" w:ascii="David" w:hAnsi="David"/>
          <w:b/>
          <w:bCs/>
          <w:sz w:val="22"/>
          <w:szCs w:val="22"/>
        </w:rPr>
        <w:t>073-2055000</w:t>
      </w:r>
      <w:r>
        <w:rPr>
          <w:rFonts w:cs="David" w:ascii="David" w:hAnsi="David"/>
          <w:sz w:val="22"/>
          <w:szCs w:val="22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במזומן בכל סניף של בנק הדואר</w:t>
      </w:r>
      <w:r>
        <w:rPr>
          <w:rFonts w:ascii="David" w:hAnsi="David"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sz w:val="22"/>
          <w:szCs w:val="22"/>
          <w:rtl w:val="true"/>
        </w:rPr>
        <w:t xml:space="preserve">- </w:t>
      </w:r>
      <w:r>
        <w:rPr>
          <w:rFonts w:ascii="David" w:hAnsi="David"/>
          <w:sz w:val="22"/>
          <w:sz w:val="22"/>
          <w:szCs w:val="22"/>
          <w:rtl w:val="true"/>
        </w:rPr>
        <w:t xml:space="preserve">בהצגת תעודת זהות בלבד </w:t>
      </w:r>
      <w:r>
        <w:rPr>
          <w:rFonts w:cs="David" w:ascii="David" w:hAnsi="David"/>
          <w:sz w:val="22"/>
          <w:szCs w:val="22"/>
          <w:rtl w:val="true"/>
        </w:rPr>
        <w:t>(</w:t>
      </w:r>
      <w:r>
        <w:rPr>
          <w:rFonts w:ascii="David" w:hAnsi="David"/>
          <w:sz w:val="22"/>
          <w:sz w:val="22"/>
          <w:szCs w:val="22"/>
          <w:rtl w:val="true"/>
        </w:rPr>
        <w:t>אין צורך בשוברי תשלום</w:t>
      </w:r>
      <w:r>
        <w:rPr>
          <w:rFonts w:cs="David" w:ascii="David" w:hAnsi="David"/>
          <w:sz w:val="22"/>
          <w:szCs w:val="22"/>
          <w:rtl w:val="true"/>
        </w:rPr>
        <w:t>).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  <w:lang w:val="en-IL" w:eastAsia="en-IL"/>
        </w:rPr>
      </w:pPr>
      <w:r>
        <w:rPr>
          <w:rFonts w:cs="FrankRuehl"/>
          <w:color w:val="FFFFFF"/>
          <w:sz w:val="2"/>
          <w:szCs w:val="2"/>
          <w:lang w:val="en-IL" w:eastAsia="en-IL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6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טבת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6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113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59796-01-22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עלאא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אסקיה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35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329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case/6102366" TargetMode="External"/><Relationship Id="rId13" Type="http://schemas.openxmlformats.org/officeDocument/2006/relationships/hyperlink" Target="http://www.nevo.co.il/case/21472824" TargetMode="External"/><Relationship Id="rId14" Type="http://schemas.openxmlformats.org/officeDocument/2006/relationships/hyperlink" Target="http://www.nevo.co.il/case/5172636" TargetMode="External"/><Relationship Id="rId15" Type="http://schemas.openxmlformats.org/officeDocument/2006/relationships/hyperlink" Target="http://www.nevo.co.il/law/70301/329" TargetMode="External"/><Relationship Id="rId16" Type="http://schemas.openxmlformats.org/officeDocument/2006/relationships/hyperlink" Target="http://www.nevo.co.il/case/5920165" TargetMode="External"/><Relationship Id="rId17" Type="http://schemas.openxmlformats.org/officeDocument/2006/relationships/hyperlink" Target="http://www.nevo.co.il/case/25388948" TargetMode="External"/><Relationship Id="rId18" Type="http://schemas.openxmlformats.org/officeDocument/2006/relationships/hyperlink" Target="http://www.nevo.co.il/case/25824897" TargetMode="External"/><Relationship Id="rId19" Type="http://schemas.openxmlformats.org/officeDocument/2006/relationships/hyperlink" Target="http://www.nevo.co.il/case/5573417" TargetMode="External"/><Relationship Id="rId20" Type="http://schemas.openxmlformats.org/officeDocument/2006/relationships/hyperlink" Target="http://www.nevo.co.il/case/28952848" TargetMode="External"/><Relationship Id="rId21" Type="http://schemas.openxmlformats.org/officeDocument/2006/relationships/hyperlink" Target="http://www.nevo.co.il/case/28614520" TargetMode="External"/><Relationship Id="rId22" Type="http://schemas.openxmlformats.org/officeDocument/2006/relationships/hyperlink" Target="http://www.nevo.co.il/case/28096675" TargetMode="External"/><Relationship Id="rId23" Type="http://schemas.openxmlformats.org/officeDocument/2006/relationships/hyperlink" Target="http://www.nevo.co.il/case/27933514" TargetMode="External"/><Relationship Id="rId24" Type="http://schemas.openxmlformats.org/officeDocument/2006/relationships/hyperlink" Target="http://www.nevo.co.il/case/27207408" TargetMode="External"/><Relationship Id="rId25" Type="http://schemas.openxmlformats.org/officeDocument/2006/relationships/hyperlink" Target="http://www.nevo.co.il/case/27078678" TargetMode="External"/><Relationship Id="rId26" Type="http://schemas.openxmlformats.org/officeDocument/2006/relationships/hyperlink" Target="http://www.nevo.co.il/case/22919929" TargetMode="External"/><Relationship Id="rId27" Type="http://schemas.openxmlformats.org/officeDocument/2006/relationships/hyperlink" Target="http://www.nevo.co.il/case/21477135" TargetMode="External"/><Relationship Id="rId28" Type="http://schemas.openxmlformats.org/officeDocument/2006/relationships/hyperlink" Target="http://www.nevo.co.il/case/21472459" TargetMode="External"/><Relationship Id="rId29" Type="http://schemas.openxmlformats.org/officeDocument/2006/relationships/hyperlink" Target="http://www.nevo.co.il/case/18653715" TargetMode="External"/><Relationship Id="rId30" Type="http://schemas.openxmlformats.org/officeDocument/2006/relationships/hyperlink" Target="http://www.nevo.co.il/case/4853939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eca.gov.il/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2024-01-14T09:49:00Z</dcterms:created>
  <dc:creator> </dc:creator>
  <dc:description/>
  <cp:keywords/>
  <dc:language>en-IL</dc:language>
  <cp:lastModifiedBy>h1</cp:lastModifiedBy>
  <dcterms:modified xsi:type="dcterms:W3CDTF">2024-01-14T09:49:00Z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עלאא ח'אסקיה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6102366;21472824;5172636;5920165;25388948;25824897;5573417;28952848;28614520;28096675;27933514;27207408;27078678;22919929;21477135;21472459;18653715;4853939</vt:lpwstr>
  </property>
  <property fmtid="{D5CDD505-2E9C-101B-9397-08002B2CF9AE}" pid="9" name="CITY">
    <vt:lpwstr>חי'</vt:lpwstr>
  </property>
  <property fmtid="{D5CDD505-2E9C-101B-9397-08002B2CF9AE}" pid="10" name="DATE">
    <vt:lpwstr>20240109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70301/329.a.2;144.b;244;329;40ja</vt:lpwstr>
  </property>
  <property fmtid="{D5CDD505-2E9C-101B-9397-08002B2CF9AE}" pid="15" name="LAWYER">
    <vt:lpwstr>אביעד חייט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59796</vt:lpwstr>
  </property>
  <property fmtid="{D5CDD505-2E9C-101B-9397-08002B2CF9AE}" pid="22" name="NEWPARTB">
    <vt:lpwstr>01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390020240109</vt:lpwstr>
  </property>
  <property fmtid="{D5CDD505-2E9C-101B-9397-08002B2CF9AE}" pid="34" name="TYPE_N_DATE">
    <vt:lpwstr>39020240109</vt:lpwstr>
  </property>
  <property fmtid="{D5CDD505-2E9C-101B-9397-08002B2CF9AE}" pid="35" name="VOLUME">
    <vt:lpwstr/>
  </property>
  <property fmtid="{D5CDD505-2E9C-101B-9397-08002B2CF9AE}" pid="36" name="WORDNUMPAGES">
    <vt:lpwstr>19</vt:lpwstr>
  </property>
</Properties>
</file>