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2" w:name="LawTable"/>
            <w:bookmarkStart w:id="3" w:name="LawTable"/>
            <w:bookmarkEnd w:id="3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cs="FrankRuehl" w:ascii="FrankRuehl" w:hAnsi="FrankRuehl"/>
                <w:color w:val="000080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ascii="FrankRuehl" w:hAnsi="FrankRuehl" w:cs="FrankRuehl"/>
                <w:color w:val="000080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color w:val="000080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  <w:bookmarkStart w:id="4" w:name="LawTable_End"/>
            <w:bookmarkStart w:id="5" w:name="LawTable_End"/>
            <w:bookmarkEnd w:id="5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באשקלון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60097-03-15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לכיש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ילוז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6" w:name="FirstAppellant"/>
            <w:bookmarkEnd w:id="6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לכיש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ילוז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)- </w:t>
            </w:r>
            <w:r>
              <w:rPr>
                <w:rtl w:val="true"/>
              </w:rPr>
              <w:t>נדון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)-</w:t>
            </w:r>
            <w:r>
              <w:rPr>
                <w:rtl w:val="true"/>
              </w:rPr>
              <w:t>נדון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למאשימה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לנאשם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bookmarkEnd w:id="7"/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</w:rPr>
              <w:t>1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יחד עם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>עבירות בנשק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שינוי זהות של רכב</w:t>
      </w:r>
      <w:r>
        <w:rPr>
          <w:rFonts w:ascii="Arial" w:hAnsi="Arial" w:cs="Arial"/>
          <w:rtl w:val="true"/>
        </w:rPr>
        <w:t xml:space="preserve">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לחוק העונשין </w:t>
      </w:r>
      <w:r>
        <w:rPr>
          <w:rFonts w:ascii="Arial" w:hAnsi="Arial" w:cs="Arial"/>
          <w:b/>
          <w:b/>
          <w:bCs/>
          <w:rtl w:val="true"/>
        </w:rPr>
        <w:t>והחזקת אגרופן או סכין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b/>
          <w:b/>
          <w:bCs/>
          <w:rtl w:val="true"/>
        </w:rPr>
        <w:t>החזקה ושימוש</w:t>
      </w:r>
      <w:r>
        <w:rPr>
          <w:rFonts w:ascii="Arial" w:hAnsi="Arial" w:cs="Arial"/>
          <w:rtl w:val="true"/>
        </w:rPr>
        <w:t xml:space="preserve">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סכסוך שטיבו אינו ידוע בוודאות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ממועד שאינו ידוע ועד ליום מעצרם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החזיקו הנאשמים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בשיחים הסמוכים לעמוד חשמל הממוקם בשביל עפר באשקלון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מקום המחבוא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שני רימונים שבכוחם להזיק לאדם בעת פעולתם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סמוך ליום </w:t>
      </w:r>
      <w:r>
        <w:rPr>
          <w:rFonts w:cs="Arial" w:ascii="Arial" w:hAnsi="Arial"/>
        </w:rPr>
        <w:t>18/3/2015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הדביקו הנאשמים סרט דביק על שני המספרים האחרונים של לוחית הזיהוי הקדמית של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אותו החזיק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בשכירות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טשטשו את לוחיות הזיהוי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כדי להקשות על זיהויו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18/3/2015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הנאשמים יחד ברכב למקום המחבוא ונעצרו בסמוך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מהרכב ונעמד בחזיתו כשבידו סרט דביק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יצא מהרכב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כשעל ידו האחת כפפת גומי לבנה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נותר בתוך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ניגש למקום המחבוא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התכופף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הרים באמצעות היד עם הכפפה אחד מהרימונים והחל ללכת חזרה לכיוון 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שוטרי 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שהיו במקום בתצפית צעקו לעבר הנאשמים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עצור משטרה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או בדומה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זרק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הכפפה ואת הרימון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זרק את הסרט הדביק שהחזיק בידו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נעצרו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בחיפוש על גופו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בגרב שגרב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נמצאו </w:t>
      </w:r>
      <w:r>
        <w:rPr>
          <w:rFonts w:cs="Arial" w:ascii="Arial" w:hAnsi="Arial"/>
        </w:rPr>
        <w:t>1.5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חשיש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בחיפוש ברכב נמצאו שני סכינים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סכין מטבח עם להב באורך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וסכין מתקבעת עם להב באורך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עניינם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הסתיים בהסדרי טיעון שכללו הסכמה לעניין משך המאסר וגובה הקנס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לעשרה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לקנס מוסכם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לשבעים ושמונה ימי מאסר וקנס כספי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הצדדים הגיעו להסדר טיעון במסגרתו עתרו במשותף להפניית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סופו של דבר עתרה המאשימה להשית על הנאשם 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 הנאשם מיום </w:t>
      </w:r>
      <w:r>
        <w:rPr>
          <w:rFonts w:cs="Arial" w:ascii="Arial" w:hAnsi="Arial"/>
        </w:rPr>
        <w:t>18/3/2015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3/4/2015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מתחם העונש ההולם בעניינו של הנאשם נע בין שישה חודשי מאסר לריצוי בדרך של עבודות שירות לשנים עשר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הדגיש את חומרת עבירות הנשק והפנתה לעונשם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לחובת הנאשם הרשעה אחת מבית המשפט המחוזי בבאר שבע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חיימוביץ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בעבירה של שיבוש מהלכי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הרשעת הנאשם הינה מיום </w:t>
      </w:r>
      <w:r>
        <w:rPr>
          <w:rFonts w:cs="Arial" w:ascii="Arial" w:hAnsi="Arial"/>
        </w:rPr>
        <w:t>23/12/2015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מאוחרת לכתב האישום בהליך זה אך היא מתייחסת למעשה קודם שבוצע ביום </w:t>
      </w:r>
      <w:r>
        <w:rPr>
          <w:rFonts w:cs="Arial" w:ascii="Arial" w:hAnsi="Arial"/>
        </w:rPr>
        <w:t>27/1/2014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נדון לעשרה ימי מאסר ומאסר מותנה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הסנגורית להסתפק בעונש צופה פני עתיד של 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הסנגורית הגישה מכתב ממנהלת בית הספר שבו למד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18/2/2016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במכתב מתוארות נסיבות חייו הקשות של הנאשם ומציאות החיים הקשה שבה גדל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ניתנו לנאשם עזרה ותמיכה ובסופו של דבר סיים הנאשם את 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זכאות לתעודת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תעודת מקצוע ותעודת סיום לימודים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המנהלת הוסיפה כי היא מקווה שכל אשר הוקנה לנאשם בבית הספר יגרום לכך שהנאשם יהיה אזרח נורמטיבי ומועיל לחברה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מתסקירי שירות המבחן עולה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נטול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הינו בן יחיד להוריו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אמו של הנאשם נפטרה ממחלת הסרטן בהיות הנאשם כבן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ביחס לנסיבות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 כי באותה התקופה נהג להסתובב עם חברה שולית ועבריינית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שותפיו לעבירה ביקשו ממנו לנהוג ברכב ששכרו והוא נענה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בדיעבד נודע לו שהרכב ושותפיו לעבירה היו במעקב של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מסר הנאשם כי הוא נהג ברכב  כיוון שלאחרים לא היה רישיון נהיגה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ידע שברכב היה כלי נשק ולא ידע איך ומתי כלי הנשק הגיעו 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התקשה לשתף חלקו בעבירה וכי הוא לא קשור לעבירה זו וכן התקשה למסור מידע כלשהו באשר לדינמיקה שלו עם שותפיו בטענה שאינו מעוניין להסתבך יותר מה שהוא כבר מסובך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השירות התרשם מבחור צעיר בעל אישיות ילדותית ולא מגובשת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מופנם באופיו ובהתנהגותו שעל רקע חייו גדל עם חסכים רגשיים ובהיעדר דמות משמעותית תומכת ומכוונת ובהיעדר גבולות ברורים להתנהגותו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התקשה לבחון התנהלותו ולקחת אחריות לבחירותיו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 לבטא קשיים סביב התנהלותו ורצון לקבל סיוע על מנת להימנע מהתדרדרות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השירות התרשם מאדם תלותי בעל תפיסה קורבנית של מצבו תוך השלכת אחריות על התנהלותו על גורמים חיצוניים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הצהרות הנאשם באשר לעריכת שינוי מהותי באורחות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השירות המליץ על תקופת ניסיון של חודשיים במהלכה יופנה למסירת דגימות לגילוי סמים ותיבדק יכולתו להתגייס להליך טיפולי ארוך טווח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מתסקיר משלים עלה כי הנאשם מסר שאינו רואה צורך בהשתלבות בהליך טיפולי הן בהיעדר צורך והן בשל חשש שהשתלבות בהליך טיפולי תפגע ביכולתו להתפרנס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רצונו לסיים את ההליך המשפטי מהר ככל הניתן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לא התייצב למסור דגימות למרות שזומן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השירות העריך כי הנאשם אינו מעוניין לאפשר לגורמי טיפול להיות מעורבים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כך לא המליצו על העמדתו במבחן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שמדובר בבחור צעיר שרואה בהשתלבותו במסגרת תעסוקה כגורם שיכול לסייע לו בשיקום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השירות על ענישה מותנית וקנס כספי מותאם למצבו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הופנה לממונה ולשירות המבחן לצורך הכנת תוכנית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התייצב הן לפגישה עם הממונה והן לפגישה עם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/>
        <w:t>31/3/2016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פלאפונים</w:t>
      </w:r>
      <w:r>
        <w:rPr>
          <w:rtl w:val="true"/>
        </w:rPr>
        <w:t xml:space="preserve">",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17/5/2016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15/5/2016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הדגימות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תואמה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/>
        <w:t>19/5/2016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השמה</w:t>
      </w:r>
      <w:r>
        <w:rPr>
          <w:rtl w:val="true"/>
        </w:rPr>
        <w:t xml:space="preserve">),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27/6/2016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דגימה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22/6/2016</w:t>
      </w:r>
      <w:r>
        <w:rPr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קנבואידם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31218-10-14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11/2/2015</w:t>
      </w:r>
      <w:r>
        <w:rPr>
          <w:rtl w:val="true"/>
        </w:rPr>
        <w:t xml:space="preserve">)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39950-12-15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7/2/2016</w:t>
      </w:r>
      <w:r>
        <w:rPr>
          <w:rtl w:val="true"/>
        </w:rPr>
        <w:t xml:space="preserve">)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לאצטדיון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8192/04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26/12/2007</w:t>
      </w:r>
      <w:r>
        <w:rPr>
          <w:rtl w:val="true"/>
        </w:rPr>
        <w:t xml:space="preserve">)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35007-04-13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עזאיזה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8/1/2015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השית בית המשפט עונש של תשעה חודשי מאסר על בגיר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צעיר שהורשע בעבירות של נשיאת נשק שלא כדין והחזקת נשק שלא כדין בכך שנשא נשק טעון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במרכז כפר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אחרים המעורבים בסכסוך נמצאים בקרבת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להפחידם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יילקח בחשבון לעניין מתחם הענישה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בגיר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המתוארות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 עלי מתחם העונש ההולם שהציעה התביעה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בשים לב להסדר אליו הגיעו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 האישיות של הנאשם ובמיוחד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אסתפק בהטלת מאסר שירוצה בעבודות שרות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מכלול השיקולים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יינתן משקל לעניין עונשו של הנאשם אף לנסיבותיו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והודאתו וכפי שפרטה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בטיעוניה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כן הבאתי במסגרת שקולי את התוצאה העונשית בענין הנאשמים האחרים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start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18/3/2015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3/4/2015</w:t>
      </w:r>
      <w:r>
        <w:rPr>
          <w:rtl w:val="true"/>
        </w:rPr>
        <w:t xml:space="preserve">. 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start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start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360" w:start="720" w:end="0"/>
        <w:jc w:val="start"/>
        <w:rPr>
          <w:b/>
          <w:bCs/>
        </w:rPr>
      </w:pPr>
      <w:r>
        <w:rPr>
          <w:b/>
          <w:bCs/>
          <w:rtl w:val="true"/>
        </w:rPr>
        <w:t>-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start"/>
        <w:rPr>
          <w:b/>
          <w:bCs/>
        </w:rPr>
      </w:pPr>
      <w:r>
        <w:rPr>
          <w:b/>
          <w:bCs/>
          <w:rtl w:val="true"/>
        </w:rPr>
        <w:t xml:space="preserve">- 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יעדכן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start"/>
        <w:rPr>
          <w:b/>
          <w:bCs/>
        </w:rPr>
      </w:pPr>
      <w:r>
        <w:rPr>
          <w:b/>
          <w:bCs/>
          <w:rtl w:val="true"/>
        </w:rPr>
        <w:t>-</w:t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הפתע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108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דינה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אש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60097-03-15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 שלוחת לכיש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ילוז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רגיל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" TargetMode="External"/><Relationship Id="rId5" Type="http://schemas.openxmlformats.org/officeDocument/2006/relationships/hyperlink" Target="http://www.nevo.co.il/law/70301/413i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86" TargetMode="External"/><Relationship Id="rId12" Type="http://schemas.openxmlformats.org/officeDocument/2006/relationships/hyperlink" Target="http://www.nevo.co.il/law/70301/413i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13i" TargetMode="External"/><Relationship Id="rId19" Type="http://schemas.openxmlformats.org/officeDocument/2006/relationships/hyperlink" Target="http://www.nevo.co.il/law/70301/186" TargetMode="External"/><Relationship Id="rId20" Type="http://schemas.openxmlformats.org/officeDocument/2006/relationships/hyperlink" Target="http://www.nevo.co.il/law/4216/7.a" TargetMode="External"/><Relationship Id="rId21" Type="http://schemas.openxmlformats.org/officeDocument/2006/relationships/hyperlink" Target="http://www.nevo.co.il/law/4216/7.c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case/18105668" TargetMode="External"/><Relationship Id="rId24" Type="http://schemas.openxmlformats.org/officeDocument/2006/relationships/hyperlink" Target="http://www.nevo.co.il/case/20808536" TargetMode="External"/><Relationship Id="rId25" Type="http://schemas.openxmlformats.org/officeDocument/2006/relationships/hyperlink" Target="http://www.nevo.co.il/case/380233" TargetMode="External"/><Relationship Id="rId26" Type="http://schemas.openxmlformats.org/officeDocument/2006/relationships/hyperlink" Target="http://www.nevo.co.il/case/7878510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2017-01-10T15:15:00Z</dcterms:created>
  <dc:creator> </dc:creator>
  <dc:description/>
  <cp:keywords/>
  <dc:language>en-IL</dc:language>
  <cp:lastModifiedBy>Tali-a</cp:lastModifiedBy>
  <dcterms:modified xsi:type="dcterms:W3CDTF">2017-01-10T15:15:00Z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דרום שלוחת לכיש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ילוז;איתמר רוש ;רון בר כריסי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18105668;20808536;380233;7878510</vt:lpwstr>
  </property>
  <property fmtid="{D5CDD505-2E9C-101B-9397-08002B2CF9AE}" pid="9" name="CITY">
    <vt:lpwstr>אש'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הה דינה כהן</vt:lpwstr>
  </property>
  <property fmtid="{D5CDD505-2E9C-101B-9397-08002B2CF9AE}" pid="13" name="LAWLISTTMP1">
    <vt:lpwstr>70301/144.a;186;413i</vt:lpwstr>
  </property>
  <property fmtid="{D5CDD505-2E9C-101B-9397-08002B2CF9AE}" pid="14" name="LAWLISTTMP2">
    <vt:lpwstr>4216/007.a;007.c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60097</vt:lpwstr>
  </property>
  <property fmtid="{D5CDD505-2E9C-101B-9397-08002B2CF9AE}" pid="22" name="NEWPARTB">
    <vt:lpwstr>03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N_DATE">
    <vt:lpwstr>3801900001</vt:lpwstr>
  </property>
  <property fmtid="{D5CDD505-2E9C-101B-9397-08002B2CF9AE}" pid="34" name="VOLUME">
    <vt:lpwstr/>
  </property>
  <property fmtid="{D5CDD505-2E9C-101B-9397-08002B2CF9AE}" pid="35" name="WORDNUMPAGES">
    <vt:lpwstr>7</vt:lpwstr>
  </property>
</Properties>
</file>