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b/>
                <w:bCs/>
                <w:color w:val="000080"/>
                <w:sz w:val="26"/>
                <w:szCs w:val="26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6"/>
                <w:sz w:val="26"/>
                <w:szCs w:val="26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60226-03-19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שרקאווי</w:t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דוד שאול גבאי ריכטר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שירה מלול דבש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מטעם תביעות ירושלים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יוסף שרקאווי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רמי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עותמאן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כתב האישום בו הודה הנאשם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bookmarkStart w:id="8" w:name="ABSTRACT_START"/>
      <w:bookmarkEnd w:id="8"/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הודה בכתב האישום המקורי ללא הסדר טיעון בביצוע עבירות של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החזקת נשק והחזקת חלק של נשק או תחמושת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לפי </w:t>
      </w:r>
      <w:hyperlink r:id="rId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sz w:val="26"/>
          <w:szCs w:val="26"/>
          <w:rtl w:val="true"/>
        </w:rPr>
        <w:t>-</w:t>
      </w:r>
      <w:hyperlink r:id="rId5"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סיפא ל</w:t>
      </w:r>
      <w:hyperlink r:id="rId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בחודש אוגוסט </w:t>
      </w:r>
      <w:r>
        <w:rPr>
          <w:rFonts w:cs="Arial" w:ascii="Arial" w:hAnsi="Arial"/>
          <w:sz w:val="26"/>
          <w:szCs w:val="26"/>
        </w:rPr>
        <w:t>2019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בוצע חיפוש בביתו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ושם נמצא בחדרו מאחורי שידה אקדח מסוג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בול</w:t>
      </w:r>
      <w:r>
        <w:rPr>
          <w:rFonts w:cs="Arial" w:ascii="Arial" w:hAnsi="Arial"/>
          <w:sz w:val="26"/>
          <w:szCs w:val="26"/>
          <w:rtl w:val="true"/>
        </w:rPr>
        <w:t xml:space="preserve">",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שתי חבילות כדורים בקוטר </w:t>
      </w:r>
      <w:r>
        <w:rPr>
          <w:rFonts w:cs="Arial" w:ascii="Arial" w:hAnsi="Arial"/>
          <w:sz w:val="26"/>
          <w:szCs w:val="26"/>
        </w:rPr>
        <w:t>5.56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מחסניות עטופות חמושות בכדורים 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כפפות ומסכת סקי בצבע שחור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מהלך הדיון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הודה בכתב האישום ללא הסדר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כשהבהרתי לנאשם שמדיניות הענישה נוהגת מחייבת ענישה מאחורי סורג ובריח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 הוריתי על שליחת הנאשם לשירות המבחן לקבלת תסקיר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מהתסקיר עולה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הנאשם כבן </w:t>
      </w:r>
      <w:r>
        <w:rPr>
          <w:rFonts w:cs="Arial" w:ascii="Arial" w:hAnsi="Arial"/>
          <w:sz w:val="26"/>
          <w:szCs w:val="26"/>
        </w:rPr>
        <w:t>25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רווק ומתגורר בבית הוריו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בן למשפחה מרובת ילדים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פרש מלימודים בתחילת תקופת התיכון ומתקשה בקריאה וכתיבה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לא שמר על רצף תעסוקתי ולחובתו שתי הרשעות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האחת בגין הדחה בחקירה בגינה ריצה מאסר של חודשיים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עבירה מ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2020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והשניה בעבירת איומים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משנת </w:t>
      </w:r>
      <w:r>
        <w:rPr>
          <w:rFonts w:cs="Arial" w:ascii="Arial" w:hAnsi="Arial"/>
          <w:sz w:val="26"/>
          <w:szCs w:val="26"/>
        </w:rPr>
        <w:t>2018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בגינה הוטל עליו 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ץ שטרם סיים לרצות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מתמודד נפש ובעברו מספר אשפוזים על רקע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בדומה לאביו ולחלק מאֵחיו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והרקע המשפחתי מורכב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והמצוקה הכלכלית עמוקה וקשה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התקשה לקבל אחריות למעשים ובסופו של יום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התרשם מקיומם של דפוסים עבריינים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המליץ על הטלת מאסר בפועל ומאסר מותנה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חוות דעת פסיכיאטרית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בעקבות המידע שעלה מתסקיר שירות המבחן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שלחתי את הנאשם לפסיכיאטר המחוזי לקבלת חוות דעת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מחוות הדעת לא עולה תמונה ברורה לגבי מצבו הנפשי של הנאשם ביחס לאבחון מדויק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צוין כי בטיפולים ובמעקב בהם היה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אובחן כסובל ממצב פסיכוטי פרנואידי והתווה לו טיפול תרופתי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 עולה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משתמש בסמים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הפסיכיאטר ד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ר איגור ברש סבר שהנאשם גילה התנהגות מגמתית בבדיקה שאינה אופיינית למהלכה של מחלה נפשית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לפיכך מצא הפסיכיאטר כי הנאשם אחראי למעשים וכשיר לעמוד לדין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ראיות וטיעונים 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הגישה את הרישום הפלילי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ולעומתה הגיש הסניגור מסמכים הנוגעים לתחלואה הנפשית הלא פשוטה ממנה סובל הנאשם לאורך 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לרבות אשפוזים בשנה החולפת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המאשימה עתרה למתחם שבין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 בעבירת הנשק ומתחם מתון שבין מאסר מותנה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בגין החזקת התחמושת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היא עתרה להטיל עליו מאסר בן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וענישה נלווית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מנגד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הסניגור הדגיש את נסיבותיו האישיות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 ציין כי הנאשם מצא את הנשק ולא החזיקו למטרה כלשהי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וחלפו שעות ספורות מן המציאה ועד שנתפס עם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 הוגשו אסמכתאות על כך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הסניגור עמד על חלוף הזמן ועל רמת הענישה שנהגה בזמן ביצוע העבירות שהיא מתונה יותר מרמת הענישה כיום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קביעת מתחם העונש 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בבוא בית המשפט לגזור את העונש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עליו לקבוע תחילה את מתחם העונש ההולם הנגזר מעקרון ההלימה בהתאם לערכים המוגנים ומידת הפגיעה בהם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נסיבות ביצוע העבירה ומידת אשמו של הנאשם ומדיניות הענישה הנוהגת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אשר לערכים המוגנים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עבירות נשק מגלמות בתוכן את הפגיעה המירבית האפשרית בערך קדושת החיים והצורך לשמור על הסדר הציבורי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בענייננו מידת הפגיעה בערכים המוגנים ניכרת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אשר לנסיבות ביצוע העבירות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החביא בחדרו בבית הוריו נשק המסוגל להרוג ועשרות 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יחד עם מסכה וכפפות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בנסיבות חמורות המלמדות על סיכון הסביבה הקרובה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וכן על כוונה אפשרית וממשית לעשות שימוש בנשק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בפועל לא נעשה שימוש בנשק אך את הנזק הפוטנציאלי לא ניתן להעריך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בשל האפשרות של קיפוח חייו של אדם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אשר למדיניות הענישה הנוהגת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בית המשפט העליון שב והכריז על עבירות נשק כעל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מכת מדינה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המחייבת החמרה משמעותית בדמות שליחה למאסר ממש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5613/20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אלהוזייל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מיום </w:t>
      </w:r>
      <w:r>
        <w:rPr>
          <w:rFonts w:cs="Arial" w:ascii="Arial" w:hAnsi="Arial"/>
          <w:sz w:val="26"/>
          <w:szCs w:val="26"/>
        </w:rPr>
        <w:t>25.8.2020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כך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בפסקה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sz w:val="26"/>
          <w:sz w:val="26"/>
          <w:szCs w:val="26"/>
          <w:rtl w:val="true"/>
        </w:rPr>
        <w:t>לגופם של דברים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עבירות בנשק הפכו בשנים האחרונות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למרבה הצער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לתופעה נפוצה בקרב אוכלוסיות שונות בחברה הישראלית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המביאה לעתים מזומנות לפגיעה בחפים מפשע ולאובדן חיי אדם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כתוצאה מכך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בית משפט זה שב וקבע כי מתחייבת החמרה ממשית בענישה על עבירות אלו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לשדר מסר מרתיע מפני ביצוען</w:t>
      </w:r>
      <w:r>
        <w:rPr>
          <w:rFonts w:cs="Arial" w:ascii="Arial" w:hAnsi="Arial"/>
          <w:sz w:val="26"/>
          <w:szCs w:val="26"/>
          <w:rtl w:val="true"/>
        </w:rPr>
        <w:t>...</w:t>
      </w:r>
      <w:r>
        <w:rPr>
          <w:rFonts w:cs="Arial" w:ascii="Arial" w:hAnsi="Arial"/>
          <w:sz w:val="26"/>
          <w:szCs w:val="26"/>
          <w:rtl w:val="true"/>
        </w:rPr>
        <w:t xml:space="preserve"> ". </w:t>
      </w:r>
      <w:r>
        <w:rPr>
          <w:rFonts w:ascii="Arial" w:hAnsi="Arial" w:cs="Arial"/>
          <w:sz w:val="26"/>
          <w:sz w:val="26"/>
          <w:szCs w:val="26"/>
          <w:rtl w:val="true"/>
        </w:rPr>
        <w:t>לראיה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האזכורים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2919/22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שעבאן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מיום </w:t>
      </w:r>
      <w:r>
        <w:rPr>
          <w:rFonts w:cs="Arial" w:ascii="Arial" w:hAnsi="Arial"/>
          <w:sz w:val="26"/>
          <w:szCs w:val="26"/>
        </w:rPr>
        <w:t>1.8.2022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בתיק זה החזיק הנאשם באקדח תקני ובו מחסנית טעונה ב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כשזרק אותו מעבר לגדר עת הגיעו השוטרים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אושר מתחם שבין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ועונש של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שהוקל בשל פגם בביצוע החיפוש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46460-02-22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צואלחה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מיום </w:t>
      </w:r>
      <w:r>
        <w:rPr>
          <w:rFonts w:cs="Arial" w:ascii="Arial" w:hAnsi="Arial"/>
          <w:sz w:val="26"/>
          <w:szCs w:val="26"/>
        </w:rPr>
        <w:t>9.5.2022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החזיק באקדח תיקני ובמחסנית ריקה מוסלקים ליד ביתו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אושר מתחם שבין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ועונש של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שהוחמר מ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בערכאה הדיונית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1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10502-07-21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קחלון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מיום </w:t>
      </w:r>
      <w:r>
        <w:rPr>
          <w:rFonts w:cs="Arial" w:ascii="Arial" w:hAnsi="Arial"/>
          <w:sz w:val="26"/>
          <w:szCs w:val="26"/>
        </w:rPr>
        <w:t>2.11.2021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אדם שהחזיק באקדח תקני עם מחסנית ובה 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אושר מתחם שבין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והעונש הוחמר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בפועל במקום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עבודות שירות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לא בכדי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הציג הסניגור פסיקה ישנה יותר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המלמדת על רמת ענישה מתונה יותר שלא כללה בהכרח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הן המצב הפסיקתי והן המצב החוקי השתנו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וניכרת מגמת החמרה משמעותית בענישה ביחס לעבירות 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אך מובן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כי הנאשם נשפט על פי המצב המשפטי </w:t>
      </w:r>
      <w:r>
        <w:rPr>
          <w:rFonts w:cs="Arial" w:ascii="Arial" w:hAnsi="Arial"/>
          <w:b/>
          <w:bCs/>
          <w:sz w:val="26"/>
          <w:szCs w:val="26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hyperlink r:id="rId11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sz w:val="26"/>
          <w:szCs w:val="26"/>
          <w:rtl w:val="true"/>
        </w:rPr>
        <w:t xml:space="preserve">)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נכון למועד ביצוע העבירה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מתחם העונש ההולם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נוכח האמור 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מתחם העונש יעמוד על בין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נסיבות שאינן קשורות בביצוע העבירה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מדובר בנאשם צעיר המגיע מרקע מורכב וממצוקה רבה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הודה בפניי וחסך זמן שיפוטי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סובל מתחלואה נפשית מורכבת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שגם עולה מן המסמכים שהוגשו לי מטעם ההגנה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מנגד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לחובתו רישום פלילי בעבירות אלימות שאינו בגדר עבר פלילי אלא התרחש ברובו לאחר ביצוע המעשים שלפניי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  <w:r>
        <w:rPr>
          <w:rFonts w:ascii="Arial" w:hAnsi="Arial" w:cs="Arial"/>
          <w:sz w:val="26"/>
          <w:sz w:val="26"/>
          <w:szCs w:val="26"/>
          <w:rtl w:val="true"/>
        </w:rPr>
        <w:t>שליחתו למאסר בלתי נמנעת נוכח חומרת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ואך מובן כי שליחתו למאסר ממושך עלולה להיות שלילית עבורו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לכן לא אמצה עמו את הדין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במובן זה שאסתפק בתקופה בראשיתהמתחם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מתוך השיקולים עליהם עמדתי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המיקום במ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תחם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נוכח כל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 למקם את הנאשם בתחתית המתחם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גזירת הדין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נוכח כל האמור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גוזר על הנאשם את העונשים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בפועל לתקופה של 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</w:t>
      </w:r>
      <w:r>
        <w:rPr>
          <w:rFonts w:ascii="Arial" w:hAnsi="Arial" w:cs="Arial"/>
          <w:sz w:val="26"/>
          <w:sz w:val="26"/>
          <w:szCs w:val="26"/>
          <w:rtl w:val="true"/>
        </w:rPr>
        <w:t>בניכוי מלא של ימי מעצרו של הנאשם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פי חישוב שב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ס שיכריע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על הנאשם להתייצב לריצוי עונשו בבית הכלא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ניצן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ברמלה ביום </w:t>
      </w:r>
      <w:r>
        <w:rPr>
          <w:rFonts w:cs="Arial" w:ascii="Arial" w:hAnsi="Arial"/>
          <w:sz w:val="26"/>
          <w:szCs w:val="26"/>
        </w:rPr>
        <w:t>2.7.2023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לשעה </w:t>
      </w:r>
      <w:r>
        <w:rPr>
          <w:rFonts w:cs="Arial" w:ascii="Arial" w:hAnsi="Arial"/>
          <w:sz w:val="26"/>
          <w:szCs w:val="26"/>
        </w:rPr>
        <w:t>10:00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כשהוא מצויד בתעודת זהות ובעותק מגזר הדין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הנאשם </w:t>
      </w:r>
      <w:r>
        <w:rPr>
          <w:rFonts w:ascii="David" w:hAnsi="David"/>
          <w:sz w:val="26"/>
          <w:sz w:val="26"/>
          <w:szCs w:val="26"/>
          <w:rtl w:val="true"/>
        </w:rPr>
        <w:t xml:space="preserve">יכול </w:t>
      </w:r>
      <w:r>
        <w:rPr>
          <w:rFonts w:ascii="David" w:hAnsi="David"/>
          <w:sz w:val="26"/>
          <w:sz w:val="26"/>
          <w:szCs w:val="26"/>
          <w:rtl w:val="true"/>
        </w:rPr>
        <w:t>לתאם את הכניסה למאסר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כולל האפשרות למיון מוקדם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עם ענף אבחון ומיון של שב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ס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טלפונים</w:t>
      </w:r>
      <w:r>
        <w:rPr>
          <w:rFonts w:cs="David" w:ascii="David" w:hAnsi="David"/>
          <w:sz w:val="26"/>
          <w:szCs w:val="26"/>
          <w:rtl w:val="true"/>
        </w:rPr>
        <w:t xml:space="preserve">: </w:t>
      </w:r>
      <w:r>
        <w:rPr>
          <w:rFonts w:cs="David" w:ascii="David" w:hAnsi="David"/>
          <w:sz w:val="26"/>
          <w:szCs w:val="26"/>
        </w:rPr>
        <w:t>074-7831077/8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על תנאי של </w:t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לעבור עביר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 נשק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בתוך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מיום השחרור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התחייבות בסך </w:t>
      </w:r>
      <w:r>
        <w:rPr>
          <w:rFonts w:cs="Arial" w:ascii="Arial" w:hAnsi="Arial"/>
          <w:sz w:val="26"/>
          <w:szCs w:val="26"/>
        </w:rPr>
        <w:t>20,000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שלא לעבור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כל עבירת נשק </w:t>
      </w:r>
      <w:r>
        <w:rPr>
          <w:rFonts w:ascii="Arial" w:hAnsi="Arial" w:cs="Arial"/>
          <w:sz w:val="26"/>
          <w:sz w:val="26"/>
          <w:szCs w:val="26"/>
          <w:rtl w:val="true"/>
        </w:rPr>
        <w:t>בתוך שנתיים מהיום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בשל הנסיבות האישיות המורכבות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החלטתי להימנע מהטלת קנס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מורה על חילוט כספים שהופקדו בתיק זה או בתיק המעצר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מורה על השמדת המוצגים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לשלוח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כחוק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דוד שאול גבאי ריכטר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60226-03-19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שרקאווי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b w:val="false"/>
        <w:bCs w:val="false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08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6913995" TargetMode="External"/><Relationship Id="rId8" Type="http://schemas.openxmlformats.org/officeDocument/2006/relationships/hyperlink" Target="http://www.nevo.co.il/case/28567439" TargetMode="External"/><Relationship Id="rId9" Type="http://schemas.openxmlformats.org/officeDocument/2006/relationships/hyperlink" Target="http://www.nevo.co.il/case/28331430" TargetMode="External"/><Relationship Id="rId10" Type="http://schemas.openxmlformats.org/officeDocument/2006/relationships/hyperlink" Target="http://www.nevo.co.il/case/2776188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2024-02-22T14:55:00Z</dcterms:created>
  <dc:creator> </dc:creator>
  <dc:description/>
  <cp:keywords/>
  <dc:language>en-IL</dc:language>
  <cp:lastModifiedBy>h1</cp:lastModifiedBy>
  <dcterms:modified xsi:type="dcterms:W3CDTF">2024-02-22T14:55:00Z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שרקאווי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26913995;28567439;28331430;27761883</vt:lpwstr>
  </property>
  <property fmtid="{D5CDD505-2E9C-101B-9397-08002B2CF9AE}" pid="9" name="CITY">
    <vt:lpwstr>י-ם</vt:lpwstr>
  </property>
  <property fmtid="{D5CDD505-2E9C-101B-9397-08002B2CF9AE}" pid="10" name="DATE">
    <vt:lpwstr>20230329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דוד שאול גבאי ריכטר</vt:lpwstr>
  </property>
  <property fmtid="{D5CDD505-2E9C-101B-9397-08002B2CF9AE}" pid="14" name="LAWLISTTMP1">
    <vt:lpwstr>70301/144.a:2</vt:lpwstr>
  </property>
  <property fmtid="{D5CDD505-2E9C-101B-9397-08002B2CF9AE}" pid="15" name="LAWYER">
    <vt:lpwstr>שירה מלול דבש;רמי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60226</vt:lpwstr>
  </property>
  <property fmtid="{D5CDD505-2E9C-101B-9397-08002B2CF9AE}" pid="22" name="NEWPARTB">
    <vt:lpwstr>03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380020230329</vt:lpwstr>
  </property>
  <property fmtid="{D5CDD505-2E9C-101B-9397-08002B2CF9AE}" pid="34" name="TYPE_N_DATE">
    <vt:lpwstr>38020230329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