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3640"/>
        <w:gridCol w:w="1985"/>
        <w:gridCol w:w="213"/>
        <w:gridCol w:w="84"/>
      </w:tblGrid>
      <w:tr>
        <w:trPr>
          <w:trHeight w:val="418" w:hRule="exact"/>
        </w:trPr>
        <w:tc>
          <w:tcPr>
            <w:tcW w:w="850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2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6520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60765-03-22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ממדוב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</w:p>
        </w:tc>
        <w:tc>
          <w:tcPr>
            <w:tcW w:w="198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פרי</w:t>
            </w:r>
          </w:p>
        </w:tc>
        <w:tc>
          <w:tcPr>
            <w:tcW w:w="8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77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ממדוב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מלחם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מולחם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בארין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/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לגבי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20"/>
        <w:ind w:start="84"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כללי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 xml:space="preserve">נגד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רמין ממדוב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רמין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ושלושה נאשמים 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שלושת הנאשמים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הוגש כתב אישום שעניינו פרשית רכישת כלי נשק ותחמושת מסוכן משטרתי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cs="David"/>
          <w:b/>
          <w:bCs/>
          <w:u w:val="single"/>
        </w:rPr>
      </w:pPr>
      <w:bookmarkStart w:id="9" w:name="ABSTRACT_END"/>
      <w:bookmarkEnd w:id="9"/>
      <w:r>
        <w:rPr>
          <w:rFonts w:ascii="David" w:hAnsi="David"/>
          <w:b/>
          <w:b/>
          <w:bCs/>
          <w:u w:val="single"/>
          <w:rtl w:val="true"/>
        </w:rPr>
        <w:t xml:space="preserve">כתב האישום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כתב האישום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לאחר שתוקן בעקבות החלטה מיום </w:t>
      </w:r>
      <w:r>
        <w:rPr>
          <w:rFonts w:cs="David" w:ascii="David" w:hAnsi="David"/>
        </w:rPr>
        <w:t>26.1.2023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האישום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התייחס לשלושה פרטי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האישום הראשון נוגע לנאשם ושני האישומים האחרים מתייחסים לשלושת הנאשמים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יפורטו עובדות האישום הראשון הנוגע לנאשם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בין הנאשם לבין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מוחמד מלחם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חמודי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אמיר אבו מולחם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אמיר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יש היכרות מוקדמת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במועדים הרלבנטיים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בבעלות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רכב מסוג סקודה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הסקודה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בין התאריכים </w:t>
      </w:r>
      <w:r>
        <w:rPr>
          <w:rFonts w:cs="David" w:ascii="David" w:hAnsi="David"/>
        </w:rPr>
        <w:t>25.8.2021-24.8.2021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קיימו הנאשם והסוכן מספר שיחות והתכתבויות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במהלכן הציע הנאשם לסוכן לרכוש ממנו נשקים מסוגים שונים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סיכמו כי יבצעו עסקת נשק כאשר יהיה ברשות הסוכן סכום כסף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30.8.2021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הבוקר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קיימו הנאשם והסוכן מספר שיחות והתכתבויות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במהלכן אישר הסוכן כי קיבל סכום כסף לצורך עסקת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והסוכן סיכמו כי ייפגשו ביום </w:t>
      </w:r>
      <w:r>
        <w:rPr>
          <w:rFonts w:cs="David" w:ascii="David" w:hAnsi="David"/>
        </w:rPr>
        <w:t>31.8.2021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השעות </w:t>
      </w:r>
      <w:r>
        <w:rPr>
          <w:rFonts w:cs="David" w:ascii="David" w:hAnsi="David"/>
        </w:rPr>
        <w:t>16:00-17:00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ימכור לסוכן 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סטאר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שסוגל לירות כדור שבכוחו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33,000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כאשר הנאשם יקבל סכום כסף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עבור חלקו בעסקה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עסקת 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בסמוך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סיכמו הנאשם והנאשמים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למכור לסוכן את האקדח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הסיכום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באותו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 והתכתבו הסוכן והנאשם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ההתכתבות שלח הנאשם לסוכן שתי תמונות של חפץ הנחזה להיות אקדח והשניים סיכמו להיפגש בשעה </w:t>
      </w:r>
      <w:r>
        <w:rPr>
          <w:rFonts w:cs="David" w:ascii="David" w:hAnsi="David"/>
        </w:rPr>
        <w:t>18:00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בביתו של הנאשם באור עקיבא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מקום המפגש</w:t>
      </w:r>
      <w:r>
        <w:rPr>
          <w:rFonts w:cs="David" w:ascii="David" w:hAnsi="David"/>
          <w:rtl w:val="true"/>
        </w:rPr>
        <w:t xml:space="preserve">").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ולצורך ביצוע עסקת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31.8.2021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18:30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הסוכן למקום המפגש באמצעות מונית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המונית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ופגש בנאשם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נכנס למונית עם הסוכן והשניים נסעו אחרי הסקודה בה נהג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שהגיעו לביתו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בערערה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18:30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נכנסו הסוכן והנאשם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כי יש מישהו נוסף שצריך להביא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והסוכן מסר לידיו סכום כסף בסך </w:t>
      </w:r>
      <w:r>
        <w:rPr>
          <w:rFonts w:cs="David" w:ascii="David" w:hAnsi="David"/>
        </w:rPr>
        <w:t>33,000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הסוכן במונית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נסע יחד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ברכב מיצובישי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המיצובישי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לצומת מגידו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מנת לפגוש את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יספק את האקדח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כשהגיעו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לצומת מגידו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 הסוכן מהמונית ונכנס למיצובישי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 הסוכן יחד עם הנאשם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במיצובישי לתחנת הדלק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בכפר קרע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והמונית בעקבותיהם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בחלוף מספר 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ועדכן אותו כי עליהם להגיע לתחנת אוטובוס על כביש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מקום העסקה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הסוכן למונית ונסע למקום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הסוכן למקום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ובחלוף מספר 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בסקודה כשהוא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נושא ומוביל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בצוותא חדא עם הנאשם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חצי אוטומטי סטאר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תוצרת ספרד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שהינו כלי שסוגל לירות כדור שבכוחו להמית אדם ובתוכו מחסנית ריקה מכדורים שהינה אביזר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המחסנית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הסוכן נכנס לרכב הסקודה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לסוכן את הנשק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שניגב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בדק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מהסקודה ועזב את המקום במונית כאשר האקדח והמחסנית 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בהיות הסוכן בדרך חזרה ממקום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שלח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תמונות של חפץ הנחזה להיות אקדח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רקע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בכתב האישום כי שלושת הנאשמים הרלבנטיים לאישום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סחרו בנשק ובמחסנית המהווה אביזר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בלא רשות על פי דין לעשות כן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ועוד נטען כי שלושתם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את הנשק והמחסנית בלא רשות על 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הכרעות הדין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לגבי שלושת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12.9.2023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הצדדים להסדר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תוקן כתב האישום בעניינם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הורשעו בהתאם להודאתם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נשלחו להכנת תסקירים של שירות המבחן ונשמעו לגביהם טיעונים לעונש ביום </w:t>
      </w:r>
      <w:r>
        <w:rPr>
          <w:rFonts w:cs="David" w:ascii="David" w:hAnsi="David"/>
        </w:rPr>
        <w:t>23.1.2024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המשיכה חקירתו הנגדית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ולאחריה הגיעו הצדדים להסדר דיוני לגבי הגשת מסמכים מסוימים ללא חקירה נגדית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הודיע שהוא לא יעיד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והצדדים סיכמו את טענותיהם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הכרעת הדין לגבי הנאשם ניתנה ביום </w:t>
      </w:r>
      <w:r>
        <w:rPr>
          <w:rFonts w:cs="David" w:ascii="David" w:hAnsi="David"/>
        </w:rPr>
        <w:t>19.12.2023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הכרעת הדין הורשע הנאשם בעבירות שיוחסו לו בכתב האישום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סחר בנשק</w:t>
      </w:r>
      <w:r>
        <w:rPr>
          <w:rFonts w:ascii="David" w:hAnsi="David"/>
          <w:rtl w:val="true"/>
        </w:rPr>
        <w:t xml:space="preserve"> – 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)+(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)+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עבירות 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>+</w:t>
      </w:r>
      <w:hyperlink r:id="rId12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>+</w:t>
      </w:r>
      <w:hyperlink r:id="rId13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הראיות לעונש </w:t>
      </w:r>
      <w:r>
        <w:rPr>
          <w:rFonts w:cs="David" w:ascii="David" w:hAnsi="David"/>
          <w:b/>
          <w:bCs/>
          <w:u w:val="single"/>
          <w:rtl w:val="true"/>
        </w:rPr>
        <w:t>-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לנאשם אין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מטעם ההגנה הוגשו מסמכים בנוגע למצבו הרפואי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סומנו </w:t>
      </w:r>
      <w:r>
        <w:rPr>
          <w:rFonts w:ascii="David" w:hAnsi="David"/>
          <w:u w:val="double"/>
          <w:rtl w:val="true"/>
        </w:rPr>
        <w:t>ט</w:t>
      </w:r>
      <w:r>
        <w:rPr>
          <w:rFonts w:cs="David" w:ascii="David" w:hAnsi="David"/>
          <w:u w:val="double"/>
          <w:rtl w:val="true"/>
        </w:rPr>
        <w:t>/</w:t>
      </w:r>
      <w:r>
        <w:rPr>
          <w:rFonts w:cs="David" w:ascii="David" w:hAnsi="David"/>
          <w:u w:val="double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הנאשם במעצר מיום </w:t>
      </w:r>
      <w:r>
        <w:rPr>
          <w:rFonts w:cs="David" w:ascii="David" w:hAnsi="David"/>
        </w:rPr>
        <w:t>14.3.2022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ומהמסמכים עולה כי הוא אושפז במחלקה אורתופדית בימים </w:t>
      </w:r>
      <w:r>
        <w:rPr>
          <w:rFonts w:cs="David" w:ascii="David" w:hAnsi="David"/>
        </w:rPr>
        <w:t>2.5.2023-1.5.2023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שסבל מפריקות חוזרות של כתף 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התקבל לטיפול ניתוחי ושוחרר במצב כללי טוב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עולה ממסמך מטעם שירות בתי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עוד ביום </w:t>
      </w:r>
      <w:r>
        <w:rPr>
          <w:rFonts w:cs="David" w:ascii="David" w:hAnsi="David"/>
        </w:rPr>
        <w:t>1.10.2022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היה מעורב בקטטה במסגרתה נגרמו לו שפשוף בפנים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שריטות בחזה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ופגיעה בשיניים והוא הופנה לטיפול אצל רופא שיניים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בנוסף הוגשה פסיקה לעניין העונש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סומנה </w:t>
      </w:r>
      <w:r>
        <w:rPr>
          <w:rFonts w:ascii="David" w:hAnsi="David"/>
          <w:u w:val="double"/>
          <w:rtl w:val="true"/>
        </w:rPr>
        <w:t>ט</w:t>
      </w:r>
      <w:r>
        <w:rPr>
          <w:rFonts w:cs="David" w:ascii="David" w:hAnsi="David"/>
          <w:u w:val="double"/>
          <w:rtl w:val="true"/>
        </w:rPr>
        <w:t>/</w:t>
      </w:r>
      <w:r>
        <w:rPr>
          <w:rFonts w:cs="David" w:ascii="David" w:hAnsi="David"/>
          <w:u w:val="double"/>
        </w:rPr>
        <w:t>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המאשימה –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טען כי מעשיו של הנאשם מהווים פגיעה של ממש בביטחון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מדובר בסחר בנשק לא חוקי ומכירתו לאחר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מדגישה כי מעשיו של הנאשם תוכננו מראש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האירוע החל ביצירת קשר עם הסוכן ולאחר מכן בוצעו שיחות רבות עם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לגבי פרטי העסקה והתיאום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אף היה חלק מהותי בביצוע של העסקה ביום בו יצאה לפועל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עם שאר המעורבים ממקום למקום בדרך לעסקה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והיה נוכח במקום כאשר היא הושלמה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לנאשם חלק עיקרי ומרכזי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זה שהציע לסוכן אקדח למכירה הוא זה שהיה בקשר עם הנאשמים האחרים וחיבר בין כולם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הוכח כי הציע לסוכן נשקים נוספים – ומכאן מסוכנותו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לגבי הנזק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מאחר ומדובר בתיק בו מעורב סוכן משטרתי אשר מנע את הגעת הנשק לידיים נוספות והביאו לרשות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נגרם בפועל נזק במובן שהנשק לא הגיע לידיים זרות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פוטנציאל הנזק הוא גבוה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מאחר והמעורבים לא ידעו כי מדובר בסוכן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ומבחינתם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פעלו לשם רווח כספי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נטען כי השימוש בנשק לא חוקי הינו גם עבירה בפני עצמה וגם משמש לביצוע עבירות אחרות ובכך טמונה המסוכנות הרבה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הפנה לחוק העונשין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>הוראת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במסגרתו תוקן סעיף </w:t>
      </w:r>
      <w:r>
        <w:rPr>
          <w:rFonts w:eastAsia="Calibri" w:cs="David" w:ascii="David" w:hAnsi="David"/>
        </w:rPr>
        <w:t>144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לחוק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</w:t>
      </w:r>
      <w:r>
        <w:rPr>
          <w:rFonts w:eastAsia="Calibri" w:cs="David" w:ascii="David" w:hAnsi="David"/>
        </w:rPr>
        <w:t>2938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שאמנם לא חל במקרה זה נוכח מועד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אבל משקף את רצון המחוקק בהחמרה בעבירות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הפנה להנחיית פרקליט המדינה </w:t>
      </w:r>
      <w:r>
        <w:rPr>
          <w:rFonts w:eastAsia="Calibri" w:cs="David" w:ascii="David" w:hAnsi="David"/>
        </w:rPr>
        <w:t>9.16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הנחיית פרקליט המדינה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שכותרתה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מדיניות ענישה בעבירות נשק ומטעני חבלה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המתווה את מדיניות הענישה של התביעה הכללית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ומשקפת את האינטרס הציבורי בהחמרה 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לפסיקה הקובעת כי יש להחמיר בענישה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והדבר נכון גם לגבי עבירות של הובלה ונשיאה וגם לעבירות הסחר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לגבי מתחם הענישה</w:t>
      </w:r>
      <w:r>
        <w:rPr>
          <w:rFonts w:ascii="David" w:hAnsi="David" w:eastAsia="Calibri"/>
          <w:rtl w:val="true"/>
        </w:rPr>
        <w:t xml:space="preserve"> – 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לקבוע מתחם שנע 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וטען כי מתחם זה משקף ועולה בקנה אחד עם הנחיית הפרקליט המדינה ואפילו מקל מעט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העונש בתוך המתחם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ביקש לגזור את דינו של הנאשם ברף הבינוני התחתון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מצד אחד יש לשקול את העובדה כי לנאשם אין עבר פלילי ומצד השני יש לקחת בחשבון כי הנאשם לא לקח אחריות על מעשיו ובחר לנהל את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היה ויתור משמעותי על חקירת חלק מהעדים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מבקש להטיל עונש של מאסר מותנה משמעותי ומרתיע וקנס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ההגנה </w:t>
      </w:r>
      <w:r>
        <w:rPr>
          <w:rFonts w:cs="David" w:ascii="David" w:hAnsi="David"/>
          <w:b/>
          <w:bCs/>
          <w:u w:val="single"/>
          <w:rtl w:val="true"/>
        </w:rPr>
        <w:t>-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טען כי עבירת הסחר מגלמת בתוכה את יסודות העבירה של הובלה ונשיאה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מאחר ומשמעות הסחר – מעצם הגדרתו – הינה העברת נשק מחזקתו של אדם אחד לחזקתו של 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לכן מבחינת הענישה אין להפריד בין הסחר לבין ההובלה והנשיאה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שמבקשת המאשימה לעשות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ההפרדה תוביל לכך שהנאשם יוענש פעמיים בשל אותו מעשה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התייחס לדברי המאשימה כי יש לקחת בחשבון את העובדה שהנאשם בחר לנהל את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וטען כי במקרה זה דווקא נחסך זמן שיפוטי רב מאחר ולא נחקרו כל העדים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החקירה התמקדה בעדות הסוכן ואף היא הייתה קצרה והתמקדה בנתונים ממוקדים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בבסיס המחלוקת המשפטית בשאלה האם מעשיו של הנאשם הנם בגדר סחר או רק סיוע לסחר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הודגש כי מיד לאחר סיום חקירתו של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רוב המוצגים בתיק הוגשו בהסכמה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ויתור על חקירת עדים רבים ובכך נחסך זמן שיפוטי רב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ביחס לנסיבות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אין מחלוקת בעניין הפגיעה בערכים המוגנים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בפסיקה קיימת אבחנה בעבירות של סחר בנשק ביחס לסוג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במקרים בהם מעורב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נשק התקפי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או נשק ארוך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נקבע בפסיקה במפורש כי הענישה צריכה להיות חמורה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כאן – מדובר באקדח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נטען כי יש להתחשב בכך שעל פי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קיים מדרג ברור בין כל המעורבים באישום בו עסקינן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וחלקו של הנאשם אינו משמעותי יחסית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היה מי שפעל כסוחר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זה שחילק הוראות לנאשם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והנחה אותו ללכת ולהביא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הוא זה שהביא ומסר את הנשק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סבור כי מבחינת חומרת המעשים והענישה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למקם את הנאשם בענייננו כקרוב יותר לנאשם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אשר בכתב האישום המתוקן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בו הודה והורשע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יוחסה לו רק עבירה של סיוע ולא של מבצע עיקרי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מבקש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אף לציין כי אמנם בהכרעת הדין נקבע כי הנאשם נכח פיזית בעסקה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הסוכן  בעדותו מסר כי הנאשם לא נכח בעסקה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היה מי שמסר לו את הנשק ולגבי הנאשם העיד הסוכן כי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דרכנו נפרדו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בנוסף נטען כי משעה שנוצר הקשר בין הסוכן לבין הנאשמים האחרים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לא היה חלק מאותה חבורה שעסקה בהמשך בסחר בנשקים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כפי שעולה מכתב האישום שמייחס לשלושת הנאשמים עוד עבירות למול הסוכן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בפרטי האישום השני והשלישי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בהם הנאשם כאן לא מעורב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באשר למתחם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ביחס למדיניות הענישה – נטען כי הפסיקה אליה הפנה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והמתחם לו טען מתאימים יותר למקרים בהם מדובר במבצעים דומיננטיים שהורשעו במספר עבירות של 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קיבלו את התמורה הכספית עבור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ומסרו את הנשק לסוכן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למקרים בפסיקה הכוללים מספר עבירות של 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בהם הוטלו עונשים של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או </w:t>
      </w:r>
      <w:r>
        <w:rPr>
          <w:rFonts w:eastAsia="Calibri" w:cs="David" w:ascii="David" w:hAnsi="David"/>
        </w:rPr>
        <w:t>46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סבור כי בהתחשב בחלקו של הנאשם ולאור הנסיבות שצוינו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המתחם בעניינו אמור להתחיל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ולגבי הגבול העליון של המתחם – 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כי אין חשיבות לקביעה מכרעת מאחר ואין סיבה למקם את העונש ברף העליון של המתחם ומדגיש כי גם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לא ביקש לעשות זאת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לגבי העונש בתוך המתחם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ההגנה ביקשה להתחשב בכך שבמהלך שהותו של הנאשם במעצר הוא נפצע קשה כתוצאה מאירועי אלימות שחווה על רקע גזעני או לאומני ונפגע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באפו ובשיניו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כעולה מהמסמכים ט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בנוסף נטען כי במסגרת השיקולים לעניין העונש יש לקחת בחשבון כי הנאשם שוהה במעצר ממרץ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במשך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תנאי המעצר שחווה הוסיפו לקושי שלו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נטען כי לנאשם אישה ושני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והיעדרותו מביתו כתוצאה מהמעצר גרמה כאב ונזק לבני המשפחה ויש להתחשב בכך כמה שניתן על מנת לצמצם את הנזק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ביקש למקם את העונש ברף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המעצר עד כה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למעשה מבוקש להסתפק בתקופת המעצר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דברי הנאשם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פנה לבית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אמר כי טעה וקיבל אחריות על מעשיו וביקש להתחשב במצבו ובעובדה כי זו הפעם הראשונה שהוא שוהה במעצר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תיאר את שעבר עליו במעצר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הותקף מספר פעמים וכתוצאה  מהתקיפות נפגע בשיניו ובאפו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ידו נפצעה והוא עבר ניתוח ונותר עם מוגבלות ביד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ציין הנאשם כי הוא אב  לילדה בת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ולילד כבן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במשך כל שהותו במעצר ילדיו לא ראו אותו ורק שמעו את קולו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ציין הנאשם כי כתוצאה ממעצרו משפחתו נקלעה לקשיים כלכליים ונגרם נזק לאשתו ולהוריו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ביקש לתת לו הזדמנות ולהתחשב במצבו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דיון והכרעה </w:t>
      </w:r>
      <w:r>
        <w:rPr>
          <w:rFonts w:cs="David" w:ascii="David" w:hAnsi="David"/>
          <w:b/>
          <w:bCs/>
          <w:u w:val="single"/>
          <w:rtl w:val="true"/>
        </w:rPr>
        <w:t>-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נזכיר כי הנאשם הורשע בביצוע של עבירת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קיים מספר שיחות עם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במהלכן הציע לסוכן לרכוש ממנו נשקים שונים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וסיכם עם הסוכן כי תבוצע ביניהם עסקת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הסוכן אישר בפני הנאשם כי קיבל את הכסף עבור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סיכם הנאשם עם הסוכן כי יפגשו וכי ימכור לו 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השניים הוסיפו להתכתב ביניהם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כשבמהלך ההתכתבות שלח הנאשם לסוכן תמונות של חפץ שנחזה להיות 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נפגש הנאשם עם הסוכן והשניים נסעו לביתו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מסר הסוכן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הכסף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נסע הנאשם עם הסוכן למקום העסקה שם מסר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לסוכן את הנשק והמחסנית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והכל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הנאשם מקבל תשלום עב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ר חלקו בעסקה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</w:rPr>
      </w:pPr>
      <w:r>
        <w:rPr>
          <w:rFonts w:ascii="David" w:hAnsi="David"/>
          <w:b/>
          <w:b/>
          <w:bCs/>
          <w:u w:val="single"/>
          <w:rtl w:val="true"/>
        </w:rPr>
        <w:t>אירוע בודד או מספר אירועים</w:t>
      </w:r>
      <w:r>
        <w:rPr>
          <w:rFonts w:ascii="David" w:hAnsi="David"/>
          <w:rtl w:val="true"/>
        </w:rPr>
        <w:t xml:space="preserve"> –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יש לראות במכלול האירועים כאירוע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שהחל בימים </w:t>
      </w:r>
      <w:r>
        <w:rPr>
          <w:rFonts w:eastAsia="Calibri" w:cs="David" w:ascii="David" w:hAnsi="David"/>
        </w:rPr>
        <w:t>25.8.2021-24.8.2021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במהלכם קיימו הנאשם והסוכן מספר שיחות והתכתבויות וסיכמו כי תבוצע עסקת נשק כאשר יהיה ברשות הסוכן סכום כסף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האירוע המשיך ביום </w:t>
      </w:r>
      <w:r>
        <w:rPr>
          <w:rFonts w:eastAsia="Calibri" w:cs="David" w:ascii="David" w:hAnsi="David"/>
        </w:rPr>
        <w:t>30.8.2021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>במהלכו אישר הסוכן בפני הנאשם כי קיבל את הכסף לצורך עסקת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והסתיים ביום </w:t>
      </w:r>
      <w:r>
        <w:rPr>
          <w:rFonts w:eastAsia="Calibri" w:cs="David" w:ascii="David" w:hAnsi="David"/>
        </w:rPr>
        <w:t>31.8.2021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בו נמסר הנשק לידי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לראות את המסכת בכללותה כאירוע מתמשך על פני כמה ימים בודדים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ולקבוע מתחם ענישה כולל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מתחם הענישה –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העיקרון המנחה בענישה הוא קיום יחס הולם בין חומרת מעשה העבירה בהתחשב בנסיבותיו ובמידת האשם של הנאשם ובין מידת וסוג העונש שמוטל עליו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כקבוע </w:t>
      </w:r>
      <w:hyperlink r:id="rId14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'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על איזון זה יש להקפיד גם במקרה שלפנינו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חומרת העבירות כאן ברורה מאליה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וכך גם הפגיעה בערכים המוגנים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ההשלכות הרות האסון ופוטנציאל הסיכון הרב הגלום בביצוען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וראו לדוגמא את 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4945/13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סלימאן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19.1.2014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שם סוכם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before="0" w:after="240"/>
        <w:ind w:start="1440" w:end="709"/>
        <w:jc w:val="both"/>
        <w:rPr>
          <w:rFonts w:ascii="Narkisim" w:hAnsi="Narkisim" w:eastAsia="Calibri" w:cs="Narkisim"/>
        </w:rPr>
      </w:pPr>
      <w:r>
        <w:rPr>
          <w:rFonts w:cs="Narkisim" w:ascii="Narkisim" w:hAnsi="Narkisim"/>
          <w:rtl w:val="true"/>
        </w:rPr>
        <w:t>"</w:t>
      </w:r>
      <w:r>
        <w:rPr>
          <w:rFonts w:ascii="Narkisim" w:hAnsi="Narkisim" w:cs="Narkisim"/>
          <w:rtl w:val="true"/>
        </w:rPr>
        <w:t>עבירות המבוצעות בנשק – לרבות רכישה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Narkisim" w:ascii="Narkisim" w:hAnsi="Narkisim"/>
          <w:rtl w:val="true"/>
        </w:rPr>
        <w:t>".</w:t>
      </w:r>
    </w:p>
    <w:p>
      <w:pPr>
        <w:pStyle w:val="Normal"/>
        <w:spacing w:lineRule="auto" w:line="360" w:before="0" w:after="120"/>
        <w:ind w:firstLine="636" w:start="84" w:end="709"/>
        <w:jc w:val="both"/>
        <w:rPr/>
      </w:pP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3569/22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חדיד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23.6.2022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עוד נפסק כי 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before="0" w:after="240"/>
        <w:ind w:start="1440" w:end="709"/>
        <w:jc w:val="both"/>
        <w:rPr>
          <w:rFonts w:ascii="Narkisim" w:hAnsi="Narkisim" w:cs="Narkisim"/>
        </w:rPr>
      </w:pPr>
      <w:r>
        <w:rPr>
          <w:rFonts w:cs="Narkisim" w:ascii="Narkisim" w:hAnsi="Narkisim"/>
          <w:rtl w:val="true"/>
        </w:rPr>
        <w:t>"</w:t>
      </w:r>
      <w:r>
        <w:rPr>
          <w:rFonts w:ascii="Narkisim" w:hAnsi="Narkisim" w:cs="Narkisim"/>
          <w:rtl w:val="true"/>
        </w:rPr>
        <w:t>על הסכנות הצפויות מעבירות נשק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ה</w:t>
      </w:r>
      <w:r>
        <w:rPr>
          <w:rFonts w:cs="Narkisim" w:ascii="Narkisim" w:hAnsi="Narkisim"/>
          <w:rtl w:val="true"/>
        </w:rPr>
        <w:t>"</w:t>
      </w:r>
      <w:r>
        <w:rPr>
          <w:rFonts w:ascii="Narkisim" w:hAnsi="Narkisim" w:cs="Narkisim"/>
          <w:rtl w:val="true"/>
        </w:rPr>
        <w:t>מתניעות</w:t>
      </w:r>
      <w:r>
        <w:rPr>
          <w:rFonts w:cs="Narkisim" w:ascii="Narkisim" w:hAnsi="Narkisim"/>
          <w:rtl w:val="true"/>
        </w:rPr>
        <w:t xml:space="preserve">" </w:t>
      </w:r>
      <w:r>
        <w:rPr>
          <w:rFonts w:ascii="Narkisim" w:hAnsi="Narkisim" w:cs="Narkisim"/>
          <w:rtl w:val="true"/>
        </w:rPr>
        <w:t>פעילות עבריינית אחרת ומאיימות על שלום הציבור כולו אין צורך להכביר מילים</w:t>
      </w:r>
      <w:r>
        <w:rPr>
          <w:rFonts w:cs="Narkisim" w:ascii="Narkisim" w:hAnsi="Narkisim"/>
          <w:rtl w:val="true"/>
        </w:rPr>
        <w:t xml:space="preserve">. </w:t>
      </w:r>
      <w:r>
        <w:rPr>
          <w:rFonts w:ascii="Narkisim" w:hAnsi="Narkisim" w:cs="Narkisim"/>
          <w:rtl w:val="true"/>
        </w:rPr>
        <w:t xml:space="preserve">בית משפט זה חזר והבהיר כי יש להעלות את רף הענישה בעבירות הנשק למיניהן </w:t>
      </w:r>
      <w:r>
        <w:rPr>
          <w:rFonts w:cs="Narkisim" w:ascii="Narkisim" w:hAnsi="Narkisim"/>
          <w:rtl w:val="true"/>
        </w:rPr>
        <w:t>(</w:t>
      </w:r>
      <w:r>
        <w:rPr>
          <w:rFonts w:ascii="Narkisim" w:hAnsi="Narkisim" w:cs="Narkisim"/>
          <w:rtl w:val="true"/>
        </w:rPr>
        <w:t>ראו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מני רבים</w:t>
      </w:r>
      <w:r>
        <w:rPr>
          <w:rFonts w:cs="Narkisim" w:ascii="Narkisim" w:hAnsi="Narkisim"/>
          <w:rtl w:val="true"/>
        </w:rPr>
        <w:t xml:space="preserve">, </w:t>
      </w:r>
      <w:hyperlink r:id="rId18"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u w:val="single"/>
          </w:rPr>
          <w:t>147/21</w:t>
        </w:r>
      </w:hyperlink>
      <w:r>
        <w:rPr>
          <w:rFonts w:cs="Narkisim" w:ascii="Narkisim" w:hAnsi="Narkisim"/>
          <w:rtl w:val="true"/>
        </w:rPr>
        <w:t xml:space="preserve"> </w:t>
      </w:r>
      <w:r>
        <w:rPr>
          <w:rFonts w:ascii="Narkisim" w:hAnsi="Narkisim" w:cs="Narkisim"/>
          <w:bCs/>
          <w:rtl w:val="true"/>
        </w:rPr>
        <w:t>מדינת ישראל נ</w:t>
      </w:r>
      <w:r>
        <w:rPr>
          <w:rFonts w:cs="Narkisim" w:ascii="Narkisim" w:hAnsi="Narkisim"/>
          <w:bCs/>
          <w:rtl w:val="true"/>
        </w:rPr>
        <w:t xml:space="preserve">' </w:t>
      </w:r>
      <w:r>
        <w:rPr>
          <w:rFonts w:ascii="Narkisim" w:hAnsi="Narkisim" w:cs="Narkisim"/>
          <w:bCs/>
          <w:rtl w:val="true"/>
        </w:rPr>
        <w:t>ירין ביטון</w:t>
      </w:r>
      <w:r>
        <w:rPr>
          <w:rFonts w:ascii="Narkisim" w:hAnsi="Narkisim" w:cs="Narkisim"/>
          <w:rtl w:val="true"/>
        </w:rPr>
        <w:t xml:space="preserve"> </w:t>
      </w:r>
      <w:r>
        <w:rPr>
          <w:rFonts w:cs="Narkisim" w:ascii="Narkisim" w:hAnsi="Narkisim"/>
          <w:rtl w:val="true"/>
        </w:rPr>
        <w:t>(</w:t>
      </w:r>
      <w:r>
        <w:rPr>
          <w:rFonts w:cs="Narkisim" w:ascii="Narkisim" w:hAnsi="Narkisim"/>
        </w:rPr>
        <w:t>14.2.2021</w:t>
      </w:r>
      <w:r>
        <w:rPr>
          <w:rFonts w:cs="Narkisim" w:ascii="Narkisim" w:hAnsi="Narkisim"/>
          <w:rtl w:val="true"/>
        </w:rPr>
        <w:t xml:space="preserve">)) </w:t>
      </w:r>
      <w:r>
        <w:rPr>
          <w:rFonts w:ascii="Narkisim" w:hAnsi="Narkisim" w:cs="Narkisim"/>
          <w:rtl w:val="true"/>
        </w:rPr>
        <w:t>והתיקון האחרון ל</w:t>
      </w:r>
      <w:hyperlink r:id="rId19"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>חוק העונשין</w:t>
        </w:r>
      </w:hyperlink>
      <w:r>
        <w:rPr>
          <w:rFonts w:ascii="Narkisim" w:hAnsi="Narkisim" w:cs="Narkisim"/>
          <w:rtl w:val="true"/>
        </w:rPr>
        <w:t xml:space="preserve"> </w:t>
      </w:r>
      <w:r>
        <w:rPr>
          <w:rFonts w:cs="Narkisim" w:ascii="Narkisim" w:hAnsi="Narkisim"/>
          <w:rtl w:val="true"/>
        </w:rPr>
        <w:t>(</w:t>
      </w:r>
      <w:r>
        <w:rPr>
          <w:rFonts w:ascii="Narkisim" w:hAnsi="Narkisim" w:cs="Narkisim"/>
          <w:rtl w:val="true"/>
        </w:rPr>
        <w:t>שאינו חל בענייננו</w:t>
      </w:r>
      <w:r>
        <w:rPr>
          <w:rFonts w:cs="Narkisim" w:ascii="Narkisim" w:hAnsi="Narkisim"/>
          <w:rtl w:val="true"/>
        </w:rPr>
        <w:t xml:space="preserve">) </w:t>
      </w:r>
      <w:r>
        <w:rPr>
          <w:rFonts w:ascii="Narkisim" w:hAnsi="Narkisim" w:cs="Narkisim"/>
          <w:rtl w:val="true"/>
        </w:rPr>
        <w:t>אך מצביע על מגמת ההחמרה</w:t>
      </w:r>
      <w:r>
        <w:rPr>
          <w:rFonts w:cs="Narkisim" w:ascii="Narkisim" w:hAnsi="Narkisim"/>
          <w:rtl w:val="true"/>
        </w:rPr>
        <w:t xml:space="preserve">. </w:t>
      </w:r>
      <w:r>
        <w:rPr>
          <w:rFonts w:ascii="Narkisim" w:hAnsi="Narkisim" w:cs="Narkisim"/>
          <w:rtl w:val="true"/>
        </w:rPr>
        <w:t>ודוק</w:t>
      </w:r>
      <w:r>
        <w:rPr>
          <w:rFonts w:cs="Narkisim" w:ascii="Narkisim" w:hAnsi="Narkisim"/>
          <w:rtl w:val="true"/>
        </w:rPr>
        <w:t xml:space="preserve">: </w:t>
      </w:r>
      <w:r>
        <w:rPr>
          <w:rFonts w:ascii="Narkisim" w:hAnsi="Narkisim" w:cs="Narkisim"/>
          <w:rtl w:val="true"/>
        </w:rPr>
        <w:t>הקריאה להחמרת הענישה בעבירות נשק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אינה חדשה עמנו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 xml:space="preserve">ובית משפט זה הדגיש וחזר והדגיש עוד לפני שנים כי </w:t>
      </w:r>
      <w:r>
        <w:rPr>
          <w:rFonts w:cs="Narkisim" w:ascii="Narkisim" w:hAnsi="Narkisim"/>
          <w:rtl w:val="true"/>
        </w:rPr>
        <w:t>"</w:t>
      </w:r>
      <w:r>
        <w:rPr>
          <w:rFonts w:ascii="Narkisim" w:hAnsi="Narkisim" w:cs="Narkisim"/>
          <w:rtl w:val="true"/>
        </w:rPr>
        <w:t>יש להחמיר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ככלל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בענישתם של נאשמים שהורשעו בעבירות נשק בכלל ובעבירות סחר בנשק בפרט</w:t>
      </w:r>
      <w:r>
        <w:rPr>
          <w:rFonts w:cs="Narkisim" w:ascii="Narkisim" w:hAnsi="Narkisim"/>
          <w:rtl w:val="true"/>
        </w:rPr>
        <w:t>" (</w:t>
      </w:r>
      <w:hyperlink r:id="rId20"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u w:val="single"/>
          </w:rPr>
          <w:t>5842/14</w:t>
        </w:r>
      </w:hyperlink>
      <w:r>
        <w:rPr>
          <w:rFonts w:cs="Narkisim" w:ascii="Narkisim" w:hAnsi="Narkisim"/>
          <w:rtl w:val="true"/>
        </w:rPr>
        <w:t xml:space="preserve"> </w:t>
      </w:r>
      <w:r>
        <w:rPr>
          <w:rFonts w:ascii="Narkisim" w:hAnsi="Narkisim" w:cs="Narkisim"/>
          <w:bCs/>
          <w:rtl w:val="true"/>
        </w:rPr>
        <w:t>יוסף דהן נ</w:t>
      </w:r>
      <w:r>
        <w:rPr>
          <w:rFonts w:cs="Narkisim" w:ascii="Narkisim" w:hAnsi="Narkisim"/>
          <w:bCs/>
          <w:rtl w:val="true"/>
        </w:rPr>
        <w:t xml:space="preserve">' </w:t>
      </w:r>
      <w:r>
        <w:rPr>
          <w:rFonts w:ascii="Narkisim" w:hAnsi="Narkisim" w:cs="Narkisim"/>
          <w:bCs/>
          <w:rtl w:val="true"/>
        </w:rPr>
        <w:t>מדינת ישראל</w:t>
      </w:r>
      <w:r>
        <w:rPr>
          <w:rFonts w:ascii="Narkisim" w:hAnsi="Narkisim" w:cs="Narkisim"/>
          <w:rtl w:val="true"/>
        </w:rPr>
        <w:t xml:space="preserve"> </w:t>
      </w:r>
      <w:r>
        <w:rPr>
          <w:rFonts w:cs="Narkisim" w:ascii="Narkisim" w:hAnsi="Narkisim"/>
          <w:rtl w:val="true"/>
        </w:rPr>
        <w:t>(</w:t>
      </w:r>
      <w:r>
        <w:rPr>
          <w:rFonts w:cs="Narkisim" w:ascii="Narkisim" w:hAnsi="Narkisim"/>
        </w:rPr>
        <w:t>29.7.2015</w:t>
      </w:r>
      <w:r>
        <w:rPr>
          <w:rFonts w:cs="Narkisim" w:ascii="Narkisim" w:hAnsi="Narkisim"/>
          <w:rtl w:val="true"/>
        </w:rPr>
        <w:t xml:space="preserve">); </w:t>
      </w:r>
      <w:r>
        <w:rPr>
          <w:rFonts w:ascii="Narkisim" w:hAnsi="Narkisim" w:cs="Narkisim"/>
          <w:rtl w:val="true"/>
        </w:rPr>
        <w:t>וראו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מני רבים</w:t>
      </w:r>
      <w:r>
        <w:rPr>
          <w:rFonts w:cs="Narkisim" w:ascii="Narkisim" w:hAnsi="Narkisim"/>
          <w:rtl w:val="true"/>
        </w:rPr>
        <w:t xml:space="preserve">, </w:t>
      </w:r>
      <w:hyperlink r:id="rId21"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u w:val="single"/>
          </w:rPr>
          <w:t>9702/16</w:t>
        </w:r>
      </w:hyperlink>
      <w:r>
        <w:rPr>
          <w:rFonts w:cs="Narkisim" w:ascii="Narkisim" w:hAnsi="Narkisim"/>
          <w:rtl w:val="true"/>
        </w:rPr>
        <w:t xml:space="preserve"> </w:t>
      </w:r>
      <w:r>
        <w:rPr>
          <w:rFonts w:ascii="Narkisim" w:hAnsi="Narkisim" w:cs="Narkisim"/>
          <w:bCs/>
          <w:rtl w:val="true"/>
        </w:rPr>
        <w:t>סאמי אבו אלוליאיה נ</w:t>
      </w:r>
      <w:r>
        <w:rPr>
          <w:rFonts w:cs="Narkisim" w:ascii="Narkisim" w:hAnsi="Narkisim"/>
          <w:bCs/>
          <w:rtl w:val="true"/>
        </w:rPr>
        <w:t xml:space="preserve">' </w:t>
      </w:r>
      <w:r>
        <w:rPr>
          <w:rFonts w:ascii="Narkisim" w:hAnsi="Narkisim" w:cs="Narkisim"/>
          <w:bCs/>
          <w:rtl w:val="true"/>
        </w:rPr>
        <w:t>מדינת ישראל</w:t>
      </w:r>
      <w:r>
        <w:rPr>
          <w:rFonts w:ascii="Narkisim" w:hAnsi="Narkisim" w:cs="Narkisim"/>
          <w:rtl w:val="true"/>
        </w:rPr>
        <w:t xml:space="preserve"> </w:t>
      </w:r>
      <w:r>
        <w:rPr>
          <w:rFonts w:cs="Narkisim" w:ascii="Narkisim" w:hAnsi="Narkisim"/>
          <w:rtl w:val="true"/>
        </w:rPr>
        <w:t>(</w:t>
      </w:r>
      <w:r>
        <w:rPr>
          <w:rFonts w:cs="Narkisim" w:ascii="Narkisim" w:hAnsi="Narkisim"/>
        </w:rPr>
        <w:t>13.9.2017</w:t>
      </w:r>
      <w:r>
        <w:rPr>
          <w:rFonts w:cs="Narkisim" w:ascii="Narkisim" w:hAnsi="Narkisim"/>
          <w:rtl w:val="true"/>
        </w:rPr>
        <w:t xml:space="preserve">)).  </w:t>
      </w:r>
    </w:p>
    <w:p>
      <w:pPr>
        <w:pStyle w:val="Normal"/>
        <w:spacing w:lineRule="auto" w:line="360" w:before="0" w:after="120"/>
        <w:ind w:firstLine="636" w:start="84" w:end="0"/>
        <w:jc w:val="both"/>
        <w:rPr/>
      </w:pPr>
      <w:r>
        <w:rPr>
          <w:rFonts w:ascii="David" w:hAnsi="David"/>
          <w:rtl w:val="true"/>
        </w:rPr>
        <w:t xml:space="preserve">וראו בנוסף את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28.7.2022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לאמור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before="0" w:after="240"/>
        <w:ind w:start="1440" w:end="709"/>
        <w:jc w:val="both"/>
        <w:rPr>
          <w:rFonts w:ascii="Narkisim" w:hAnsi="Narkisim" w:cs="Narkisim"/>
        </w:rPr>
      </w:pPr>
      <w:r>
        <w:rPr>
          <w:rFonts w:cs="Narkisim" w:ascii="Narkisim" w:hAnsi="Narkisim"/>
          <w:rtl w:val="true"/>
        </w:rPr>
        <w:t>"</w:t>
      </w:r>
      <w:r>
        <w:rPr>
          <w:rFonts w:ascii="Narkisim" w:hAnsi="Narkisim" w:cs="Narkisim"/>
          <w:rtl w:val="true"/>
        </w:rPr>
        <w:t>בפסיקתו מן הזמן האחרון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בית משפט זה קבע לא אחת כי את מבצעיהן של עבירות נשק יש להעניש בחומרה יתרה – שכן מדובר בעבירות שהיו למכת מדינה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ושאחריהן בא השימוש הקטלני בנשק אשר מותיר אחריו פצועים ומתים כמעט מדי יום</w:t>
      </w:r>
      <w:r>
        <w:rPr>
          <w:rFonts w:cs="Narkisim" w:ascii="Narkisim" w:hAnsi="Narkisim"/>
          <w:rtl w:val="true"/>
        </w:rPr>
        <w:t xml:space="preserve">. </w:t>
      </w:r>
      <w:r>
        <w:rPr>
          <w:rFonts w:ascii="Narkisim" w:hAnsi="Narkisim" w:cs="Narkisim"/>
          <w:rtl w:val="true"/>
        </w:rPr>
        <w:t>מדיניות זו חלה ביתר שאת כאשר מדובר במכירה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ברכישה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בנשיאה או בהובלה – שלא כדין – של נשק התקפי בדמות תת</w:t>
      </w:r>
      <w:r>
        <w:rPr>
          <w:rFonts w:cs="Narkisim" w:ascii="Narkisim" w:hAnsi="Narkisim"/>
          <w:rtl w:val="true"/>
        </w:rPr>
        <w:t>-</w:t>
      </w:r>
      <w:r>
        <w:rPr>
          <w:rFonts w:ascii="Narkisim" w:hAnsi="Narkisim" w:cs="Narkisim"/>
          <w:rtl w:val="true"/>
        </w:rPr>
        <w:t>מקלעים ורובים ובשימוש לא חוקי בנשק כאמור</w:t>
      </w:r>
      <w:r>
        <w:rPr>
          <w:rFonts w:cs="Narkisim" w:ascii="Narkisim" w:hAnsi="Narkisim"/>
          <w:rtl w:val="true"/>
        </w:rPr>
        <w:t xml:space="preserve">. </w:t>
      </w:r>
      <w:r>
        <w:rPr>
          <w:rFonts w:ascii="Narkisim" w:hAnsi="Narkisim" w:cs="Narkisim"/>
          <w:rtl w:val="true"/>
        </w:rPr>
        <w:t>בטיפולנו בעבירות מסוג זה ובמבצעיהן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 xml:space="preserve">להרתעת היחיד והרבים ולהרחקת עברייני הנשק מהחברה על ידי השמתם בין כותלי הכלא לתקופות ממושכות יש מעמד בכורה </w:t>
      </w:r>
      <w:r>
        <w:rPr>
          <w:rFonts w:cs="Narkisim" w:ascii="Narkisim" w:hAnsi="Narkisim"/>
          <w:rtl w:val="true"/>
        </w:rPr>
        <w:t>...</w:t>
      </w:r>
    </w:p>
    <w:p>
      <w:pPr>
        <w:pStyle w:val="Normal"/>
        <w:spacing w:before="0" w:after="240"/>
        <w:ind w:start="1440" w:end="709"/>
        <w:jc w:val="both"/>
        <w:rPr>
          <w:rFonts w:ascii="Narkisim" w:hAnsi="Narkisim" w:cs="Narkisim"/>
        </w:rPr>
      </w:pPr>
      <w:r>
        <w:rPr>
          <w:rFonts w:ascii="Narkisim" w:hAnsi="Narkisim" w:cs="Narkisim"/>
          <w:rtl w:val="true"/>
        </w:rPr>
        <w:t>ככלל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יעדים עונשיים אלו מוחקים מניה וביה את בקשת העבריין לשיקום שמחוץ לכלא – זאת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 xml:space="preserve">גם כאשר מדובר בעבריין צעיר שהסתבך לראשונה בפלילים ובקשתו לשיקום כנה ואף זוכה לתמיכתו של שירות המבחן </w:t>
      </w:r>
      <w:r>
        <w:rPr>
          <w:rFonts w:cs="Narkisim" w:ascii="Narkisim" w:hAnsi="Narkisim"/>
          <w:rtl w:val="true"/>
        </w:rPr>
        <w:t>(</w:t>
      </w:r>
      <w:r>
        <w:rPr>
          <w:rFonts w:ascii="Narkisim" w:hAnsi="Narkisim" w:cs="Narkisim"/>
          <w:rtl w:val="true"/>
        </w:rPr>
        <w:t>ראו</w:t>
      </w:r>
      <w:r>
        <w:rPr>
          <w:rFonts w:cs="Narkisim" w:ascii="Narkisim" w:hAnsi="Narkisim"/>
          <w:rtl w:val="true"/>
        </w:rPr>
        <w:t xml:space="preserve">: </w:t>
      </w:r>
      <w:r>
        <w:rPr>
          <w:rFonts w:ascii="Narkisim" w:hAnsi="Narkisim" w:cs="Narkisim"/>
          <w:rtl w:val="true"/>
        </w:rPr>
        <w:t>ע</w:t>
      </w:r>
      <w:r>
        <w:rPr>
          <w:rFonts w:cs="Narkisim" w:ascii="Narkisim" w:hAnsi="Narkisim"/>
          <w:rtl w:val="true"/>
        </w:rPr>
        <w:t>"</w:t>
      </w:r>
      <w:r>
        <w:rPr>
          <w:rFonts w:ascii="Narkisim" w:hAnsi="Narkisim" w:cs="Narkisim"/>
          <w:rtl w:val="true"/>
        </w:rPr>
        <w:t xml:space="preserve">פ </w:t>
      </w:r>
      <w:r>
        <w:rPr>
          <w:rFonts w:cs="Narkisim" w:ascii="Narkisim" w:hAnsi="Narkisim"/>
        </w:rPr>
        <w:t>78/21</w:t>
      </w:r>
      <w:r>
        <w:rPr>
          <w:rFonts w:cs="Narkisim" w:ascii="Narkisim" w:hAnsi="Narkisim"/>
          <w:rtl w:val="true"/>
        </w:rPr>
        <w:t xml:space="preserve"> </w:t>
      </w:r>
      <w:r>
        <w:rPr>
          <w:rFonts w:ascii="Narkisim" w:hAnsi="Narkisim" w:cs="Narkisim"/>
          <w:b/>
          <w:b/>
          <w:bCs/>
          <w:rtl w:val="true"/>
        </w:rPr>
        <w:t>פלוני נ</w:t>
      </w:r>
      <w:r>
        <w:rPr>
          <w:rFonts w:cs="Narkisim" w:ascii="Narkisim" w:hAnsi="Narkisim"/>
          <w:b/>
          <w:bCs/>
          <w:rtl w:val="true"/>
        </w:rPr>
        <w:t xml:space="preserve">' </w:t>
      </w:r>
      <w:r>
        <w:rPr>
          <w:rFonts w:ascii="Narkisim" w:hAnsi="Narkisim" w:cs="Narkisim"/>
          <w:b/>
          <w:b/>
          <w:bCs/>
          <w:rtl w:val="true"/>
        </w:rPr>
        <w:t>מדינת ישראל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 xml:space="preserve">פסקה </w:t>
      </w:r>
      <w:r>
        <w:rPr>
          <w:rFonts w:cs="Narkisim" w:ascii="Narkisim" w:hAnsi="Narkisim"/>
        </w:rPr>
        <w:t>11</w:t>
      </w:r>
      <w:r>
        <w:rPr>
          <w:rFonts w:cs="Narkisim" w:ascii="Narkisim" w:hAnsi="Narkisim"/>
          <w:rtl w:val="true"/>
        </w:rPr>
        <w:t xml:space="preserve"> </w:t>
      </w:r>
      <w:r>
        <w:rPr>
          <w:rFonts w:ascii="Narkisim" w:hAnsi="Narkisim" w:cs="Narkisim"/>
          <w:rtl w:val="true"/>
        </w:rPr>
        <w:t xml:space="preserve">והאסמכתאות שם </w:t>
      </w:r>
      <w:r>
        <w:rPr>
          <w:rFonts w:cs="Narkisim" w:ascii="Narkisim" w:hAnsi="Narkisim"/>
          <w:rtl w:val="true"/>
        </w:rPr>
        <w:t>(</w:t>
      </w:r>
      <w:r>
        <w:rPr>
          <w:rFonts w:cs="Narkisim" w:ascii="Narkisim" w:hAnsi="Narkisim"/>
        </w:rPr>
        <w:t>26.7.2022</w:t>
      </w:r>
      <w:r>
        <w:rPr>
          <w:rFonts w:cs="Narkisim" w:ascii="Narkisim" w:hAnsi="Narkisim"/>
          <w:rtl w:val="true"/>
        </w:rPr>
        <w:t>)</w:t>
      </w:r>
      <w:r>
        <w:rPr>
          <w:rFonts w:cs="Narkisim" w:ascii="Narkisim" w:hAnsi="Narkisim"/>
          <w:rtl w:val="true"/>
        </w:rPr>
        <w:t xml:space="preserve">). </w:t>
      </w:r>
      <w:r>
        <w:rPr>
          <w:rFonts w:ascii="Narkisim" w:hAnsi="Narkisim" w:cs="Narkisim"/>
          <w:rtl w:val="true"/>
        </w:rPr>
        <w:t>בימים קשים אלה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Narkisim" w:ascii="Narkisim" w:hAnsi="Narkisim"/>
          <w:rtl w:val="true"/>
        </w:rPr>
        <w:t>."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rtl w:val="true"/>
        </w:rPr>
        <w:t>מכאן שהערכים הנפגעים בכל הנוגע לעבירות הנשק הינם הפגיעה בביטחון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בשלמות הגוף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בסדרי המשטר והחברה ובסדר הציבורי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ורף הפגיעה משמעותי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נסיבות הקשורות בביצוע העבירה –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באשר לתכנון ומידת האשם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– הנאשם תכנן את המעשים אשר הובילו לעסקת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כפי שכבר פורט מעלה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קיים מספר שיחות והתכתבויות עם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הציע לו במהלכן לרכוש נשקים מסוגים שונים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אשר הושגה הסכמה לגבי הנשק שנמכר והמחיר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אישר הסוכן שיש בידו את הכסף לצורך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סיכם עמו הנאשם את פרטי הפגישה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היה מי שחיבר בין הסוכן לבין שאר הנאשמים המעורבים באישום בו עסקינן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והוא הביא את הסוכן לבית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שמדובר בתכנון קפדני והנאשם אחראי בלעדית למעשיו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באשר לנזק שנגרם</w:t>
      </w:r>
      <w:r>
        <w:rPr>
          <w:rFonts w:ascii="David" w:hAnsi="David" w:eastAsia="Calibri"/>
          <w:rtl w:val="true"/>
        </w:rPr>
        <w:t xml:space="preserve"> – כפי שטענה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בפועל לא נגרם נזק כתוצאה מביצוע העבירות מאחר והנשק הגיע לידי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הנזק הפוטנציאלי משמעותי ואין לדעת לאילו ידיים היה מגיע הנשק אלמלא הגיע למשמורת הסוכן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מדיניות הענישה הנהוגה –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חלק מהפסיקה אליה הפנו הצדדים אינה משקפת את מדיניות הענישה המתאימה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במקרים בהם הנסיבות חמורות הרבה יותר או כאשר מדובר בנאשמים בעלי עבר פלילי משמעותי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מבין פסקי הדין מצאתי להפנות לבאים</w:t>
      </w:r>
      <w:r>
        <w:rPr>
          <w:rFonts w:eastAsia="Calibri" w:cs="David" w:ascii="David" w:hAnsi="David"/>
          <w:rtl w:val="true"/>
        </w:rPr>
        <w:t xml:space="preserve">: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3569/22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חדיד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ואח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23.6.2022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המשיב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והמשיב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הורשעו על סמך הודאותיהם בעובדות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בעבירה של סיוע לסחר בנשק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המשיב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בנוסף בעבירות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נשיאתו והובלתו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עובדות 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סוכן משטרתי הגיע לביתו של נאשם אחר בפרשייה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הסיע את הסוכן בדרכו לביצוע עסקת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המשיב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הצטרף לנסיעה על מנת לסייע בעסקה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הציג לסוכן תמונות של כלי נשק שונים למכירה והנחה את הנאשם האחר להיכן לנסוע לצורך ביצועה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בדרכם אספו את המשיב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אשר הנחה את הנוכחים למקום מימוש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בהגיעם למקום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פגשו בנאשם נוסף שנשא עמו נשק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כי מתחם הענישה ההולם בעניינו של המשיב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על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מאסר מותנה וקנס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בעניינו של המשיב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נקבע כי מתחם הענישה הינו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על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מאסר מותנה וקנס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קיבל את ערעור המדינה והחמיר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את עונשו של כל אחד מהמשיבים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כך שמשיב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ירצה </w:t>
      </w:r>
      <w:r>
        <w:rPr>
          <w:rFonts w:eastAsia="Calibri" w:cs="David" w:ascii="David" w:hAnsi="David"/>
          <w:u w:val="double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ומשיב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ירצה </w:t>
      </w:r>
      <w:r>
        <w:rPr>
          <w:rFonts w:eastAsia="Calibri" w:cs="David" w:ascii="David" w:hAnsi="David"/>
          <w:u w:val="double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לראות כי מדובר בעונשים שמתייחסים לעבירה של סיוע בסחר ולא למי שהורשע כעבריין עיקרי בעבירת הסחר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ועוד יש לתת את הדעת לכך שבית המשפט העליון החמיר בענישה במסגרת מגבלות התערבות ערכאת הערעור בשעה שהיא מוצאת להחמיר בדין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8026/22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חאג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ב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23.2.2023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המערער הורשע על פי הודאתו בעבירות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ועבירות סחר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חברו של המערער רכש אקדח יחד עם מחסנית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נפגש עמו המערער כשחברו נושא ומוביל עמו את האקדח והמחסנית ומסר אותם למערער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והשניים סיכמו כי המערער ישלם לחבר עבורם בהמשך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המערער העביר לאחר </w:t>
      </w:r>
      <w:r>
        <w:rPr>
          <w:rFonts w:eastAsia="Calibri" w:cs="David" w:ascii="David" w:hAnsi="David"/>
        </w:rPr>
        <w:t>16,000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תמורת האקדח והמחסנית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והחזיק אותם אצלו עד שמסר אותם למחרת לחבר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בעת המסירה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סיכמו המערער והחבר האחר כי בתמורה לאקדח ולמחסנית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ימסור החבר האחר את רכבו מסוג יגואר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וכך היה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לחובתו של המערער היו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הרשעות קודמות בעבירות רבות הכוללות עבירות איומים ותקיפה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גזר על המערער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מאסר על תנאי וקנס בסך </w:t>
      </w:r>
      <w:r>
        <w:rPr>
          <w:rFonts w:eastAsia="Calibri" w:cs="David" w:ascii="David" w:hAnsi="David"/>
        </w:rPr>
        <w:t>16,000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 xml:space="preserve">בית המשפט העליון קיבל את ערעור המערער על חומרת העונש וקבע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במכלול הנסיבות ובעיקר בהתחשב בשיקום האישי תעסוקתי שעבר המערער בשנים האחרונות ועברו הפלילי הישן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הגענו לכלל מסקנה שיש מקום למתק במידת מה את עונשו ולהעמיד את עונש המאסר שהושת עליו על </w:t>
      </w:r>
      <w:r>
        <w:rPr>
          <w:rFonts w:eastAsia="Calibri" w:cs="David" w:ascii="David" w:hAnsi="David"/>
          <w:u w:val="double"/>
        </w:rPr>
        <w:t>25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יש לראות כי הסיבה להקלה בעונש שם הייתה אך ורק הליך שיקום האישי של המערער 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נתון שלא מתקיים במקרה כאן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7397/23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10.1.2024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המשיב הורשע על פי הודאתו שניתנה בגדרו של הסדר טיעון בשתי עבירות של החזקת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ביחס לאקדחים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וכן בעבירה של סחר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בהתייחס לקופסאות של כדורי אקדח שבהן סחר במספר הזדמנויות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בית המשפט המחוזי התחשב בנסיבותיו האישיות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כבחור צעיר ובעל משפחה ללא הרשעות קודמות וכן במכלול נסיבות המקרה והטיל על המשיב עונש מאסר של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 מאסר על תנאי וקנס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קיבל את ערעור המדינה וציין כי היה מקום אפוא להטיל עונש חמור בהרבה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 המאסר בפועל על </w:t>
      </w:r>
      <w:r>
        <w:rPr>
          <w:rFonts w:eastAsia="Calibri" w:cs="David" w:ascii="David" w:hAnsi="David"/>
          <w:u w:val="double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אף 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בעבירות של נשיאה והחזקה של נשקים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ומבחינת הסחר – המדובר בתחמושת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לכן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המדובר במקרה חמור פחות מהמקרה הנדון כאן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3793/20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מורייחי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23.11.2020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>המערער הורשע בעבירה של ניסיון לעסקה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על פי 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קשר המערער קשר עם תושב הרשות הפלסטינית ואחרים שמטרתו לבצע מכירה והעברה של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בצירוף מחסנית תואמת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מסוחר בשטחי הרשות לידי רוכש בישראל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כנגד </w:t>
      </w:r>
      <w:r>
        <w:rPr>
          <w:rFonts w:eastAsia="Calibri" w:cs="David" w:ascii="David" w:hAnsi="David"/>
        </w:rPr>
        <w:t>30,000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המערער היה מעורב בתיאומים לגבי העברת הנשק מיד ליד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ובסוף ההעברות – כל המעורבים נעצרו על ידי המשטרה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הטיל על המערער </w:t>
      </w:r>
      <w:r>
        <w:rPr>
          <w:rFonts w:eastAsia="Calibri" w:cs="David" w:ascii="David" w:hAnsi="David"/>
          <w:u w:val="double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וערעורו בבית המשפט העליון נדחה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חווא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20.12.2023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 xml:space="preserve">המערער הורשע בביצוע 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 ונשיאה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על פי 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המערער אקדח טעון במחסנית התואמת לו ובתוכה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במשך שנה וחצי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וכאשר יצא מביתו באחד הימים – נעצר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לאחר מרדף אשר במהלכו הוא אף הוציא את האקדח והחזיקו בידו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בית המשפט המחוזי גזר על המערער </w:t>
      </w:r>
      <w:r>
        <w:rPr>
          <w:rFonts w:eastAsia="Calibri" w:cs="David" w:ascii="David" w:hAnsi="David"/>
          <w:u w:val="double"/>
        </w:rPr>
        <w:t>35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מאסר על תנאי וקנס בסך </w:t>
      </w:r>
      <w:r>
        <w:rPr>
          <w:rFonts w:eastAsia="Calibri" w:cs="David" w:ascii="David" w:hAnsi="David"/>
        </w:rPr>
        <w:t>3,000</w:t>
      </w:r>
      <w:r>
        <w:rPr>
          <w:rFonts w:eastAsia="Calibri" w:cs="David" w:ascii="David" w:hAnsi="David"/>
          <w:rtl w:val="true"/>
        </w:rPr>
        <w:t xml:space="preserve"> ₪, </w:t>
      </w:r>
      <w:r>
        <w:rPr>
          <w:rFonts w:ascii="David" w:hAnsi="David" w:eastAsia="Calibri"/>
          <w:rtl w:val="true"/>
        </w:rPr>
        <w:t xml:space="preserve">גם בהתחשב בעברו הפלילי הכולל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הרשעות קודמות בעבירות חמורות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ציין כי יש להעניק משקל עודף לאינטרס הציבורי בדבר הצורך להרתיע מפני ביצוע עבירות בנשק על פני נסיבות אישיות של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והערעור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בהשוואה למקרה 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מחד – מדובר בבעל עבר פלילי מכביד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ומאידך – אין מדובר בעבירה של סחר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עיסא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>נגד המשיב ונאשמים 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הוגש כתב אישום בגין מעורבותם בעסקאות נשק מול סוכן משטרתי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למשיב יוחסה עבירת סחר בנשק ובתחמושת 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יחד עם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נאשמים אחרים היו מי שהציעו לסוכן נשקים למכירה והם ניהלו עמו את המו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לגבי המחיר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המשיב היה מעורב בתיאום הבאת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רובה </w:t>
      </w:r>
      <w:r>
        <w:rPr>
          <w:rFonts w:eastAsia="Calibri" w:cs="David" w:ascii="David" w:hAnsi="David"/>
        </w:rPr>
        <w:t>M-16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זה שהביא אותו והניח אותו ברכבו של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גזר על המשיב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קיבל את ערעור המדינה והחמיר בעונשו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כך שיעמוד על </w:t>
      </w:r>
      <w:r>
        <w:rPr>
          <w:rFonts w:eastAsia="Calibri" w:cs="David" w:ascii="David" w:hAnsi="David"/>
          <w:u w:val="double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התייחס בית המשפט העליון לסוג הנשק וקבע כי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עונש מאסר בפועל לתקופה של שלוש שנים בגין עבירות הקשורות לנשק התקפי נמצא ברף הנמוך של הענישה הראויה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>שני ערעורים של ארבעה נאשמים שהורשעו בעבירות נשק וערעור נגדי מצד המדינה לגבי שלושה מהם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אחד מהמעורבים בפרשה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ז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מכר לסוכן משטרתי אקדח ורובה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אשר הוכנסו לשטחה של מדינת ישראל מהרש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פ לשם שימוש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בית משפט מחוזי השית עליו עונש של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ר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בשתי עבירות של סחר בנשק ובשתי עבירות של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שהיה נוכח במפגשים בהם סוכמו תנאיהן של עסקאות נשק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העסקאות שביצע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ועסקה נוספת למכירת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במסגרתה הוביל ר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את מבצעי העסקה אל גדר ההפרדה כדי לקיים את המפגשים שתואמו להעברת כלי הנשק לסוכן המשטרתי ואף נכנס לשטחי הרש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פ כדי להיפגש עם מוכר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הושתו עליו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המעורב השלישי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שימש איש ביניים באחת מעסקאות הנשק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קיבל לידיו מהסוכן המשטרתי סכום של </w:t>
      </w:r>
      <w:r>
        <w:rPr>
          <w:rFonts w:eastAsia="Calibri" w:cs="David" w:ascii="David" w:hAnsi="David"/>
        </w:rPr>
        <w:t>80,000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עבור מוכרו של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וסיפק לסוכן את 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המקלע המאולתר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פועל יחד עם 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עונשו נגזר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הרביעי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נכח במקום המפגש שנקבע לשם מכירת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עם מחסנית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אחרי המפגש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התלווה לסוכן המשטרתי ואחרים בנסיעה אל גדר ההפרדה ונשאר עם הסוכן ברכב בהמתנה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עבורו שילם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ביצוע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 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את כלי הנשק אל גג בית כדי שהסוכן יוכל לבדקו 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הורשע בעבירה אחת של סיוע לסחר בנשק ובעבירה אחת של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הובלה ונשיאת נשק בצוותא חדא ונדון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בית המשפט העליון קבע  כי עונש המאסר בן חמש השנים שהוטל על </w:t>
      </w:r>
      <w:r>
        <w:rPr>
          <w:rFonts w:ascii="David" w:hAnsi="David" w:eastAsia="Calibri"/>
          <w:b/>
          <w:b/>
          <w:bCs/>
          <w:rtl w:val="true"/>
        </w:rPr>
        <w:t>מ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ז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ראוי בנסיבות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לגבי שלושת המערערים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' – </w:t>
      </w:r>
      <w:r>
        <w:rPr>
          <w:rFonts w:ascii="David" w:hAnsi="David" w:eastAsia="Calibri"/>
          <w:rtl w:val="true"/>
        </w:rPr>
        <w:t>נקבע כי העונשים סוטים לקול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 במידה ניכרת מאמות המידה שנקבעו ביחס לעבירות בהן הורשעו המערערים וכי לפי אמות מידה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נכון היה להטיל על ר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מאסר בפועל לתקופה בת חמש 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לא למעלה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על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ועל 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מן הראוי היה להשית בהתאמה עונשי מאסר בפועל למשך ארבע ושלוש 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מאחר ולא ממצים עם הנאשמים את מלוא חומרת הדין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ערעור המדינה התקבל באופן שעל </w:t>
      </w:r>
      <w:r>
        <w:rPr>
          <w:rFonts w:ascii="David" w:hAnsi="David" w:eastAsia="Calibri"/>
          <w:b/>
          <w:b/>
          <w:bCs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הוטלו </w:t>
      </w:r>
      <w:r>
        <w:rPr>
          <w:rFonts w:eastAsia="Calibri" w:cs="David" w:ascii="David" w:hAnsi="David"/>
          <w:u w:val="double"/>
        </w:rPr>
        <w:t>46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חודשים חלף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על </w:t>
      </w: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' - </w:t>
      </w:r>
      <w:r>
        <w:rPr>
          <w:rFonts w:eastAsia="Calibri" w:cs="David" w:ascii="David" w:hAnsi="David"/>
          <w:u w:val="double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במקום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ועל </w:t>
      </w:r>
      <w:r>
        <w:rPr>
          <w:rFonts w:ascii="David" w:hAnsi="David" w:eastAsia="Calibri"/>
          <w:b/>
          <w:b/>
          <w:bCs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' - </w:t>
      </w:r>
      <w:r>
        <w:rPr>
          <w:rFonts w:eastAsia="Calibri" w:cs="David" w:ascii="David" w:hAnsi="David"/>
          <w:u w:val="double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במקום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69797-03-23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עלי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22.11.2023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>הנאשם הורשע על פי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הסדר טיעון בעבירה אחת של סחר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 לעובדות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לנאשם חבר אשר לו היכרות מוקדמת עם מי ששימש במועדים הרלוונטיים כסוכן משטרתי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החבר סיכם עם הסוכן על מכירת אקדח תמורת </w:t>
      </w:r>
      <w:r>
        <w:rPr>
          <w:rFonts w:eastAsia="Calibri" w:cs="David" w:ascii="David" w:hAnsi="David"/>
        </w:rPr>
        <w:t>22,000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בהמשך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החבר פנה לנאשם ואמר לו כי ברצונו 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להשיג אקדח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הנאשם והחבר נפגשו עם אדם נוסף והשיגו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והחבר לקח את האקדח על מנת למכור לסוכן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והחבר הגיעו למקום המפגש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הסוכן שילם עבור האקדח לחבר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החבר נתן לנאשם </w:t>
      </w:r>
      <w:r>
        <w:rPr>
          <w:rFonts w:eastAsia="Calibri" w:cs="David" w:ascii="David" w:hAnsi="David"/>
        </w:rPr>
        <w:t>500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בגין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  <w:u w:val="double"/>
        </w:rPr>
        <w:t>32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מאסר על תנאי וקנס בסך </w:t>
      </w:r>
      <w:r>
        <w:rPr>
          <w:rFonts w:eastAsia="Calibri" w:cs="David" w:ascii="David" w:hAnsi="David"/>
        </w:rPr>
        <w:t>1,000</w:t>
      </w:r>
      <w:r>
        <w:rPr>
          <w:rFonts w:eastAsia="Calibri" w:cs="David" w:ascii="David" w:hAnsi="David"/>
          <w:rtl w:val="true"/>
        </w:rPr>
        <w:t xml:space="preserve"> ₪.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25624-03-22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יאסין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23.1.2023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>הנאשם הורשע 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של כניסה וישיבה בישראל שלא כחוק ובעבירה של עסקה אחרת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נכנס לישראל ושהה בה לתקופות שונות לסירוגין בניגוד לחוק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אחד מחבריו לעבודה רצה לרכוש נשק ופנה לנאשם על מנת שיברר כיצד לרכוש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הפגיש את החבר עם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שממנו ניתן לרכוש נשקים וסוכם על עסקה בין המוכר לחבר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פגש הנאשם את החבר ומסר לידיו את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לנאשם היה עבר פלילי הכולל הרשעה בעבירות של כניסה או ישיבה בישראל שלא כחוק והפרעה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והוטלו עליו </w:t>
      </w:r>
      <w:r>
        <w:rPr>
          <w:rFonts w:eastAsia="Calibri" w:cs="David" w:ascii="David" w:hAnsi="David"/>
          <w:u w:val="double"/>
        </w:rPr>
        <w:t>36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ומאסר על 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נסיים את הפרק הדן במדיניות הענישה בהפניה למקרה בו ניתן פסק דין אך לפני כמה ימים בבית המשפט העליון </w:t>
      </w:r>
      <w:r>
        <w:rPr>
          <w:rFonts w:eastAsia="Calibri" w:cs="David" w:ascii="David" w:hAnsi="David"/>
          <w:rtl w:val="true"/>
        </w:rPr>
        <w:t xml:space="preserve">- 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1683/23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שאמי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25.1.2024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 xml:space="preserve">שם דובר על עבירה של מגע עם סוכן חוץ לפי </w:t>
      </w:r>
      <w:hyperlink r:id="rId33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ועבירת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לפי סעיף </w:t>
      </w:r>
      <w:hyperlink r:id="rId35"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לגבי עבירת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צוין כי במהלך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רכש המשיב ללא רשות על פי דין מקלע מדגם </w:t>
      </w:r>
      <w:r>
        <w:rPr>
          <w:rFonts w:eastAsia="Calibri" w:cs="David" w:ascii="David" w:hAnsi="David"/>
        </w:rPr>
        <w:t>mp5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יחד עם מחסנית ריקה תמורת סך של </w:t>
      </w:r>
      <w:r>
        <w:rPr>
          <w:rFonts w:eastAsia="Calibri" w:cs="David" w:ascii="David" w:hAnsi="David"/>
        </w:rPr>
        <w:t>47,000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המשיב החזיק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בחלק מהזמן באמצעות אחר שהחזיק בו בעבורו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יחד עם מחסנית 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תואמים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אותר לאחר שבחקירתו מסר המשיב את מיקומו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משפט המחוזי קבע מתחמים נפרדים לכל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ולגבי עבירת הנשק קבע מתחם בין </w:t>
      </w:r>
      <w:r>
        <w:rPr>
          <w:rFonts w:eastAsia="Calibri" w:cs="David" w:ascii="David" w:hAnsi="David"/>
        </w:rPr>
        <w:t>18-36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בסך הכל נגזרו על המשיב 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משפט העליון קיבל את ערעור המדינה והעמיד את העונש על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ולגבי עבירת הנשק ציין כך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פסקאות </w:t>
      </w:r>
      <w:r>
        <w:rPr>
          <w:rFonts w:eastAsia="Calibri" w:cs="David" w:ascii="David" w:hAnsi="David"/>
        </w:rPr>
        <w:t>17-18</w:t>
      </w:r>
      <w:r>
        <w:rPr>
          <w:rFonts w:eastAsia="Calibri" w:cs="David" w:ascii="David" w:hAnsi="David"/>
          <w:rtl w:val="true"/>
        </w:rPr>
        <w:t>):</w:t>
      </w:r>
    </w:p>
    <w:p>
      <w:pPr>
        <w:pStyle w:val="Normal"/>
        <w:spacing w:before="0" w:after="240"/>
        <w:ind w:start="1440" w:end="709"/>
        <w:jc w:val="both"/>
        <w:rPr>
          <w:rFonts w:ascii="Narkisim" w:hAnsi="Narkisim" w:eastAsia="Calibri" w:cs="Narkisim"/>
        </w:rPr>
      </w:pPr>
      <w:r>
        <w:rPr>
          <w:rFonts w:cs="Narkisim" w:ascii="Narkisim" w:hAnsi="Narkisim"/>
          <w:rtl w:val="true"/>
        </w:rPr>
        <w:t>"</w:t>
      </w:r>
      <w:r>
        <w:rPr>
          <w:rFonts w:ascii="Narkisim" w:hAnsi="Narkisim" w:cs="Narkisim"/>
          <w:rtl w:val="true"/>
        </w:rPr>
        <w:t>לצד עבירה זו המשיב הורשע כאמור גם בעבירת נשק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שלגביה בית משפט זה עמד פעם אחר פעם על החומרה היתרה שבביצועה גם כשנעברה בגפה ללא עבירות נלוות</w:t>
      </w:r>
      <w:r>
        <w:rPr>
          <w:rFonts w:cs="Narkisim" w:ascii="Narkisim" w:hAnsi="Narkisim"/>
          <w:rtl w:val="true"/>
        </w:rPr>
        <w:t xml:space="preserve">. </w:t>
      </w:r>
      <w:r>
        <w:rPr>
          <w:rFonts w:ascii="Narkisim" w:hAnsi="Narkisim" w:cs="Narkisim"/>
          <w:rtl w:val="true"/>
        </w:rPr>
        <w:t xml:space="preserve">זאת בין היתר בשל הסיכון הממשי לשלום הציבור והפגיעה בערכים המוגנים של שלמות הגוף וחיי אדם הטמונים בביצוע העבירה </w:t>
      </w:r>
      <w:r>
        <w:rPr>
          <w:rFonts w:cs="Narkisim" w:ascii="Narkisim" w:hAnsi="Narkisim"/>
          <w:rtl w:val="true"/>
        </w:rPr>
        <w:t>(</w:t>
      </w:r>
      <w:hyperlink r:id="rId36"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u w:val="single"/>
          </w:rPr>
          <w:t>5446/19</w:t>
        </w:r>
      </w:hyperlink>
      <w:r>
        <w:rPr>
          <w:rFonts w:cs="Narkisim" w:ascii="Narkisim" w:hAnsi="Narkisim"/>
          <w:rtl w:val="true"/>
        </w:rPr>
        <w:t xml:space="preserve"> </w:t>
      </w:r>
      <w:r>
        <w:rPr>
          <w:rFonts w:ascii="Narkisim" w:hAnsi="Narkisim" w:cs="Narkisim"/>
          <w:b/>
          <w:b/>
          <w:bCs/>
          <w:rtl w:val="true"/>
        </w:rPr>
        <w:t>מדינת ישראל נ</w:t>
      </w:r>
      <w:r>
        <w:rPr>
          <w:rFonts w:cs="Narkisim" w:ascii="Narkisim" w:hAnsi="Narkisim"/>
          <w:b/>
          <w:bCs/>
          <w:rtl w:val="true"/>
        </w:rPr>
        <w:t xml:space="preserve">' </w:t>
      </w:r>
      <w:r>
        <w:rPr>
          <w:rFonts w:ascii="Narkisim" w:hAnsi="Narkisim" w:cs="Narkisim"/>
          <w:b/>
          <w:b/>
          <w:bCs/>
          <w:rtl w:val="true"/>
        </w:rPr>
        <w:t>הוארי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 xml:space="preserve">פסקה </w:t>
      </w:r>
      <w:r>
        <w:rPr>
          <w:rFonts w:cs="Narkisim" w:ascii="Narkisim" w:hAnsi="Narkisim"/>
        </w:rPr>
        <w:t>16</w:t>
      </w:r>
      <w:r>
        <w:rPr>
          <w:rFonts w:cs="Narkisim" w:ascii="Narkisim" w:hAnsi="Narkisim"/>
          <w:rtl w:val="true"/>
        </w:rPr>
        <w:t xml:space="preserve"> (</w:t>
      </w:r>
      <w:r>
        <w:rPr>
          <w:rFonts w:cs="Narkisim" w:ascii="Narkisim" w:hAnsi="Narkisim"/>
        </w:rPr>
        <w:t>25.11.2019</w:t>
      </w:r>
      <w:r>
        <w:rPr>
          <w:rFonts w:cs="Narkisim" w:ascii="Narkisim" w:hAnsi="Narkisim"/>
          <w:rtl w:val="true"/>
        </w:rPr>
        <w:t xml:space="preserve">); </w:t>
      </w:r>
      <w:hyperlink r:id="rId37"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u w:val="single"/>
          </w:rPr>
          <w:t>6865/22</w:t>
        </w:r>
      </w:hyperlink>
      <w:r>
        <w:rPr>
          <w:rFonts w:cs="Narkisim" w:ascii="Narkisim" w:hAnsi="Narkisim"/>
          <w:rtl w:val="true"/>
        </w:rPr>
        <w:t xml:space="preserve"> </w:t>
      </w:r>
      <w:r>
        <w:rPr>
          <w:rFonts w:ascii="Narkisim" w:hAnsi="Narkisim" w:cs="Narkisim"/>
          <w:b/>
          <w:b/>
          <w:bCs/>
          <w:rtl w:val="true"/>
        </w:rPr>
        <w:t>מדינת ישראל נ</w:t>
      </w:r>
      <w:r>
        <w:rPr>
          <w:rFonts w:cs="Narkisim" w:ascii="Narkisim" w:hAnsi="Narkisim"/>
          <w:b/>
          <w:bCs/>
          <w:rtl w:val="true"/>
        </w:rPr>
        <w:t xml:space="preserve">' </w:t>
      </w:r>
      <w:r>
        <w:rPr>
          <w:rFonts w:ascii="Narkisim" w:hAnsi="Narkisim" w:cs="Narkisim"/>
          <w:b/>
          <w:b/>
          <w:bCs/>
          <w:rtl w:val="true"/>
        </w:rPr>
        <w:t>ג</w:t>
      </w:r>
      <w:r>
        <w:rPr>
          <w:rFonts w:cs="Narkisim" w:ascii="Narkisim" w:hAnsi="Narkisim"/>
          <w:b/>
          <w:bCs/>
          <w:rtl w:val="true"/>
        </w:rPr>
        <w:t>'</w:t>
      </w:r>
      <w:r>
        <w:rPr>
          <w:rFonts w:ascii="Narkisim" w:hAnsi="Narkisim" w:cs="Narkisim"/>
          <w:b/>
          <w:b/>
          <w:bCs/>
          <w:rtl w:val="true"/>
        </w:rPr>
        <w:t>אברין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 xml:space="preserve">פסקה </w:t>
      </w:r>
      <w:r>
        <w:rPr>
          <w:rFonts w:cs="Narkisim" w:ascii="Narkisim" w:hAnsi="Narkisim"/>
        </w:rPr>
        <w:t>7</w:t>
      </w:r>
      <w:r>
        <w:rPr>
          <w:rFonts w:cs="Narkisim" w:ascii="Narkisim" w:hAnsi="Narkisim"/>
          <w:rtl w:val="true"/>
        </w:rPr>
        <w:t xml:space="preserve"> (</w:t>
      </w:r>
      <w:r>
        <w:rPr>
          <w:rFonts w:cs="Narkisim" w:ascii="Narkisim" w:hAnsi="Narkisim"/>
        </w:rPr>
        <w:t>17.1.2023</w:t>
      </w:r>
      <w:r>
        <w:rPr>
          <w:rFonts w:cs="Narkisim" w:ascii="Narkisim" w:hAnsi="Narkisim"/>
          <w:rtl w:val="true"/>
        </w:rPr>
        <w:t xml:space="preserve">)). </w:t>
      </w:r>
      <w:r>
        <w:rPr>
          <w:rFonts w:ascii="Narkisim" w:hAnsi="Narkisim" w:cs="Narkisim"/>
          <w:rtl w:val="true"/>
        </w:rPr>
        <w:t>בהתאם לכך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 xml:space="preserve">נקבע כי יש לתת משקל משמעותי לשיקולי הרתעה בעת גזירת העונש בעבירות אלה </w:t>
      </w:r>
      <w:r>
        <w:rPr>
          <w:rFonts w:cs="Narkisim" w:ascii="Narkisim" w:hAnsi="Narkisim"/>
          <w:rtl w:val="true"/>
        </w:rPr>
        <w:t>(</w:t>
      </w:r>
      <w:r>
        <w:rPr>
          <w:rFonts w:ascii="Narkisim" w:hAnsi="Narkisim" w:cs="Narkisim"/>
          <w:color w:val="000000"/>
          <w:rtl w:val="true"/>
        </w:rPr>
        <w:t>ע</w:t>
      </w:r>
      <w:r>
        <w:rPr>
          <w:rFonts w:cs="Narkisim" w:ascii="Narkisim" w:hAnsi="Narkisim"/>
          <w:color w:val="000000"/>
          <w:rtl w:val="true"/>
        </w:rPr>
        <w:t>"</w:t>
      </w:r>
      <w:r>
        <w:rPr>
          <w:rFonts w:ascii="Narkisim" w:hAnsi="Narkisim" w:cs="Narkisim"/>
          <w:color w:val="000000"/>
          <w:rtl w:val="true"/>
        </w:rPr>
        <w:t xml:space="preserve">א </w:t>
      </w:r>
      <w:r>
        <w:rPr>
          <w:rFonts w:cs="Narkisim" w:ascii="Narkisim" w:hAnsi="Narkisim"/>
          <w:color w:val="000000"/>
        </w:rPr>
        <w:t>3169/21</w:t>
      </w:r>
      <w:r>
        <w:rPr>
          <w:rFonts w:cs="Narkisim" w:ascii="Narkisim" w:hAnsi="Narkisim"/>
          <w:rtl w:val="true"/>
        </w:rPr>
        <w:t xml:space="preserve"> </w:t>
      </w:r>
      <w:r>
        <w:rPr>
          <w:rFonts w:ascii="Narkisim" w:hAnsi="Narkisim" w:cs="Narkisim"/>
          <w:b/>
          <w:b/>
          <w:bCs/>
          <w:rtl w:val="true"/>
        </w:rPr>
        <w:t>מדינת ישראל נ</w:t>
      </w:r>
      <w:r>
        <w:rPr>
          <w:rFonts w:cs="Narkisim" w:ascii="Narkisim" w:hAnsi="Narkisim"/>
          <w:b/>
          <w:bCs/>
          <w:rtl w:val="true"/>
        </w:rPr>
        <w:t xml:space="preserve">' </w:t>
      </w:r>
      <w:r>
        <w:rPr>
          <w:rFonts w:ascii="Narkisim" w:hAnsi="Narkisim" w:cs="Narkisim"/>
          <w:b/>
          <w:b/>
          <w:bCs/>
          <w:rtl w:val="true"/>
        </w:rPr>
        <w:t>אגבאריה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 xml:space="preserve">פסקה </w:t>
      </w:r>
      <w:r>
        <w:rPr>
          <w:rFonts w:cs="Narkisim" w:ascii="Narkisim" w:hAnsi="Narkisim"/>
        </w:rPr>
        <w:t>6</w:t>
      </w:r>
      <w:r>
        <w:rPr>
          <w:rFonts w:cs="Narkisim" w:ascii="Narkisim" w:hAnsi="Narkisim"/>
          <w:rtl w:val="true"/>
        </w:rPr>
        <w:t xml:space="preserve"> (</w:t>
      </w:r>
      <w:r>
        <w:rPr>
          <w:rFonts w:cs="Narkisim" w:ascii="Narkisim" w:hAnsi="Narkisim"/>
        </w:rPr>
        <w:t>21.6.2021</w:t>
      </w:r>
      <w:r>
        <w:rPr>
          <w:rFonts w:cs="Narkisim" w:ascii="Narkisim" w:hAnsi="Narkisim"/>
          <w:rtl w:val="true"/>
        </w:rPr>
        <w:t xml:space="preserve">)). </w:t>
      </w:r>
      <w:r>
        <w:rPr>
          <w:rFonts w:ascii="Narkisim" w:hAnsi="Narkisim" w:cs="Narkisim"/>
          <w:rtl w:val="true"/>
        </w:rPr>
        <w:t>הדברים נכונים על דרך קל וחומר שעה שעבירת הנשק בוצעה לצד עבירות נוספות כבמקרה זה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וכאשר הנשק בו מדובר הוא מסוג תת מקלע</w:t>
      </w:r>
      <w:r>
        <w:rPr>
          <w:rFonts w:cs="Narkisim" w:ascii="Narkisim" w:hAnsi="Narkisim"/>
          <w:rtl w:val="true"/>
        </w:rPr>
        <w:t>.</w:t>
      </w:r>
    </w:p>
    <w:p>
      <w:pPr>
        <w:pStyle w:val="Normal"/>
        <w:spacing w:before="0" w:after="240"/>
        <w:ind w:start="1440" w:end="709"/>
        <w:jc w:val="both"/>
        <w:rPr>
          <w:rFonts w:ascii="Narkisim" w:hAnsi="Narkisim" w:cs="Narkisim"/>
        </w:rPr>
      </w:pPr>
      <w:r>
        <w:rPr>
          <w:rFonts w:ascii="Narkisim" w:hAnsi="Narkisim" w:cs="Narkisim"/>
          <w:rtl w:val="true"/>
        </w:rPr>
        <w:t>בשים לב לאמור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נראה כי בית המשפט צעד לעברו של המשיב יתר על המידה</w:t>
      </w:r>
      <w:r>
        <w:rPr>
          <w:rFonts w:cs="Narkisim" w:ascii="Narkisim" w:hAnsi="Narkisim"/>
          <w:rtl w:val="true"/>
        </w:rPr>
        <w:t xml:space="preserve">. </w:t>
      </w:r>
      <w:r>
        <w:rPr>
          <w:rFonts w:ascii="Narkisim" w:hAnsi="Narkisim" w:cs="Narkisim"/>
          <w:rtl w:val="true"/>
        </w:rPr>
        <w:t>אף מבלי להידרש לשאלה האם מתחמי העונש שנקבעו על ידי בית המשפט המחוזי חרגו לקולה מהראוי במקרה זה</w:t>
      </w:r>
      <w:r>
        <w:rPr>
          <w:rFonts w:cs="Narkisim" w:ascii="Narkisim" w:hAnsi="Narkisim"/>
          <w:rtl w:val="true"/>
        </w:rPr>
        <w:t xml:space="preserve">, </w:t>
      </w:r>
      <w:r>
        <w:rPr>
          <w:rFonts w:ascii="Narkisim" w:hAnsi="Narkisim" w:cs="Narkisim"/>
          <w:rtl w:val="true"/>
        </w:rPr>
        <w:t>לא היה מקום לגזור את עונשו של המשיב באופן כה מקל</w:t>
      </w:r>
      <w:r>
        <w:rPr>
          <w:rFonts w:cs="Narkisim" w:ascii="Narkisim" w:hAnsi="Narkisim"/>
          <w:rtl w:val="true"/>
        </w:rPr>
        <w:t>."</w:t>
      </w:r>
    </w:p>
    <w:p>
      <w:pPr>
        <w:pStyle w:val="Normal"/>
        <w:spacing w:lineRule="auto" w:line="360" w:before="0" w:after="120"/>
        <w:ind w:firstLine="636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דומה כי הדברים מבטאים באופן הברור ביותר את המגמה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הענישה ההולם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-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בהתחשב במהות 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בערכים החברתיים שנפגעו מביצוע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ובהתחשב במדיניות הענישה הנהוגה ובנסיבות הקשורות בביצוע העבירות – המתחם יהא מאסר בפועל בן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 xml:space="preserve">עד </w:t>
      </w:r>
      <w:r>
        <w:rPr>
          <w:rFonts w:eastAsia="Calibri" w:cs="David" w:ascii="David" w:hAnsi="David"/>
          <w:u w:val="single"/>
        </w:rPr>
        <w:t>4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בהתייחס לכל העבירות יחדיו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ענישה על תנאי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 במתחם הענישה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-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מקדמית יובהר כי אין לסטות מהמתחם שנקבע מעלה משיקולי שיקום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נותרה אם כן גזירת דינו של הנאשם הספציפי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השיקולים המנחים בשלב זה כוללים התחשבות בנסיבות האישיות של הנאשם שאינן 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הפגיעה של העונש במשפחתו של הנאשם</w:t>
      </w:r>
      <w:r>
        <w:rPr>
          <w:rFonts w:ascii="David" w:hAnsi="David" w:eastAsia="Calibri"/>
          <w:rtl w:val="true"/>
        </w:rPr>
        <w:t xml:space="preserve"> – התרשמתי כי  לענישה תהא השלכה על משפחת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הדבר אינו יכול להוות שיקול של ממש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color w:val="FF000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חלוף הזמן מעת ביצוע העבירה</w:t>
      </w:r>
      <w:r>
        <w:rPr>
          <w:rFonts w:ascii="David" w:hAnsi="David" w:eastAsia="Calibri"/>
          <w:b/>
          <w:b/>
          <w:bCs/>
          <w:rtl w:val="true"/>
        </w:rPr>
        <w:t xml:space="preserve"> –</w:t>
      </w:r>
      <w:r>
        <w:rPr>
          <w:rFonts w:ascii="David" w:hAnsi="David" w:eastAsia="Calibri"/>
          <w:rtl w:val="true"/>
        </w:rPr>
        <w:t xml:space="preserve"> העבירות בוצעו במהלך אוגוסט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שלא חלף זמן רב מביצוען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המדובר באירוע שהתרחש לפני שנים רבות באופן שיש בחלוף הזמן כדי להקהות את המסוכנות או את חומרת הדברים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 xml:space="preserve">עברו של הנאשם </w:t>
      </w:r>
      <w:r>
        <w:rPr>
          <w:rFonts w:ascii="David" w:hAnsi="David" w:eastAsia="Calibri"/>
          <w:rtl w:val="true"/>
        </w:rPr>
        <w:t xml:space="preserve"> – כמוזכר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לנאשם אין עבר פלילי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מצבו הנפשי של הנאשם ונסיבות חייו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– כפי שצוין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המדובר בנאשם נורמטיבי אשר חי חיים שגרתיים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נשוי ואב לשני ילדים בני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שיקולי הרתעה</w:t>
      </w:r>
      <w:r>
        <w:rPr>
          <w:rFonts w:ascii="David" w:hAnsi="David" w:eastAsia="Calibri"/>
          <w:rtl w:val="true"/>
        </w:rPr>
        <w:t xml:space="preserve"> – יש צורך בענישה מחמירה על מנת להרתיע את הנאשם מביצוע עבירות בעתיד ויש אף צורך ברור בהרתעת הרבים מפני עבירות דומות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לגבי מהלך ניהול התיק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הנאשם חסך זמן שיפוטי באופן חלקי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הושג הסדר דיוני ראוי שהיה בו כדי לחסוך שמיעת עדים 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היה זה לאחר שכבר נשמעו חלק מהעדים ובמיוחד שמיעת עדותו של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כולל חקירתו הנגדית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ולאחר מכן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היה צורך בשמיעת סיכומים וכתיבת הכרעת 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המדובר אם כן בחיסכון בזמן שיפוטי אך לא בהודאה המלמדת על קבלת האחריות עובר להכרעת הדין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המחלוקת בין הצדדים לא הייתה המעשים עצמם אלא משמעותם המשפטית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הגשת הסיכומים והצורך בכתיבת הכרעת הדין בוודאי שלא תיזקף לחובתו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ועוד ראו את דברי הנאשם בדיון בו נשמעו הטיעונים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אז שב הנאשם על עמדתו לגבי כך שלשיטתו היה צריך להרשיע אותו רק בעבירת סיוע ולא בעבירת הסחר כמבצע עיקרי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כן לקח על עצמו אחריות למעשים וביקש סליחה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כאשר שוקלים את מכלולים הנתונים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המסקנה היא כי עונשו של הנאשם יהא בחלק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בסמוך למחציתו ולא בתחתית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אף אם לוקחים בחשבון את כל הנתונים האישיים של הנאשם והעובדה כי הוא נעדר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לזכור כי מעורבותו של הנאשם בעסקה נשוא כתב האישום הייתה דומיננטית בכל הנוגע לגיבוש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יצירת הקשר בין הסוכן לבין הנאשם הנוסף אשר בביתו התרחשה העברת הכסף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הציע לסוכן עוד כלי נשק והציג לו תמונות של נשקים אפשריים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והיה מי שדאג לתיאום פרטי העסקה ותיאום ביצועה ביום הרלבנטי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בהגיעו לבית של הנאשם הנוסף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מעורבותו ונוכחותו הייתה פחות 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לא הסתפק בהגעה לבית שם נמסר הכסף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אלא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ליווה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את המעורבים ממקום למקום עד שהעסקה הושלמה בהעברת הנשק לידי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לטיעון של ההגנה כי יש לראות פחות בחומרה מקרים בהם נמכרים אקדחים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יחסית לנשקים מסוגים אחרים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כגון רובי סער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</w:rPr>
        <w:t>M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וכו</w:t>
      </w:r>
      <w:r>
        <w:rPr>
          <w:rFonts w:eastAsia="Calibri" w:cs="David" w:ascii="David" w:hAnsi="David"/>
          <w:rtl w:val="true"/>
        </w:rPr>
        <w:t xml:space="preserve">'), </w:t>
      </w:r>
      <w:r>
        <w:rPr>
          <w:rFonts w:ascii="David" w:hAnsi="David" w:eastAsia="Calibri"/>
          <w:rtl w:val="true"/>
        </w:rPr>
        <w:t>אומר רק כי לא שוכנעתי כי יש בהכרח בסיס לטיעון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העובדה שבית המשפט העליון מדגיש את חומרתן של העבירות שעניינן סחר בנשקים מסוג אחד אינו מפחית מחומרת הסחר באקדחים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סיכום </w:t>
      </w:r>
      <w:r>
        <w:rPr>
          <w:rFonts w:cs="David" w:ascii="David" w:hAnsi="David"/>
          <w:b/>
          <w:bCs/>
          <w:u w:val="single"/>
          <w:rtl w:val="true"/>
        </w:rPr>
        <w:t>-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0"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במכלול השיקולים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בהתחשב במתחם הענישה לעיל ולאחר שקילת ההיבטים לחומרה ולקולה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והואיל והעיקרון המנחה בענישה הוא קיומו של יחס הולם בין חומרת מעשה העבירה בנסיבותיו ומידת אשמו של הנאשם ובין סוג ומידת העונש המוטל עליו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כקבוע </w:t>
      </w:r>
      <w:hyperlink r:id="rId38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'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יש לגזור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firstLine="636" w:start="84" w:end="0"/>
        <w:jc w:val="both"/>
        <w:rPr/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מיום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14.3.2022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למשך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והתנאי שהוא לא יבצע במהלך תקופה זו עבירת נשק מסוג 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ויורשע בגינה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6,000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אשר ישולם עד יום </w:t>
      </w:r>
      <w:r>
        <w:rPr>
          <w:rFonts w:eastAsia="Calibri" w:cs="David" w:ascii="David" w:hAnsi="David"/>
        </w:rPr>
        <w:t>1.1.2025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cs="Arial" w:ascii="Arial" w:hAnsi="Arial"/>
          <w:b/>
          <w:bCs/>
          <w:color w:val="FFFFFF"/>
          <w:sz w:val="26"/>
          <w:szCs w:val="26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tl w:val="true"/>
        </w:rPr>
        <w:tab/>
      </w:r>
    </w:p>
    <w:tbl>
      <w:tblPr>
        <w:bidiVisual w:val="true"/>
        <w:tblW w:w="3936" w:type="dxa"/>
        <w:jc w:val="start"/>
        <w:tblInd w:w="-89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נאות פרי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Narkisi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60765-03-22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רמין ממדוב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." TargetMode="External"/><Relationship Id="rId8" Type="http://schemas.openxmlformats.org/officeDocument/2006/relationships/hyperlink" Target="http://www.nevo.co.il/law/70301/144.c." TargetMode="External"/><Relationship Id="rId9" Type="http://schemas.openxmlformats.org/officeDocument/2006/relationships/hyperlink" Target="http://www.nevo.co.il/law/70301/144.b2.;144.c.;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40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28643606" TargetMode="External"/><Relationship Id="rId18" Type="http://schemas.openxmlformats.org/officeDocument/2006/relationships/hyperlink" Target="http://www.nevo.co.il/case/2730927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7948083" TargetMode="External"/><Relationship Id="rId21" Type="http://schemas.openxmlformats.org/officeDocument/2006/relationships/hyperlink" Target="http://www.nevo.co.il/case/21771409" TargetMode="External"/><Relationship Id="rId22" Type="http://schemas.openxmlformats.org/officeDocument/2006/relationships/hyperlink" Target="http://www.nevo.co.il/case/28697227" TargetMode="External"/><Relationship Id="rId23" Type="http://schemas.openxmlformats.org/officeDocument/2006/relationships/hyperlink" Target="http://www.nevo.co.il/case/28643606" TargetMode="External"/><Relationship Id="rId24" Type="http://schemas.openxmlformats.org/officeDocument/2006/relationships/hyperlink" Target="http://www.nevo.co.il/case/29165658" TargetMode="External"/><Relationship Id="rId25" Type="http://schemas.openxmlformats.org/officeDocument/2006/relationships/hyperlink" Target="http://www.nevo.co.il/case/30156793" TargetMode="External"/><Relationship Id="rId26" Type="http://schemas.openxmlformats.org/officeDocument/2006/relationships/hyperlink" Target="http://www.nevo.co.il/case/26747892" TargetMode="External"/><Relationship Id="rId27" Type="http://schemas.openxmlformats.org/officeDocument/2006/relationships/hyperlink" Target="http://www.nevo.co.il/case/29867910" TargetMode="External"/><Relationship Id="rId28" Type="http://schemas.openxmlformats.org/officeDocument/2006/relationships/hyperlink" Target="http://www.nevo.co.il/case/29564821" TargetMode="External"/><Relationship Id="rId29" Type="http://schemas.openxmlformats.org/officeDocument/2006/relationships/hyperlink" Target="http://www.nevo.co.il/case/28697227" TargetMode="External"/><Relationship Id="rId30" Type="http://schemas.openxmlformats.org/officeDocument/2006/relationships/hyperlink" Target="http://www.nevo.co.il/case/29586506" TargetMode="External"/><Relationship Id="rId31" Type="http://schemas.openxmlformats.org/officeDocument/2006/relationships/hyperlink" Target="http://www.nevo.co.il/case/28393823" TargetMode="External"/><Relationship Id="rId32" Type="http://schemas.openxmlformats.org/officeDocument/2006/relationships/hyperlink" Target="http://www.nevo.co.il/case/29441583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case/25940943" TargetMode="External"/><Relationship Id="rId37" Type="http://schemas.openxmlformats.org/officeDocument/2006/relationships/hyperlink" Target="http://www.nevo.co.il/case/29090003" TargetMode="External"/><Relationship Id="rId38" Type="http://schemas.openxmlformats.org/officeDocument/2006/relationships/hyperlink" Target="http://www.nevo.co.il/law/70301/40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2024-02-01T13:58:00Z</dcterms:created>
  <dc:creator> </dc:creator>
  <dc:description/>
  <cp:keywords/>
  <dc:language>en-IL</dc:language>
  <cp:lastModifiedBy>h1</cp:lastModifiedBy>
  <dcterms:modified xsi:type="dcterms:W3CDTF">2024-02-01T13:58:00Z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רמין ממדוב;מוחמד מלחם;אמיר אבו מולחם;אחמד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NOTES2">
    <vt:lpwstr>ProcID=87;184&amp;PartA=3169&amp;PartC=21</vt:lpwstr>
  </property>
  <property fmtid="{D5CDD505-2E9C-101B-9397-08002B2CF9AE}" pid="10" name="CASESLISTTMP1">
    <vt:lpwstr>7791493;28643606:2;27309272;17948083;21771409;28697227:2;29165658;30156793;26747892;29867910;29564821;29586506;28393823;29441583;25940943;29090003</vt:lpwstr>
  </property>
  <property fmtid="{D5CDD505-2E9C-101B-9397-08002B2CF9AE}" pid="11" name="CITY">
    <vt:lpwstr>חי'</vt:lpwstr>
  </property>
  <property fmtid="{D5CDD505-2E9C-101B-9397-08002B2CF9AE}" pid="12" name="DATE">
    <vt:lpwstr>20240129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תמר נאות פרי</vt:lpwstr>
  </property>
  <property fmtid="{D5CDD505-2E9C-101B-9397-08002B2CF9AE}" pid="16" name="LAWLISTTMP1">
    <vt:lpwstr>70301/144.b2;144.c;029:2;144.a:3;144.b;040b:2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60765</vt:lpwstr>
  </property>
  <property fmtid="{D5CDD505-2E9C-101B-9397-08002B2CF9AE}" pid="24" name="NEWPARTB">
    <vt:lpwstr>03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390020240129</vt:lpwstr>
  </property>
  <property fmtid="{D5CDD505-2E9C-101B-9397-08002B2CF9AE}" pid="36" name="TYPE_N_DATE">
    <vt:lpwstr>39020240129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