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60792-07-18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זאווי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נור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זאווי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שירי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אזולאי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ascii="FrankRuehl" w:hAnsi="FrankRuehl" w:cs="FrankRuehl"/>
            <w:rtl w:val="true"/>
          </w:rPr>
          <w:t>ו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5" w:name="LawTable_End"/>
      <w:bookmarkStart w:id="6" w:name="LawTable_End"/>
      <w:bookmarkEnd w:id="6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  <w:bookmarkStart w:id="8" w:name="ABSTRACT_START"/>
      <w:bookmarkEnd w:id="8"/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 xml:space="preserve">: 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360" w:start="16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נשיאת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בלא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רשות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 xml:space="preserve">"). 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360" w:start="16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נשיאת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אביזר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360" w:start="16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פריצה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לרכב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בכוונה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לבצע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גניבה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413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ו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</w:p>
    <w:p>
      <w:pPr>
        <w:pStyle w:val="Normal"/>
        <w:numPr>
          <w:ilvl w:val="1"/>
          <w:numId w:val="3"/>
        </w:numPr>
        <w:spacing w:lineRule="auto" w:line="360" w:before="0" w:after="120"/>
        <w:ind w:hanging="360" w:start="16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גניבה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413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9" w:name="ABSTRACT_END"/>
      <w:bookmarkEnd w:id="9"/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11.7.1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חיילת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ואחותה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בחניון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בנמל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התעופה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החיילת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הותירה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ברכב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האישי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רובה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מסוג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M16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למושב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שהכיל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וחפצים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ומושב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הסתירו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הותירה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מזוודה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חפצים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בשווי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לנמל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התעופה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בחניון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מרכבו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בחניון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ניגש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הבחין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בחפצים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והתרחק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לגניבת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החפצים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לרכבן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כשחולצה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ניסיון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פתח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הבחין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נטל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הנשק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הכניסו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למזוודה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ונשא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עמו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המזוודה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המכילה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הנשק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וכן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התיק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ובו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המחסניות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ניגש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שחנתה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בפתח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טרמינל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בנמל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התעופה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מהנהג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חנינה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והותיר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לנמל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התעופה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בחניון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חנינה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כשברשותו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והחפצים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לרכיב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הוסכם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יפקיד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5,200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מתוכם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יועברו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שנמחק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13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שנמחק</w:t>
      </w:r>
      <w:r>
        <w:rPr>
          <w:rFonts w:cs="David" w:ascii="David" w:hAnsi="David"/>
          <w:color w:val="000000"/>
          <w:rtl w:val="true"/>
        </w:rPr>
        <w:t xml:space="preserve">).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ראיות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לעונש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b/>
          <w:b/>
          <w:bCs/>
          <w:color w:val="000000"/>
          <w:rtl w:val="true"/>
          <w:lang w:eastAsia="he-IL"/>
        </w:rPr>
        <w:t>מסמך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מטעם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רשות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האכיפה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והגבייה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rtl w:val="true"/>
          <w:lang w:eastAsia="he-IL"/>
        </w:rPr>
        <w:t>(</w:t>
      </w:r>
      <w:r>
        <w:rPr>
          <w:rFonts w:ascii="David" w:hAnsi="David"/>
          <w:color w:val="000000"/>
          <w:rtl w:val="true"/>
          <w:lang w:eastAsia="he-IL"/>
        </w:rPr>
        <w:t>סומן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נע</w:t>
      </w:r>
      <w:r>
        <w:rPr>
          <w:rFonts w:cs="David" w:ascii="David" w:hAnsi="David"/>
          <w:color w:val="000000"/>
          <w:rtl w:val="true"/>
          <w:lang w:eastAsia="he-IL"/>
        </w:rPr>
        <w:t>/</w:t>
      </w:r>
      <w:r>
        <w:rPr>
          <w:rFonts w:cs="David" w:ascii="David" w:hAnsi="David"/>
          <w:color w:val="000000"/>
          <w:lang w:eastAsia="he-IL"/>
        </w:rPr>
        <w:t>1</w:t>
      </w:r>
      <w:r>
        <w:rPr>
          <w:rFonts w:cs="David" w:ascii="David" w:hAnsi="David"/>
          <w:color w:val="000000"/>
          <w:rtl w:val="true"/>
          <w:lang w:eastAsia="he-IL"/>
        </w:rPr>
        <w:t xml:space="preserve">) – </w:t>
      </w:r>
      <w:r>
        <w:rPr>
          <w:rFonts w:ascii="David" w:hAnsi="David"/>
          <w:color w:val="000000"/>
          <w:rtl w:val="true"/>
          <w:lang w:eastAsia="he-IL"/>
        </w:rPr>
        <w:t>נושא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תאריך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16.4.19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ובו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פרוט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תיקים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פתוחים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המתנהלים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בהוצל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פ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ובמרכז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לגביית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חובות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בנוגע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לנאשם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b/>
          <w:b/>
          <w:bCs/>
          <w:color w:val="000000"/>
          <w:rtl w:val="true"/>
          <w:lang w:eastAsia="he-IL"/>
        </w:rPr>
        <w:t>חוות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דעת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כללית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מטעם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שב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>"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ס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rtl w:val="true"/>
          <w:lang w:eastAsia="he-IL"/>
        </w:rPr>
        <w:t>(</w:t>
      </w:r>
      <w:r>
        <w:rPr>
          <w:rFonts w:ascii="David" w:hAnsi="David"/>
          <w:color w:val="000000"/>
          <w:rtl w:val="true"/>
          <w:lang w:eastAsia="he-IL"/>
        </w:rPr>
        <w:t>סומן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נע</w:t>
      </w:r>
      <w:r>
        <w:rPr>
          <w:rFonts w:cs="David" w:ascii="David" w:hAnsi="David"/>
          <w:color w:val="000000"/>
          <w:rtl w:val="true"/>
          <w:lang w:eastAsia="he-IL"/>
        </w:rPr>
        <w:t>/</w:t>
      </w:r>
      <w:r>
        <w:rPr>
          <w:rFonts w:cs="David" w:ascii="David" w:hAnsi="David"/>
          <w:color w:val="000000"/>
          <w:lang w:eastAsia="he-IL"/>
        </w:rPr>
        <w:t>2</w:t>
      </w:r>
      <w:r>
        <w:rPr>
          <w:rFonts w:cs="David" w:ascii="David" w:hAnsi="David"/>
          <w:color w:val="000000"/>
          <w:rtl w:val="true"/>
          <w:lang w:eastAsia="he-IL"/>
        </w:rPr>
        <w:t xml:space="preserve">) – </w:t>
      </w:r>
      <w:r>
        <w:rPr>
          <w:rFonts w:ascii="David" w:hAnsi="David"/>
          <w:color w:val="000000"/>
          <w:rtl w:val="true"/>
          <w:lang w:eastAsia="he-IL"/>
        </w:rPr>
        <w:t>נושאת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תאריך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lang w:eastAsia="he-IL"/>
        </w:rPr>
        <w:t>17.4.19</w:t>
      </w:r>
      <w:r>
        <w:rPr>
          <w:rFonts w:cs="David"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וממנה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עולה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עצור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הסוהר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רימונים</w:t>
      </w:r>
      <w:r>
        <w:rPr>
          <w:rFonts w:cs="David" w:ascii="David" w:hAnsi="David"/>
          <w:color w:val="000000"/>
          <w:rtl w:val="true"/>
          <w:lang w:eastAsia="he-IL"/>
        </w:rPr>
        <w:t xml:space="preserve">" </w:t>
      </w:r>
      <w:r>
        <w:rPr>
          <w:rFonts w:ascii="David" w:hAnsi="David"/>
          <w:color w:val="000000"/>
          <w:rtl w:val="true"/>
          <w:lang w:eastAsia="he-IL"/>
        </w:rPr>
        <w:t>מזה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כחודש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ללא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בעיות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משמעת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ללא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דוחות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מכבד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הסגל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ושאר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עצורי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האגף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יוצא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באופן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קבוע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למרפאה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למעקב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אינסולין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ביקש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להשתלב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בחוליית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האגף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מפאת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חוסר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מקום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בקשתו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תבחן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בהמשך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לטענתו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השתתף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בפעילות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חינוך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המעצר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ניצן</w:t>
      </w:r>
      <w:r>
        <w:rPr>
          <w:rFonts w:cs="David" w:ascii="David" w:hAnsi="David"/>
          <w:color w:val="000000"/>
          <w:rtl w:val="true"/>
          <w:lang w:eastAsia="he-IL"/>
        </w:rPr>
        <w:t xml:space="preserve">", </w:t>
      </w:r>
      <w:r>
        <w:rPr>
          <w:rFonts w:ascii="David" w:hAnsi="David"/>
          <w:color w:val="000000"/>
          <w:rtl w:val="true"/>
          <w:lang w:eastAsia="he-IL"/>
        </w:rPr>
        <w:t>מתעניין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לגבי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שילובו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בחינוך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רימונים</w:t>
      </w:r>
      <w:r>
        <w:rPr>
          <w:rFonts w:cs="David" w:ascii="David" w:hAnsi="David"/>
          <w:color w:val="000000"/>
          <w:rtl w:val="true"/>
          <w:lang w:eastAsia="he-IL"/>
        </w:rPr>
        <w:t xml:space="preserve">" </w:t>
      </w:r>
      <w:r>
        <w:rPr>
          <w:rFonts w:ascii="David" w:hAnsi="David"/>
          <w:color w:val="000000"/>
          <w:rtl w:val="true"/>
          <w:lang w:eastAsia="he-IL"/>
        </w:rPr>
        <w:t>אך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הוסבר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הסוהר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רימונים</w:t>
      </w:r>
      <w:r>
        <w:rPr>
          <w:rFonts w:cs="David" w:ascii="David" w:hAnsi="David"/>
          <w:color w:val="000000"/>
          <w:rtl w:val="true"/>
          <w:lang w:eastAsia="he-IL"/>
        </w:rPr>
        <w:t xml:space="preserve">" </w:t>
      </w:r>
      <w:r>
        <w:rPr>
          <w:rFonts w:ascii="David" w:hAnsi="David"/>
          <w:color w:val="000000"/>
          <w:rtl w:val="true"/>
          <w:lang w:eastAsia="he-IL"/>
        </w:rPr>
        <w:t>לא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מתקיימות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קבוצות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לעצורים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ולאחר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שיישפט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יוכל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להשתלב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בחינוך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בתעסוקה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b/>
          <w:b/>
          <w:bCs/>
          <w:color w:val="000000"/>
          <w:rtl w:val="true"/>
          <w:lang w:eastAsia="he-IL"/>
        </w:rPr>
        <w:t>אחיו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של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הנאשם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מר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ג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>'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לאל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ג</w:t>
      </w:r>
      <w:r>
        <w:rPr>
          <w:rFonts w:cs="David" w:ascii="David" w:hAnsi="David"/>
          <w:b/>
          <w:bCs/>
          <w:color w:val="000000"/>
          <w:rtl w:val="true"/>
          <w:lang w:eastAsia="he-IL"/>
        </w:rPr>
        <w:t>'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>זאוי</w:t>
      </w:r>
      <w:r>
        <w:rPr>
          <w:rFonts w:ascii="David" w:hAnsi="David"/>
          <w:b/>
          <w:b/>
          <w:bCs/>
          <w:color w:val="000000"/>
          <w:rtl w:val="true"/>
          <w:lang w:eastAsia="he-IL"/>
        </w:rPr>
        <w:t xml:space="preserve"> – </w:t>
      </w:r>
      <w:r>
        <w:rPr>
          <w:rFonts w:ascii="David" w:hAnsi="David"/>
          <w:color w:val="000000"/>
          <w:rtl w:val="true"/>
          <w:lang w:eastAsia="he-IL"/>
        </w:rPr>
        <w:t>מסר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בני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המשפחה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מאוכזבים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מאוד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ממעשיו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המשפחה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מכבדת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החוק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חלקם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אנשי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כוחות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הביטחון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ילדיו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סובלים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ורוצים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אביהם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הופעל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על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לחץ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כלכלי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שכן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ילדיו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היו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זקוקים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לאוכל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לימודים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וכדומה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והוא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עשה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טעות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מבקש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לתת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לנאשם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הזדמנות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לשוב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למשפחתו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הטעות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שלו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עלתה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לו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המון</w:t>
      </w:r>
      <w:r>
        <w:rPr>
          <w:rFonts w:cs="David" w:ascii="David" w:hAnsi="David"/>
          <w:color w:val="000000"/>
          <w:rtl w:val="true"/>
          <w:lang w:eastAsia="he-IL"/>
        </w:rPr>
        <w:t xml:space="preserve">, </w:t>
      </w:r>
      <w:r>
        <w:rPr>
          <w:rFonts w:ascii="David" w:hAnsi="David"/>
          <w:color w:val="000000"/>
          <w:rtl w:val="true"/>
          <w:lang w:eastAsia="he-IL"/>
        </w:rPr>
        <w:t>המקרה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פורסם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ויש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לכך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השלכות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  <w:r>
        <w:rPr>
          <w:rFonts w:ascii="David" w:hAnsi="David"/>
          <w:color w:val="000000"/>
          <w:rtl w:val="true"/>
          <w:lang w:eastAsia="he-IL"/>
        </w:rPr>
        <w:t>מבקש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לעזור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לו</w:t>
      </w:r>
      <w:r>
        <w:rPr>
          <w:rFonts w:cs="David" w:ascii="David" w:hAnsi="David"/>
          <w:color w:val="000000"/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זכות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בפרטיות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מתעצמת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שנגנב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הוחזר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מעולם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פשוט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פריצה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בגניבת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חפצים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ומחסניות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התואמות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הובלתם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והמחסניות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הכניסה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לשטחי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הפלסטינית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כידוע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טרור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ניכר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היערכות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לפריצה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היערכותו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לפריצה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וחוזר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פותח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הנעול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עוזב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במונית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הותרת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בחניון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מלמדים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ספונטני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המיטבית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והתייחסות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למכלול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אספקטים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והמהלך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רלוונטיים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מישורים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מצביעים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העז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ובמישור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קיום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אפשרות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שאותן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השכיל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לנצל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תעוזתו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באמצעים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בנתב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במצלמות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להיתפס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המלמדת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מגניבת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החפצים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בנפגעת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לערכם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החפצים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הבהלה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שאחזה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מהפריצה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והגניבה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הפריצה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ובפרטיותו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גרימת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חסרון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לחיילת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בהינתן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התרשלותה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ואחריותה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לאירוע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הכולל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עוגמת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רעוע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והשלכות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שליליות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הצבאי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והיבטים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הפוטנציאלי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הקיימות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הכוללות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גניבת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המסוגל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ומחסניות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תואמות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והמחסניות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למחסום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שטחי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הפלסטינית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במיוחד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ובפרט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הוחזר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וקרוב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לוודאי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עוינים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קיים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בהינתן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שנחזה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הפיגוע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צבאי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כשלצדו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תואמות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הנוהגת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מדינה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המגמה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הברורה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מבצעי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מרתיע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שלצידה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המחוזי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מחוז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המחייבות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מרתיעה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בנימוקים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הרתעת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והרתעת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70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קשורות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ציבורי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בהזדמנות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והחיילת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נסיבה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העובדה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מיקומו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ונמנע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מהחזרתו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בשקלול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עותרת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לנפגעת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מותנה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אזולאי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קטינים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17.7.18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מרתיע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ומשברי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ליטול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והתפתה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עסקו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שיווק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חילוף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קרס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וחובותיו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נאמדים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200,000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קורסים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וביניהם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כישורי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קורס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אדלר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התמודדות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ושליטה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בכעסים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כחודש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הדרים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מבית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ניצן</w:t>
      </w:r>
      <w:r>
        <w:rPr>
          <w:rFonts w:cs="David" w:ascii="David" w:hAnsi="David"/>
          <w:color w:val="000000"/>
          <w:rtl w:val="true"/>
        </w:rPr>
        <w:t xml:space="preserve">", </w:t>
      </w:r>
      <w:r>
        <w:rPr>
          <w:rFonts w:ascii="David" w:hAnsi="David"/>
          <w:color w:val="000000"/>
          <w:rtl w:val="true"/>
        </w:rPr>
        <w:t>ביקש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הוסבר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מתקיימות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חינוך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שיישפט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בחינוך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ובתעסוקה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הממושך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והאכזבה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לימדו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ברגעי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וכשהמצב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עדיף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להתפרנס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בכבוד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לחפש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הסכימו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5,200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באקראי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תכנון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מלכתחילה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כוונתו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לגנוב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לחלון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לבדו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תחכום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לעומק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הפעולות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ההשלכות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כשמשבר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הממושך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בילדיו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הקטנים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וביניהן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השלכות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הישארותו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סביבתו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עסקים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מכובדים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הביטחון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אלמלא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הקריסה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והמשבר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התקופה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להניח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עצם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ההרשעה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מטילים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סביבתו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שיושת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השלכות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יסתיימו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שחרורו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כותלי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ומתפקד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חיובי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כשהתנהגותו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לחברה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מועיל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עותרת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לנסיבות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הבחין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שפתח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הפריצה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בגרימת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לרכב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במכשירי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פריצה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תואמות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אביזר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תחמושת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להעדיף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בהדרגה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לנסיבותיו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הנתונים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שהובאו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ולהסתפק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בקנס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בעניין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הפיצוי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הפקיד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5,200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התביעה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המתלוננת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הפרטים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במזוודה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 , </w:t>
      </w:r>
      <w:r>
        <w:rPr>
          <w:rFonts w:ascii="David" w:hAnsi="David"/>
          <w:color w:val="000000"/>
          <w:rtl w:val="true"/>
        </w:rPr>
        <w:t>וכשמדובר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בפריטים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סנטימנטלי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יכול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להחזיר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הגלגל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שהעסק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שבבעלותו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קרס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לחובות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במעצר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חושב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ומצטער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כוחו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כשאדם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טועה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ותיקן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הערכים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ובטחונו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למטרות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פסולות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לרבות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ובנפש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ההתפרצות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וגניבה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וזכותו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ולפרטיות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ולקניינו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בדברי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סולברג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135/17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בסל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8.3.17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ובכללן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המתגלגל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ביטחונית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פגיעתו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מורגשת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ומהווה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כולו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ההכרח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להרתיע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עיסוק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מגמת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הדרגתית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המושתים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נקבעו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הדברים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5833/07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ורי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18.11.07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הניסיון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מפוקפק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המחזיק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מוצא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למפגעים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למיניהם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הוכיחו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מהססים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להשתמש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במקומות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סואנים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מהירי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שנקלעו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לזירה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התרענו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ונחזור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ונתריע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הפעם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להידרש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יקר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באובדן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חירותו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ממושכת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עבירת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שהוכרה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מדינה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כמכת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אזור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שפגיעתה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27417-11-15</w:t>
        </w:r>
      </w:hyperlink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מח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מרכז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לוד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עבד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רחים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17.1.16</w:t>
      </w:r>
      <w:r>
        <w:rPr>
          <w:rFonts w:cs="David" w:ascii="David" w:hAnsi="David"/>
          <w:color w:val="000000"/>
          <w:rtl w:val="true"/>
        </w:rPr>
        <w:t xml:space="preserve">);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מח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מרכז לוד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15337-10-14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b/>
          <w:bCs/>
          <w:color w:val="000000"/>
          <w:rtl w:val="true"/>
        </w:rPr>
        <w:t>'</w:t>
      </w:r>
      <w:r>
        <w:rPr>
          <w:rFonts w:ascii="David" w:hAnsi="David"/>
          <w:b/>
          <w:b/>
          <w:bCs/>
          <w:color w:val="000000"/>
          <w:rtl w:val="true"/>
        </w:rPr>
        <w:t>אבר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7.12.14</w:t>
      </w:r>
      <w:r>
        <w:rPr>
          <w:rFonts w:cs="David" w:ascii="David" w:hAnsi="David"/>
          <w:color w:val="000000"/>
          <w:rtl w:val="true"/>
        </w:rPr>
        <w:t>)).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ברף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המרבי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החזקת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וקלה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שדינה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שעסקינן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בגניבה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ובנשיאה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רובה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M16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שפוטנציאל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הנזק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נגנב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גנב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בנתב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ונסע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במונית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חנינה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השילוב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גניבת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M16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השייך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לצבא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ונשיאתו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חנינה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בסמוך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ושומרון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הותרתו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מעצימה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18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שלעבירת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ההתפרצות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והגניבה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לחפציה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זיהה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ותכולתו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נערך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ההתפרצות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הסוואת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הגניבה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לעומת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גניבת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מוקדם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הבחין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שפתח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עזב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הותרת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בחניון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התעופה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להיתפס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בחניון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בנמל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התעופה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גוריון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שטענה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כ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מרושת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במצלמות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מעיד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תעוזה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מורא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ובפרט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M16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ובנפש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מהחשש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יגיע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שיעשו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לרעה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שטענה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והמחסניות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במחסום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בכניסה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לשטחי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הפלסטינית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ידוע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והחשש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שייעשה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בטחוני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עוין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עדיין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למתלוננות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מהפריצה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וגניבת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החפצים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רגשי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מעצם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אובדן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החפצים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בפרטיות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ובתחושת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הביטחון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לחיילת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שהתרשלותה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תרמה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באופן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לנזק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שליליות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הצבאי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ותחושת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ומצוקה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ורצון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להשגת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רווח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מיידי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למגמת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ההחמרה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הקיימת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בפסיקת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ראו</w:t>
      </w:r>
      <w:r>
        <w:rPr>
          <w:rFonts w:ascii="David" w:hAnsi="David"/>
          <w:color w:val="000000"/>
          <w:rtl w:val="true"/>
        </w:rPr>
        <w:t xml:space="preserve">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3336/18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סמארה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cs="David" w:ascii="David" w:hAnsi="David"/>
          <w:color w:val="000000"/>
        </w:rPr>
        <w:t>29.11.18</w:t>
      </w:r>
      <w:r>
        <w:rPr>
          <w:rFonts w:cs="David" w:ascii="David" w:hAnsi="David"/>
          <w:color w:val="000000"/>
          <w:rtl w:val="true"/>
        </w:rPr>
        <w:t>]).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גניבת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הגם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שמרביתם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האחרונה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5560/06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דויאת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30.10.06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נצ</w:t>
      </w:r>
      <w:r>
        <w:rPr>
          <w:rtl w:val="true"/>
        </w:rPr>
        <w:t>'</w:t>
      </w:r>
      <w:r>
        <w:rPr>
          <w:rtl w:val="true"/>
        </w:rPr>
        <w:t xml:space="preserve">) </w:t>
      </w:r>
      <w:r>
        <w:rPr/>
        <w:t>1050/06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1.4.07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לגנוב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חייל</w:t>
      </w:r>
      <w:r>
        <w:rPr>
          <w:rtl w:val="true"/>
        </w:rPr>
        <w:t xml:space="preserve">) </w:t>
      </w:r>
      <w:r>
        <w:rPr>
          <w:rtl w:val="true"/>
        </w:rPr>
        <w:t>לגנוב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שחתכו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</w:t>
      </w:r>
      <w:r>
        <w:rPr>
          <w:rtl w:val="true"/>
        </w:rPr>
        <w:t xml:space="preserve">,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M16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37761-04-10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ספדיה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16.9.10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רעש</w:t>
      </w:r>
      <w:r>
        <w:rPr>
          <w:rtl w:val="true"/>
        </w:rPr>
        <w:t xml:space="preserve">, </w:t>
      </w:r>
      <w:r>
        <w:rPr>
          <w:rtl w:val="true"/>
        </w:rPr>
        <w:t>והשוטרים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tl w:val="true"/>
        </w:rPr>
        <w:t xml:space="preserve">,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M16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למושב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ובחול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36328-09-15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18.2.16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tl w:val="true"/>
        </w:rPr>
        <w:t xml:space="preserve">,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M16</w:t>
      </w:r>
      <w:r>
        <w:rPr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מדיניות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u w:val="single"/>
          <w:rtl w:val="true"/>
        </w:rPr>
        <w:t>אך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ללא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גניבת</w:t>
      </w:r>
      <w:r>
        <w:rPr>
          <w:rFonts w:ascii="David" w:hAnsi="David"/>
          <w:color w:val="000000"/>
          <w:u w:val="single"/>
          <w:rtl w:val="true"/>
        </w:rPr>
        <w:t xml:space="preserve"> </w:t>
      </w:r>
      <w:r>
        <w:rPr>
          <w:rFonts w:ascii="David" w:hAnsi="David"/>
          <w:color w:val="000000"/>
          <w:u w:val="single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color w:val="000000"/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3336/18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סמארה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29.11.18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רובי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גוסטב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מאולתרים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מחסניות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זראיעה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21.2.12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בכדורים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וקופסאות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24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135/17</w:t>
        </w:r>
      </w:hyperlink>
      <w:r>
        <w:rPr>
          <w:color w:val="000000"/>
          <w:rtl w:val="true"/>
        </w:rPr>
        <w:t xml:space="preserve"> ‏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בסל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8.3.17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מקלע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מאולתר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ומחסנית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18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 xml:space="preserve">; </w:t>
      </w:r>
      <w:r>
        <w:rPr>
          <w:rFonts w:ascii="David" w:hAnsi="David"/>
          <w:color w:val="000000"/>
          <w:rtl w:val="true"/>
        </w:rPr>
        <w:t>ב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3632/14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אבו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סבית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8.12.14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מחסנית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וכדור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בקנה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b/>
          <w:bCs/>
          <w:color w:val="000000"/>
        </w:rPr>
        <w:t>18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; </w:t>
      </w:r>
      <w:r>
        <w:rPr>
          <w:color w:val="000000"/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49416-04-18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אלקרינאוי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22.11.18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מקלע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מאולתר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טעון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מכיוון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שטחי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איו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b/>
          <w:bCs/>
          <w:color w:val="000000"/>
        </w:rPr>
        <w:t>21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חודשי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מאסר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9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אני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26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cs="David" w:ascii="David" w:hAnsi="David"/>
          <w:b/>
          <w:bCs/>
          <w:color w:val="000000"/>
        </w:rPr>
        <w:t>52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מאסר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cs="FrankRuehl"/>
          <w:color w:val="000000"/>
          <w:sz w:val="26"/>
          <w:szCs w:val="26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30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37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נשוי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ילדים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צעירים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בגילאי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2.5-11</w:t>
      </w:r>
      <w:r>
        <w:rPr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ממושך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ובפרט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והחובות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הכספיים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הרובצים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ונטל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ולדבריו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באחריותו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נמסרה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בהזדמנות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שנשמעו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תביעה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המתלוננות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חינוך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נכונות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המעצר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שאליו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לאחרונה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שייגזר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דינו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מתפקד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הפקיד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הפיצוי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התביעה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שהוסכם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ובחירה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בפתרון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גנב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שוכנעתי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מאמצים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לשיתוף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רשויות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אכיפת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במטרה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רשויות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ההרתעה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בגדרו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לפסיקת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בהרתעה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והעדפת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האינטרס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העבריין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2718/04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אבו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דאחל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cs="David" w:ascii="David" w:hAnsi="David"/>
          <w:color w:val="000000"/>
        </w:rPr>
        <w:t>29.3.04</w:t>
      </w:r>
      <w:r>
        <w:rPr>
          <w:rFonts w:cs="David" w:ascii="David" w:hAnsi="David"/>
          <w:color w:val="000000"/>
          <w:rtl w:val="true"/>
        </w:rPr>
        <w:t xml:space="preserve">]). 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לרכיב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הפיצויים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המוחשי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2,000</w:t>
      </w:r>
      <w:r>
        <w:rPr>
          <w:color w:val="000000"/>
          <w:rtl w:val="true"/>
        </w:rPr>
        <w:t xml:space="preserve"> ₪)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לעוגמת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הנפש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שנגרמה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למתלוננות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שהחיילת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התרשלה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בהפקרת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השגחה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התחשבות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גיסא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ומאידך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גיסא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המתחם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בתחתית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32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17.7.18</w:t>
      </w:r>
      <w:r>
        <w:rPr>
          <w:rtl w:val="true"/>
        </w:rPr>
        <w:t xml:space="preserve"> 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1.1.20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3,000</w:t>
      </w:r>
      <w:r>
        <w:rPr>
          <w:rtl w:val="true"/>
          <w:lang w:eastAsia="he-IL"/>
        </w:rPr>
        <w:t xml:space="preserve"> ₪, </w:t>
      </w:r>
      <w:r>
        <w:rPr>
          <w:rtl w:val="true"/>
          <w:lang w:eastAsia="he-IL"/>
        </w:rPr>
        <w:t>למתלוננת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יופקד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במזכירות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1.9.19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שתמסור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יופקד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1"/>
          <w:numId w:val="3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  <w:lang w:eastAsia="he-IL"/>
        </w:rPr>
        <w:t>פיצוי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5,200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הופקד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ויועבר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</w:t>
      </w:r>
      <w:r>
        <w:rPr>
          <w:rtl w:val="true"/>
          <w:lang w:eastAsia="he-IL"/>
        </w:rPr>
        <w:t xml:space="preserve">: </w:t>
      </w:r>
      <w:r>
        <w:rPr>
          <w:lang w:eastAsia="he-IL"/>
        </w:rPr>
        <w:t>5,000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לעד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200</w:t>
      </w:r>
      <w:r>
        <w:rPr>
          <w:rtl w:val="true"/>
          <w:lang w:eastAsia="he-IL"/>
        </w:rPr>
        <w:t xml:space="preserve"> ₪ </w:t>
      </w:r>
      <w:r>
        <w:rPr>
          <w:rtl w:val="true"/>
          <w:lang w:eastAsia="he-IL"/>
        </w:rPr>
        <w:t>לעד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פרטים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שתמסור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start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אייר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מאי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60792-07-18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נור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זאווי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David"/>
      <w:b w:val="false"/>
      <w:bCs w:val="false"/>
    </w:rPr>
  </w:style>
  <w:style w:type="character" w:styleId="WW8Num3z3">
    <w:name w:val="WW8Num3z3"/>
    <w:qFormat/>
    <w:rPr>
      <w:rFonts w:cs="Times New Roman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2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3">
    <w:name w:val="ממוספר"/>
    <w:basedOn w:val="Normal"/>
    <w:qFormat/>
    <w:pPr>
      <w:numPr>
        <w:ilvl w:val="0"/>
        <w:numId w:val="3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70301/413d.a" TargetMode="External"/><Relationship Id="rId8" Type="http://schemas.openxmlformats.org/officeDocument/2006/relationships/hyperlink" Target="http://www.nevo.co.il/law/70301/413f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/413f" TargetMode="External"/><Relationship Id="rId13" Type="http://schemas.openxmlformats.org/officeDocument/2006/relationships/hyperlink" Target="http://www.nevo.co.il/law/70301/413d.a" TargetMode="External"/><Relationship Id="rId14" Type="http://schemas.openxmlformats.org/officeDocument/2006/relationships/hyperlink" Target="http://www.nevo.co.il/case/22006503" TargetMode="External"/><Relationship Id="rId15" Type="http://schemas.openxmlformats.org/officeDocument/2006/relationships/hyperlink" Target="http://www.nevo.co.il/case/6034921" TargetMode="External"/><Relationship Id="rId16" Type="http://schemas.openxmlformats.org/officeDocument/2006/relationships/hyperlink" Target="http://www.nevo.co.il/case/20723375" TargetMode="External"/><Relationship Id="rId17" Type="http://schemas.openxmlformats.org/officeDocument/2006/relationships/hyperlink" Target="http://www.nevo.co.il/case/18086234" TargetMode="External"/><Relationship Id="rId18" Type="http://schemas.openxmlformats.org/officeDocument/2006/relationships/hyperlink" Target="http://www.nevo.co.il/law/70301/40i" TargetMode="External"/><Relationship Id="rId19" Type="http://schemas.openxmlformats.org/officeDocument/2006/relationships/hyperlink" Target="http://www.nevo.co.il/case/24140726" TargetMode="External"/><Relationship Id="rId20" Type="http://schemas.openxmlformats.org/officeDocument/2006/relationships/hyperlink" Target="http://www.nevo.co.il/case/6020990" TargetMode="External"/><Relationship Id="rId21" Type="http://schemas.openxmlformats.org/officeDocument/2006/relationships/hyperlink" Target="http://www.nevo.co.il/case/4511027" TargetMode="External"/><Relationship Id="rId22" Type="http://schemas.openxmlformats.org/officeDocument/2006/relationships/hyperlink" Target="http://www.nevo.co.il/case/20585402" TargetMode="External"/><Relationship Id="rId23" Type="http://schemas.openxmlformats.org/officeDocument/2006/relationships/hyperlink" Target="http://www.nevo.co.il/case/24140726" TargetMode="External"/><Relationship Id="rId24" Type="http://schemas.openxmlformats.org/officeDocument/2006/relationships/hyperlink" Target="http://www.nevo.co.il/case/5878682" TargetMode="External"/><Relationship Id="rId25" Type="http://schemas.openxmlformats.org/officeDocument/2006/relationships/hyperlink" Target="http://www.nevo.co.il/case/22006503" TargetMode="External"/><Relationship Id="rId26" Type="http://schemas.openxmlformats.org/officeDocument/2006/relationships/hyperlink" Target="http://www.nevo.co.il/case/16944929" TargetMode="External"/><Relationship Id="rId27" Type="http://schemas.openxmlformats.org/officeDocument/2006/relationships/hyperlink" Target="http://www.nevo.co.il/case/23892410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40jc" TargetMode="External"/><Relationship Id="rId30" Type="http://schemas.openxmlformats.org/officeDocument/2006/relationships/hyperlink" Target="http://www.nevo.co.il/law/70301/40ja" TargetMode="External"/><Relationship Id="rId31" Type="http://schemas.openxmlformats.org/officeDocument/2006/relationships/hyperlink" Target="http://www.nevo.co.il/case/5852404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2020-10-08T09:55:00Z</dcterms:created>
  <dc:creator> </dc:creator>
  <dc:description/>
  <cp:keywords/>
  <dc:language>en-IL</dc:language>
  <cp:lastModifiedBy>yafit</cp:lastModifiedBy>
  <dcterms:modified xsi:type="dcterms:W3CDTF">2020-10-08T09:55:00Z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נור ג'זאווי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22006503:2;6034921;20723375;18086234;24140726:2;6020990;4511027;20585402;5878682;16944929;23892410;5852404</vt:lpwstr>
  </property>
  <property fmtid="{D5CDD505-2E9C-101B-9397-08002B2CF9AE}" pid="9" name="CITY">
    <vt:lpwstr>מרכז</vt:lpwstr>
  </property>
  <property fmtid="{D5CDD505-2E9C-101B-9397-08002B2CF9AE}" pid="10" name="DATE">
    <vt:lpwstr>20190523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70301/144.b:2;413f;413d.a;040i;40jc;40ja</vt:lpwstr>
  </property>
  <property fmtid="{D5CDD505-2E9C-101B-9397-08002B2CF9AE}" pid="15" name="LAWYER">
    <vt:lpwstr>ליטל שירי;מוטי אזולאי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60792</vt:lpwstr>
  </property>
  <property fmtid="{D5CDD505-2E9C-101B-9397-08002B2CF9AE}" pid="22" name="NEWPARTB">
    <vt:lpwstr>07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390020190523</vt:lpwstr>
  </property>
  <property fmtid="{D5CDD505-2E9C-101B-9397-08002B2CF9AE}" pid="34" name="TYPE_N_DATE">
    <vt:lpwstr>39020190523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