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080"/>
        <w:gridCol w:w="2054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61181-07-23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עיסא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7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ליזו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וולפוס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סתיו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שפירא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817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רמזי עיסא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ראפת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עליאן</w:t>
            </w:r>
          </w:p>
          <w:p>
            <w:pPr>
              <w:pStyle w:val="Normal"/>
              <w:suppressLineNumbers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u w:val="none"/>
          </w:rPr>
          <w:t>18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329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בנסיבות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382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סכסוך בין הנאשם ובני משפחתו המורחבת מצד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משפחת המוצא של אמו מצד שני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המשפחה היריבה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שתי המשפחות מתגוררות בבניינים סמוכים בירושלים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13/7/2023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עימות מילולי בין בני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וארבעת אחיו עלו לגג ביתם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בעודם שוהים על הגג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 מבני המשפחה היריבה התקבצו במורדות הבניין ומחוצה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שהחזיק ונשא אותה עת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שיש לו רישיון להחזקתו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בכך שאחד מבני המשפחה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מחמד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נוסע ברכב בסמוך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לעברו מספר קליעים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ממרחק של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שלושה קליעים פגעו ברכב וגרמו לשני חורי ירי ולניפוץ השמשה האחורית של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מכן ולאחר שמחמד עצר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ירה לעברו מספר קליעים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צועק לעברו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אם אתה לא עוזב את המקום אני אוריד אותך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בשל הירי ועל מנת להתגונן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מחמד השתטח על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והקליעים פגעו ברצפה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במקביל לירי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>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וארבעת אחיו יידו לעבר בני המשפחה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ששהו מתחת לבניין ובנחיתות 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 וכסאות מפלסטיק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 המשפחה היריבה השיבו ביידוי אבנים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כתוצאה מיידוי האבנים נפגע בראשו אחד מבני המשפחה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ואיל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ונגרמה לו המטומה תת עורית רטינה פריאטלית מימין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נזקק להדבקה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עמד בתסקירו על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והחינוכיות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רווק כבן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שעבד עד למעצרו כנהג משאית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ונמסר כי לא נעשה על ידו שימוש בסמים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טען לפני קצינת המבחן כי במועד האירוע פעל במטרה להגן על משפחתו ומקום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בתגובה לכך שמי מבני המשפחה היריבה ניסו לתקוף את אמו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טען כי לא אחז בנשק ולא תקף באופן יזום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הודה בפני בית המשפט במטרה לזרז את ההליך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שלא נקט כלל באלימות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התקשה לזהות צורך בעזרה או בנזקקות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 בעייתיות כלשהיא בהתנהלותו ולא ראה צורך לבחון את דפוסי התנהגותו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מהתסקיר עולה כי לדברי המתלונן לא התגבש הסכם סולחה בין המשפחות הניצות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הסכסוך ביניהן לא התמתן עם חלוף הזמן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כגורמי סיכוי מנה שירות המבחן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גילו הצעיר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שנות לימודיו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משפחתו הנורמטיבית והמסורתית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אורח החיים הנורמטיבי שניהל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מנה שירות המבחן גם גורמי סיכון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מעשה העבירה בו הורשע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לבחון את דפוסי חשיבתו והתנהגותו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טשטוש והסתרה הננקטים על ידו במידה מסוימת לגבי מהלכיו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והרשעתו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האפשרות שהסכסוך בין המשפחות נפיץ ופעיל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המליץ שירות המבחן להטיל על הנאשם ענישה מוחשית ומציבת 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לנפגע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הגישה ראיות לעונש מטעמה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 הנאשם העידו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עוביידה עיסא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מיל עיסא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לגרסתם בעדויותיהם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הוא אדם טוב המעוניין להמשיך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להתחתן ולהקים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 משפחתו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יסייעו לו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בין המשפחות נערך הסכם סולחה לפני חודשים ארוכים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התאפשר להגנה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לבקשתה</w:t>
      </w:r>
      <w:r>
        <w:rPr>
          <w:rFonts w:ascii="David" w:hAnsi="David"/>
          <w:rtl w:val="true"/>
        </w:rPr>
        <w:t xml:space="preserve"> ובהסכמת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להציג את הסכם הסולחה הנטען</w:t>
      </w:r>
      <w:r>
        <w:rPr>
          <w:rFonts w:ascii="David" w:hAnsi="David"/>
          <w:rtl w:val="true"/>
        </w:rPr>
        <w:t xml:space="preserve"> עד למחרת מועד הטיעונים לעונש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 לא נעשה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באיחור רב וללא נטילת רשות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 מסמך שכותרתו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הסכם סולחה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שציינה המאשימה בתגובתה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מחמד וואיל אינם צדדים ישירים להסכם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חתומים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אפוא סיבה להעדיף אותו על פני הדברים שנמסרו לקצינת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נערך הסכם סולחה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מחמד</w:t>
      </w:r>
      <w:r>
        <w:rPr>
          <w:rFonts w:ascii="David" w:hAnsi="David"/>
          <w:rtl w:val="true"/>
        </w:rPr>
        <w:t xml:space="preserve"> מימש את זכותו בהתאם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</w:rPr>
          <w:t>18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זכויות נפגעי עבירה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והגיש באמצעות המאשימה הצהרה בכתב בנוגע לפגיעות שנגרמו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חווה אירוע קשה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מאמין שהוא עדיין חי לאחר שברח מכדורים קטלניים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 למעשיו של הנאשם נע בין חמש שנות מאסר בפועל לבין שמונה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המתאים לנאשם עומד על שש 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באירוע אלימות חמור וכי אך בנס נפגע העבירה לא קיפח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פגע בערכים של הגנה על שלום הציבור וביטחונו ושל שמירה על שלמות גופו של אדם מפני פגיעה משמעותית כתוצאה משימוש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הדגישו בפסיקתם שיש להחמיר עם נאשמים הפונים לפתרון סכסוכים בדרכים אלימות חלף פניה לרשויות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וקבעו כי חומרת העבירות הכרוכות בשימוש בנשק מחייבות ענישה חמורה ובלתי מתפשרת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להוראת </w:t>
      </w:r>
      <w:hyperlink r:id="rId2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</w:hyperlink>
      <w:r>
        <w:rPr>
          <w:rFonts w:ascii="David" w:hAnsi="David"/>
          <w:rtl w:val="true"/>
        </w:rPr>
        <w:t xml:space="preserve">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בצדן של העבירות בהן הנאשם הורשע נקבע עונש מינימום של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לסברת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תכנן מראש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והצטייד בנשק חם מראש בעת שבני המשפחה היריבה התקבצו מתחת לבניין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יזם את האירוע והיה הדומיננטי מבין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אחז בנשק וירה בו ממרחק של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בלב שכונת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ועלול היה לפגוע גם בחפים מפשע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אשר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לפסקי הדין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780/16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שושה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20/2/2017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 דין בו נדון ערעור שהגיש נאשם על גזר דין בו הוטל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מאסר בפועל למשך חמש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הורשע בבית המשפט המחוזי 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חבלה בכוונה מחמירה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הובלה ונשיאה של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וחבלה במזיד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כמפורט בפסק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אחים ירו לעבר המערער ושמונה מבני משפחתו במועד מסוים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 ואחיו של המערער נפצעו כתוצאה מהירי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ניגש לבית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 של שני היורים שלעיל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כשבידו אקדח שאותו נשא ללא רישיון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שהמתלונן ובני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 שלושת ילדיהם בגילי שנתיים וחצי עד עשר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המערער ירה לעבר המתלונן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לפחות מטווח קצר בכוונה לפגוע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עים פגעו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מאחוריו התחבאו המתלונן ובני 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נמלט מהמקום כשהוא נושא עמו את 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בגזר הדין נקבע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מתחם העונש ההולם למעשיו של המערער נע בין ארבע שנות מאסר בפועל לבין שבע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העונש המתאים למערער עומד על חמש 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26434-10-18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שוואהנה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18/7/2019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שהצטייד בתת מקלע מאולתר מסוג קרלו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 בתשעה כדורים 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קופסת תחמושת ובה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ופרטי לבוש שיסייעו לו להסתיר את זהותו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ואדם נוסף אליו חבר עקבו אחרי המתלונן שיצא מביתו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נוסעים ברכב שעליו לוחיות זיהוי של רכב 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שהמתלונן ירד מהרכב בו 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יצא מהרכב כשהוא רעול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עוטה כפפות על ידיו ונושא בידיו תת מקלע 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דרוך ומוכן לירי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שהבחין בנאשם מתקרב 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רץ לתוך מסדרון צר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הגיע לפתח המבנה בריצה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 את תת המקלע לעבר המתלונן וירה צרור של תשעה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שניפץ את זכוכיות שני המקררים שעמדו בנתיב הימלטותו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חזר לרכב בו המתין האחר והשניים נמלטו 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נע בין שלוש שנות מאסר וחצי לבין שש שנות מאסר וחצי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29/10/2014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נדחה ערעור נאשם על עונש מאסר למשך שבע שנים שהוטל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ואדם נוסף הגיעו למקום עבודתו של המתלונן כשהם רעולי פנים ובידיהם כלי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כיוון את נשקו לעבר המתלונן וניסה לירות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בשל מעצור הירי לא בוצע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נמלט מהמקום בריצה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רדף אחרי המתלונן וניסה לירות 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שוטר רודף אחר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המרדף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הצליח לירות לעבר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שהתחמק מהפגיעה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כי העונש הולם את חומרת המעשים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32882-09-21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ואדי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14/2/2023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מדובר בגזר דין שניתן נגד נאשם שהורשע בעבירות של </w:t>
      </w:r>
      <w:r>
        <w:rPr>
          <w:rFonts w:ascii="David" w:hAnsi="David"/>
          <w:rtl w:val="true"/>
        </w:rPr>
        <w:t>החזקת נשק 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בין משפחות הנאשם והמתלוננים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הגרים בסמיכות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ואדם נוסף עמדו בצדו של שביל עפר עליו הוצב מחסום אבנים וצמיגים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כשכל אחד מהם מחזיק בנשק הדומה לרובה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המתלוננים שנסעו ברכב נעצרו במחסום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והחלו לפרקו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 התנגדות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כיוון את הנשק כלפי מעלה וירה מספר יריות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האדם הנוסף כיוון את הנשק כלפי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 לעברם מספר פעמים בכוונה להטיל בהם 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מום או חבלה 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מהירי של האדם הנוסף המתלונן נפצע באוזן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למעשיו של הנאשם נע בין ארבע שנות מאסר בפועל לבין שש 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color w:val="0563C1"/>
          <w:u w:val="single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2692/22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זועבי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26/12/2022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נדחה ערעור על עונש מאסר למשך שש שנם שהוטל על נאשם שהורשע בעבירות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 מנשק חם והסתייעות ברכב לביצוע 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סכסוך בינו לבין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החזיק תת מקלע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מחסנית ותחמושת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במהלך ויכוח עם המתלונן בסמוך לביתו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איים עליו ועל בני משפחתו שהוא יחזור כדי לפגוע בכבודם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 דקות לאחר מכן הנאשם שב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כשברשותו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 לעבר בית המתלונן מחלון 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ששכנה ניגשה לחלון לשמע 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ירה מספר כדורים לעבר החלון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הכדורים חלף בסמוך לשכנה ולילדיה ופגע בארון המטבח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ארבעה כדורים נוספים פגעו סנטימטרים ספורים מהחלון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העונש ההולם נע בין ארבע שנות מאסר בפועל לבין שמונה שנות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color w:val="0563C1"/>
          <w:u w:val="single"/>
        </w:rPr>
      </w:pPr>
      <w:r>
        <w:rPr>
          <w:rFonts w:cs="David" w:ascii="David" w:hAnsi="David"/>
          <w:color w:val="0563C1"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לזכותו של הנאשם זקפה המאשימה את הודאתו ואת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זקפה את האמור בתסקיר שירות המבחן בנוגע ליחסו לעבירות שעבר ולעמדתו השוללת נזקקות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הגרסה שהנאשם העלה לפני קצינת המבחן מלמדת כי הודאתו ניתנה מהפה ולחוץ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למעשה העבירה שהנאשם עבר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להטיל עליו עונש המצוי בחלקו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בפתח טיעוניה ההגנה הדגישה כי הנאשם עומד אחר הודאתו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שהצהיר בפני בית המשפט בפתח פרשת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בדבריו לקצינת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עלה בידי הנאשם להבהיר כראוי את עמדתו בנוגע להודאתו ולקבלת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כך שהנאשם לא הבין כראוי את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הסיקה שהוא לא מתאים לטיפול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בניגוד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מוכן להשתלב בטיפול לצורך התמודדות עם כעסים ועם מצבי לחץ ואיום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לנאשם או למי מבני משפחתו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 המבחן התעלמה מהסכם הסולחה שנערך בעקבות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פנתה למשפחתו של הנאשם על מנת לעמוד על אורח החיים שלה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 מלמד כי להתרשמות שירות המבחן רמת המסוכנות של הנאשם פחתה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כיום בינונית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כתב האישום מלמדות שהנאשם לא תכנן את מעשיו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פעל באופן אקראי ומתוך לחץ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שהמתלוננים תקפו את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שעלול היה להיגרם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 ממרחק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מאוד חמור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נזק לרכוש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הורשע בעבירות של ניסיון לפגיעה באדם ותקיפה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בעבירה של חבלה בפועל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מכיוון שאין לנאשם עבר פלילי ומאחר שהוא הודה הודאה כנה וקיבל עליו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כנטען על ידי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לקבוע כי מתחם העונש ההולם למעשיו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כנטען על ידה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בדבריו לבית המשפט התנצל על מעשיו ועל הטעות שטעה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רצון לחזור לשגרת חייו ולמשפחתו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והתחייב שלא לשוב ולפעול באופן דומה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 אלימות בהן נעשה שימוש בנשק חם פוגעות פגיעה חמורה בערכים של שמירה על חיי אדם ושלמות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 הגנה על ביטחון הציבור והסדר הציבורי בכללותו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הפסיקה עמדה באופן עקבי על כך שהתופעה הגוברת של שימוש בנשק חם כאמצעי ליישוב סכסוכים הפכה למכת מדינה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ובמגזר הערבי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שב וקבע כי בתי המשפט נדרשים להירתם למאבק בעבריינים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ענישה מחמירה ובלתי מתפשרת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לדוגמה</w:t>
      </w:r>
      <w:r>
        <w:rPr>
          <w:rFonts w:cs="David" w:ascii="David" w:hAnsi="David"/>
          <w:rtl w:val="true"/>
        </w:rPr>
        <w:t xml:space="preserve">: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5684/22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20/4/2023</w:t>
      </w:r>
      <w:r>
        <w:rPr>
          <w:rFonts w:cs="David" w:ascii="David" w:hAnsi="David"/>
          <w:rtl w:val="true"/>
        </w:rPr>
        <w:t xml:space="preserve">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7850/21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9/6/2022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עניין דסוקי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שלא כטענת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עובדות כתב האישום אינן מלמדות שהנאשם תכנן מראש את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ההפך הוא הנכון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ואחיו עלו לגג 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התקבצו חלק מבני המשפחה היריבה במורדות הבניין ומחוצה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הנאשם החזיק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אותו וירה באמצעותו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בעובדות כתב האישום רמז לכך שהנאשם </w:t>
      </w:r>
      <w:r>
        <w:rPr>
          <w:rFonts w:ascii="David" w:hAnsi="David"/>
          <w:rtl w:val="true"/>
        </w:rPr>
        <w:t>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ascii="David" w:hAnsi="David"/>
          <w:rtl w:val="true"/>
        </w:rPr>
        <w:t xml:space="preserve"> לעברו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אלמלא בני המשפחה היריבה הגיעו לביתו ולבית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לקבל את 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הנאשם פעל תחת לחץ אליו נגרר בשל כך שהמתלוננים תקפו את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אינה </w:t>
      </w:r>
      <w:r>
        <w:rPr>
          <w:rFonts w:ascii="David" w:hAnsi="David"/>
          <w:rtl w:val="true"/>
        </w:rPr>
        <w:t>עולה מ</w:t>
      </w:r>
      <w:r>
        <w:rPr>
          <w:rFonts w:ascii="David" w:hAnsi="David"/>
          <w:rtl w:val="true"/>
        </w:rPr>
        <w:t>עובדות כתב האישום</w:t>
      </w:r>
      <w:r>
        <w:rPr>
          <w:rFonts w:ascii="David" w:hAnsi="David"/>
          <w:rtl w:val="true"/>
        </w:rPr>
        <w:t xml:space="preserve"> ואינה מתיישבת עמן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והנאשם בלבד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הנושא באחריות למעשיו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בנשק חם עלול לגרום לפגיעה בחיי אדם ובשלמות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לנזק לרכוש ולפגיעה בסדר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מידת הסיכון שהנאשם יצר נמוכה ביחס למרבית מקרים שנדונו בפסיקה אליה המאשימה הפנתה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באותם 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הירי בוצע מטווח קצר בהרבה או בכלי נשק ארוכים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שהטווח היעיל שלהם ארוך 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לעבר מוחמד באמצעות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מטווח של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בטווח העולה בהרבה על הטווח היעיל של ירי באמצעות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יש 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ירי מטווח זה אינו מפחית במאומה</w:t>
      </w:r>
      <w:r>
        <w:rPr>
          <w:rFonts w:cs="David" w:ascii="David" w:hAnsi="David"/>
          <w:rtl w:val="true"/>
        </w:rPr>
        <w:t xml:space="preserve">(!) </w:t>
      </w:r>
      <w:r>
        <w:rPr>
          <w:rFonts w:ascii="David" w:hAnsi="David"/>
          <w:rtl w:val="true"/>
        </w:rPr>
        <w:t>את הסכנה לציבור המצוי בזירה או בסמוך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והחשוף לפגיעה מכדור טועה במידה 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לא גבוהה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שנגרם בפועל כתוצאה מהירי התבטא בנזק לרכוש – שני חורים בגוף הרכב בו מוחמד נהג וניפוץ השמשה האחורית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שיפורט בפסיקה שתפורט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בגין מעשה עבירה של ירי מנשק חם היא ענישה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בחינת מדיניות הענישה הנהוגה כעולה מהפסיקה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להתעלם מכך שבמקרה זה לא יוחסו לנאשם עבירה של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מעשה עבירה של פציעה או גרם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329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עבירה של ניסיון לפגוע באדם בקליע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329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עניין דסוקי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הודה והורשע בבית המשפט המחוזי בעבירות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34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סעיפים </w:t>
        </w:r>
        <w:r>
          <w:rPr>
            <w:rStyle w:val="Hyperlink"/>
            <w:rFonts w:cs="Calibri" w:ascii="Calibri" w:hAnsi="Calibri"/>
            <w:color w:val="0000FF"/>
          </w:rPr>
          <w:t>329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5">
        <w:r>
          <w:rPr>
            <w:rStyle w:val="Hyperlink"/>
            <w:rFonts w:cs="Calibri" w:ascii="Calibri" w:hAnsi="Calibri"/>
            <w:color w:val="0000FF"/>
          </w:rPr>
          <w:t>329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2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סעיף </w:t>
      </w:r>
      <w:hyperlink r:id="rId37"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 האמור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סכסוך בין אחיו של המערער 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עקב אחר המתלונן כשהוא מצויד 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עצר את רכבו במקביל למכוניתו של המתלונן ובהמשך נטל לידו את האקדח וירה דרך חלון רכבו שלוש יריות לעבר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 הקליעים פגע בירכו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מתחם העונש ההולם למעשיו של המערער נע בין שלוש שנות מאסר וחצי לבין שבע 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6737/21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זאיד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2/6/2022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נדחה ערעור שהגיש נאשם שהורשע בבית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ניהול 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39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329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1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 האמור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ירי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2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340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ריב שהתפתח בין המערער 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 דחף את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עזב את 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 באקדח וניגש לביתו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ששהה בחצר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ירה במתלונן וגרם לו לשמונה פצעי 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כיוון את האקדח לכיוונו של אחד מילדיו הקטינים של המתלונן שהגיעו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 מספר יריות באוויר וברח 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מתחם העונש ההולם נע בין שש שנות מאסר בפועל לבין תשע 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בהמלצת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חזר בו מערעורו על הכרעת הדין ועל גזר 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67454-11-20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סמוני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</w:rPr>
        <w:t>12/8/2021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על פי הודאתו 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4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ירי בנשק חם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6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340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 האמור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 דיירים המתגוררים במתחם בתים משותף התגלע סכסוך שהתפתח לוויכוח קולני ולתגרה אלימה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עמד על גג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 אותו כלפי מעלה וירה מספר יריות באזור מגורים צפוף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 ובעת שהיה במרחק מטרים ספורים מהמתלוננים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כיוון את האקדח כלפי מעלה וירה פעם 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שסיכן חיי 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ואיים על המתלוננים שיהרוג אותם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1863/21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סביח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14/9/2021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 ערעור שהגיש נאשם שהורשע בעבירות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8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רישה ב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החזקת תחמושת וחלקי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50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סיפה בחוק האמור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 נשק והובלת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51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רישה בחוק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ירי 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52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340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בחוק 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השיג נשק מסוג </w:t>
      </w:r>
      <w:r>
        <w:rPr>
          <w:rFonts w:cs="Calibri" w:ascii="Calibri" w:hAnsi="Calibri"/>
        </w:rPr>
        <w:t>M-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מחסניות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וירה באוויר במספר הזדמנויות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בהמלצת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חזר בו מערעורו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אשר בערכים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לי כי מתחם העונש ההולם למעשה העבירה שהנאשם עבר נע בין שלוש שנות מאסר בפועל לבין שש 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נאשם בתוך מתחם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לזקוף לזכותו את הודאתו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במהלך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להביא בחשבון את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שיגרם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מהרשעתו ומהעונש שיוטל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עברו הפלילי הנקי ותפקודו הנורמטיבי עד לאירוע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מכך שהנאשם לא קיבל על עצמו אחריות מלאה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טען לפני קצינת המבחן כי ניסה להגן על משפחתו וכי לא החזיק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הודאתו המוקדמת של הנאשם והעובדה שהוא שב ואישר את הודאתו בפתח פרשת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בסיס לתקווה כי בעתיד הקרוב הנאשם יפנים את משמעות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חומרתם והפסול שבהם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יבטא הל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ך ראשוני של קבלת 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עומדת לחובתו של הנאשם הימנעותו מלפעול לתיקון תוצאות העבירות ולפיצוי המתלונן על הנזק שגרם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לא הוכח כריתתו של </w:t>
      </w:r>
      <w:r>
        <w:rPr>
          <w:rFonts w:ascii="David" w:hAnsi="David"/>
          <w:rtl w:val="true"/>
        </w:rPr>
        <w:t>הסכם סולחה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לי</w:t>
      </w:r>
      <w:r>
        <w:rPr>
          <w:rFonts w:ascii="David" w:hAnsi="David"/>
          <w:rtl w:val="true"/>
        </w:rPr>
        <w:t xml:space="preserve"> כי העונש המתאים לנאשם מצוי בחלקו התחתון ש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ברף התחתון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13/7/2023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אם יעבור עבירת </w:t>
      </w:r>
      <w:r>
        <w:rPr>
          <w:rFonts w:ascii="Century" w:hAnsi="Century" w:cs="Century"/>
          <w:sz w:val="22"/>
          <w:sz w:val="22"/>
          <w:rtl w:val="true"/>
        </w:rPr>
        <w:t>אלימות או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שישה 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אם יעבור עבירת </w:t>
      </w:r>
      <w:r>
        <w:rPr>
          <w:rFonts w:ascii="Century" w:hAnsi="Century" w:cs="Century"/>
          <w:sz w:val="22"/>
          <w:sz w:val="22"/>
          <w:rtl w:val="true"/>
        </w:rPr>
        <w:t>אלימות או 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פיצוי </w:t>
      </w:r>
      <w:r>
        <w:rPr>
          <w:rFonts w:ascii="Calibri" w:hAnsi="Calibri" w:cs="Calibri"/>
          <w:rtl w:val="true"/>
        </w:rPr>
        <w:t>לואיל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עד ליום </w:t>
      </w:r>
      <w:r>
        <w:rPr>
          <w:rFonts w:cs="Calibri" w:ascii="Calibri" w:hAnsi="Calibri"/>
        </w:rPr>
        <w:t>8/5/2024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rtl w:val="true"/>
        </w:rPr>
        <w:t xml:space="preserve">זכות ערעור לבית המשפט העליון תוך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יום מהיום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61181-07-23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רמזי עיסא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g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1835" TargetMode="External"/><Relationship Id="rId13" Type="http://schemas.openxmlformats.org/officeDocument/2006/relationships/hyperlink" Target="http://www.nevo.co.il/law/71835/18.a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82.a" TargetMode="External"/><Relationship Id="rId19" Type="http://schemas.openxmlformats.org/officeDocument/2006/relationships/hyperlink" Target="http://www.nevo.co.il/law/71835/18.a" TargetMode="External"/><Relationship Id="rId20" Type="http://schemas.openxmlformats.org/officeDocument/2006/relationships/hyperlink" Target="http://www.nevo.co.il/law/71835" TargetMode="External"/><Relationship Id="rId21" Type="http://schemas.openxmlformats.org/officeDocument/2006/relationships/hyperlink" Target="http://www.nevo.co.il/law/70301/144g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1472824" TargetMode="External"/><Relationship Id="rId24" Type="http://schemas.openxmlformats.org/officeDocument/2006/relationships/hyperlink" Target="http://www.nevo.co.il/case/25043796" TargetMode="External"/><Relationship Id="rId25" Type="http://schemas.openxmlformats.org/officeDocument/2006/relationships/hyperlink" Target="http://www.nevo.co.il/case/5172636" TargetMode="External"/><Relationship Id="rId26" Type="http://schemas.openxmlformats.org/officeDocument/2006/relationships/hyperlink" Target="http://www.nevo.co.il/case/28018854" TargetMode="External"/><Relationship Id="rId27" Type="http://schemas.openxmlformats.org/officeDocument/2006/relationships/hyperlink" Target="http://www.nevo.co.il/case/28550118" TargetMode="External"/><Relationship Id="rId28" Type="http://schemas.openxmlformats.org/officeDocument/2006/relationships/hyperlink" Target="http://www.nevo.co.il/case/28895818" TargetMode="External"/><Relationship Id="rId29" Type="http://schemas.openxmlformats.org/officeDocument/2006/relationships/hyperlink" Target="http://www.nevo.co.il/case/28096675" TargetMode="External"/><Relationship Id="rId30" Type="http://schemas.openxmlformats.org/officeDocument/2006/relationships/hyperlink" Target="http://www.nevo.co.il/law/70301/340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29.a.1" TargetMode="External"/><Relationship Id="rId33" Type="http://schemas.openxmlformats.org/officeDocument/2006/relationships/hyperlink" Target="http://www.nevo.co.il/law/70301/329.a.2" TargetMode="External"/><Relationship Id="rId34" Type="http://schemas.openxmlformats.org/officeDocument/2006/relationships/hyperlink" Target="http://www.nevo.co.il/law/70301/329.a.1" TargetMode="External"/><Relationship Id="rId35" Type="http://schemas.openxmlformats.org/officeDocument/2006/relationships/hyperlink" Target="http://www.nevo.co.il/law/70301/329.a.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case/27960491" TargetMode="External"/><Relationship Id="rId39" Type="http://schemas.openxmlformats.org/officeDocument/2006/relationships/hyperlink" Target="http://www.nevo.co.il/law/70301/329.a.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340a.b.1" TargetMode="External"/><Relationship Id="rId43" Type="http://schemas.openxmlformats.org/officeDocument/2006/relationships/hyperlink" Target="http://www.nevo.co.il/case/27193819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40a.b.1" TargetMode="External"/><Relationship Id="rId47" Type="http://schemas.openxmlformats.org/officeDocument/2006/relationships/hyperlink" Target="http://www.nevo.co.il/case/27480082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/340a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2024-04-11T09:23:00Z</dcterms:created>
  <dc:creator> </dc:creator>
  <dc:description/>
  <cp:keywords/>
  <dc:language>en-IL</dc:language>
  <cp:lastModifiedBy>h1</cp:lastModifiedBy>
  <dcterms:modified xsi:type="dcterms:W3CDTF">2024-04-11T09:23:00Z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רמזי עיסא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21472824;25043796;5172636;28018854;28550118;28895818;28096675;27960491;27193819;27480082</vt:lpwstr>
  </property>
  <property fmtid="{D5CDD505-2E9C-101B-9397-08002B2CF9AE}" pid="9" name="CITY">
    <vt:lpwstr>י-ם</vt:lpwstr>
  </property>
  <property fmtid="{D5CDD505-2E9C-101B-9397-08002B2CF9AE}" pid="10" name="DATE">
    <vt:lpwstr>20240408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70301/144.a:4;329.a.2:3;379;382.a;144g;340a:2;329.a.1:3;144.b:3;340a.b.1:2</vt:lpwstr>
  </property>
  <property fmtid="{D5CDD505-2E9C-101B-9397-08002B2CF9AE}" pid="15" name="LAWLISTTMP2">
    <vt:lpwstr>71835/018.a</vt:lpwstr>
  </property>
  <property fmtid="{D5CDD505-2E9C-101B-9397-08002B2CF9AE}" pid="16" name="LAWYER">
    <vt:lpwstr>ליזו וולפוס;סתיו שפירא;ראפת עליאן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61181</vt:lpwstr>
  </property>
  <property fmtid="{D5CDD505-2E9C-101B-9397-08002B2CF9AE}" pid="23" name="NEWPARTB">
    <vt:lpwstr>07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390020240408</vt:lpwstr>
  </property>
  <property fmtid="{D5CDD505-2E9C-101B-9397-08002B2CF9AE}" pid="35" name="TYPE_N_DATE">
    <vt:lpwstr>39020240408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