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613-04-17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אגבאריה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5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>
          <w:trHeight w:val="337" w:hRule="atLeast"/>
        </w:trPr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17.1.18</w:t>
            </w:r>
          </w:p>
        </w:tc>
      </w:tr>
      <w:tr>
        <w:trPr/>
        <w:tc>
          <w:tcPr>
            <w:tcW w:w="84" w:type="dxa"/>
            <w:tcBorders/>
          </w:tcPr>
          <w:p>
            <w:pPr>
              <w:pStyle w:val="Normal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כמאל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סעב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אגבאריה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bookmarkStart w:id="3" w:name="FirstLawyer"/>
      <w:r>
        <w:rPr>
          <w:rtl w:val="true"/>
        </w:rPr>
        <w:t>בשם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גימפל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bookmarkStart w:id="4" w:name="LawTable"/>
      <w:bookmarkEnd w:id="4"/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סביחאת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כש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18.3.17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גמאסייה</w:t>
      </w:r>
      <w:r>
        <w:rPr>
          <w:rtl w:val="true"/>
        </w:rPr>
        <w:t xml:space="preserve">, </w:t>
      </w:r>
      <w:r>
        <w:rPr>
          <w:rtl w:val="true"/>
        </w:rPr>
        <w:t>ובמושב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מחאמיד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והכדורים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"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י</w:t>
      </w:r>
      <w:r>
        <w:rPr>
          <w:rtl w:val="true"/>
        </w:rPr>
        <w:t>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</w:t>
      </w:r>
      <w:r>
        <w:rPr>
          <w:rtl w:val="true"/>
        </w:rPr>
        <w:t>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22.2.07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14.9.11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מרזוק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1.7.12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</w:t>
      </w:r>
      <w:r>
        <w:rPr>
          <w:rtl w:val="true"/>
        </w:rPr>
        <w:t>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שלכות</w:t>
      </w:r>
      <w:r>
        <w:rPr>
          <w:rtl w:val="true"/>
        </w:rPr>
        <w:t>יהם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לגשיתה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</w:t>
      </w:r>
      <w:r>
        <w:rPr>
          <w:rtl w:val="true"/>
        </w:rPr>
        <w:t xml:space="preserve">,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טיפשות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מקרית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7.6.12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לידאוי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4.11.14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b/>
          <w:bCs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תורגמו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שממדיהן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ומתעצמים</w:t>
      </w:r>
      <w:r>
        <w:rPr>
          <w:rtl w:val="true"/>
        </w:rPr>
        <w:t xml:space="preserve">,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28.11.11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4.12.11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5.12.11</w:t>
      </w:r>
      <w:r>
        <w:rPr>
          <w:rtl w:val="true"/>
        </w:rPr>
        <w:t xml:space="preserve">), </w:t>
      </w:r>
      <w:r>
        <w:rPr>
          <w:rtl w:val="true"/>
        </w:rPr>
        <w:t>ו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8.2.12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זכתה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5.6.13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נוכח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היקפן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המתרחב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המבוצעות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בכלל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וסחר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בפרט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וזמינותו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המדאיגה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בלתי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במחוזותינו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התעורר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הצורך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המוטלים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אכן</w:t>
      </w:r>
      <w:r>
        <w:rPr>
          <w:b/>
          <w:bCs/>
          <w:spacing w:val="10"/>
          <w:rtl w:val="true"/>
        </w:rPr>
        <w:t>, "</w:t>
      </w:r>
      <w:r>
        <w:rPr>
          <w:b/>
          <w:b/>
          <w:bCs/>
          <w:spacing w:val="10"/>
          <w:rtl w:val="true"/>
        </w:rPr>
        <w:t>התגלגלותם</w:t>
      </w:r>
      <w:r>
        <w:rPr>
          <w:b/>
          <w:bCs/>
          <w:spacing w:val="10"/>
          <w:rtl w:val="true"/>
        </w:rPr>
        <w:t xml:space="preserve">"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פיקוח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עלול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להוביל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להגעתם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בדרך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לגורמים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פליליים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ועוינים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לדעת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יעלה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בגורלם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ולאילו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תוצאות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הרסניות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יובילו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בסכסוך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ברחוב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בקטטה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ניצים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ואף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המשפחה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פנימה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הנשקפת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כתוצאה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לצד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המימדים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שאליהם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הגיעו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מחייבים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לתת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וכבד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משקל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להגנה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החברתי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שנפגע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כתוצאה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זאת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הגנה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שלום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פגיעות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בגוף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בנפש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ולהחמיר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המוטלים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בגין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זאת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בהדרגה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למותר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לציין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בכך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כדי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לחתור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תחת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האופי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האינדיבידואלי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שבמלאכת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הנעשית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מקרה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לגופו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לפי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נסיבותיו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ומידת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אשמו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הנאשם</w:t>
      </w:r>
      <w:r>
        <w:rPr>
          <w:spacing w:val="1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>
          <w:spacing w:val="10"/>
          <w:sz w:val="22"/>
          <w:szCs w:val="22"/>
        </w:rPr>
      </w:pPr>
      <w:r>
        <w:rPr>
          <w:spacing w:val="10"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כשלנאשמים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ascii="Arial TUR;Arial" w:hAnsi="Arial TUR;Arial" w:cs="Arial TUR;Arial"/>
          <w:spacing w:val="10"/>
          <w:rtl w:val="true"/>
        </w:rPr>
        <w:t xml:space="preserve"> שניהל אורח חיים נורמטיבי עד למעצרו בתיק זה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עברו 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18.03.07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>(-)</w:t>
      </w:r>
      <w:r>
        <w:rPr>
          <w:rtl w:val="true"/>
        </w:rPr>
        <w:tab/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28.12.09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>(-)</w:t>
      </w:r>
      <w:r>
        <w:rPr>
          <w:rtl w:val="true"/>
        </w:rPr>
        <w:tab/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54432-02-17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23.11.17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color w:val="000000"/>
          <w:rtl w:val="true"/>
        </w:rPr>
        <w:t>ההודאה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המידית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הנפשי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הטוב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>(-)</w:t>
      </w:r>
      <w:r>
        <w:rPr>
          <w:rtl w:val="true"/>
        </w:rPr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44579-08-15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16.03.16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>(-)</w:t>
      </w:r>
      <w:r>
        <w:rPr>
          <w:rtl w:val="true"/>
        </w:rPr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7139/12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7.3.13</w:t>
      </w:r>
      <w:r>
        <w:rPr>
          <w:rtl w:val="true"/>
        </w:rPr>
        <w:t xml:space="preserve">):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שרוצו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>(-)</w:t>
      </w:r>
      <w:r>
        <w:rPr>
          <w:rtl w:val="true"/>
        </w:rPr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19.1.14</w:t>
      </w:r>
      <w:r>
        <w:rPr>
          <w:rtl w:val="true"/>
        </w:rPr>
        <w:t>) -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במקרה הפרטני שלפנינו הגעתי לידי מסקנה כי למשיב סיכוי של ממש להשתקם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באופן המצדיק חריגה מהמתחם שנקבע בהתאם לסעיף </w:t>
      </w:r>
      <w:r>
        <w:rPr>
          <w:rFonts w:cs="Arial TUR;Arial" w:ascii="Arial TUR;Arial" w:hAnsi="Arial TUR;Arial"/>
          <w:b/>
          <w:bCs/>
          <w:spacing w:val="10"/>
        </w:rPr>
        <w:t>40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ד</w:t>
      </w:r>
      <w:r>
        <w:rPr>
          <w:rFonts w:cs="Arial TUR;Arial" w:ascii="Arial TUR;Arial" w:hAnsi="Arial TUR;Arial"/>
          <w:b/>
          <w:bCs/>
          <w:spacing w:val="10"/>
          <w:rtl w:val="true"/>
        </w:rPr>
        <w:t>(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א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)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לחוק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ולפיכך איני רואה לשנות מהעונש שנגזר עליו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המשיב הוא בחור צעיר שניהל אורח חיים נורמטיבי עד למעצרו בתיק זה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עברו נקי וזו הסתבכותו הראשונה עם החוק</w:t>
      </w:r>
      <w:r>
        <w:rPr>
          <w:rFonts w:cs="Arial TUR;Arial" w:ascii="Arial TUR;Arial" w:hAnsi="Arial TUR;Arial"/>
          <w:b/>
          <w:bCs/>
          <w:spacing w:val="10"/>
          <w:rtl w:val="true"/>
        </w:rPr>
        <w:t>..."</w:t>
      </w:r>
    </w:p>
    <w:p>
      <w:pPr>
        <w:pStyle w:val="Normal"/>
        <w:spacing w:lineRule="auto" w:line="360"/>
        <w:ind w:end="0"/>
        <w:jc w:val="start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10444/06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25.04.07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6.7.16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דירבאס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10.12.08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spacing w:val="10"/>
        </w:rPr>
      </w:pPr>
      <w:r>
        <w:rPr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וישפיע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25.6.13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6914/10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27.2.12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;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1.4.18</w:t>
      </w:r>
      <w:r>
        <w:rPr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להגיש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להלן</w:t>
      </w:r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u w:val="single"/>
          <w:rtl w:val="true"/>
        </w:rPr>
        <w:t>הממונה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לזמן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לראיון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באמצעות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כוחו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סביחאת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נייד</w:t>
      </w:r>
      <w:r>
        <w:rPr>
          <w:u w:val="single"/>
          <w:rtl w:val="true"/>
        </w:rPr>
        <w:t xml:space="preserve">: </w:t>
      </w:r>
      <w:r>
        <w:rPr>
          <w:u w:val="single"/>
        </w:rPr>
        <w:t>052-5077716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פקס</w:t>
      </w:r>
      <w:r>
        <w:rPr>
          <w:u w:val="single"/>
          <w:rtl w:val="true"/>
        </w:rPr>
        <w:t xml:space="preserve">: </w:t>
      </w:r>
      <w:r>
        <w:rPr>
          <w:u w:val="single"/>
        </w:rPr>
        <w:t>04-8650994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>
          <w:b/>
          <w:bCs/>
          <w:u w:val="single"/>
        </w:rPr>
        <w:t>14.2.18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10:30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הוסברה לנאשם חובתו להתייצב לדיון ש</w:t>
      </w:r>
      <w:r>
        <w:rPr>
          <w:rFonts w:ascii="Arial" w:hAnsi="Arial" w:cs="Arial"/>
          <w:b/>
          <w:b/>
          <w:bCs/>
          <w:u w:val="single"/>
          <w:rtl w:val="true"/>
        </w:rPr>
        <w:t>נ</w:t>
      </w:r>
      <w:r>
        <w:rPr>
          <w:rFonts w:ascii="Arial" w:hAnsi="Arial" w:cs="Arial"/>
          <w:b/>
          <w:b/>
          <w:bCs/>
          <w:u w:val="single"/>
          <w:rtl w:val="true"/>
        </w:rPr>
        <w:t>קבע ולשתף פעולה עם הממונה על עבודות שירות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b/>
          <w:b/>
          <w:bCs/>
          <w:u w:val="single"/>
          <w:rtl w:val="true"/>
        </w:rPr>
        <w:t>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b/>
          <w:b/>
          <w:bCs/>
          <w:u w:val="single"/>
          <w:rtl w:val="true"/>
        </w:rPr>
        <w:t>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b/>
          <w:bCs/>
          <w:u w:val="single"/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הגם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שבמסגרת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ואדגיש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ומועדה</w:t>
      </w:r>
      <w:r>
        <w:rPr>
          <w:rtl w:val="true"/>
        </w:rPr>
        <w:t>.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להשתנות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תמציא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כוחו מוחמד סביחאת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אמיר אליאל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613-04-17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/>
        <w:bCs/>
        <w:rFonts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/>
      <w:bCs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724364" TargetMode="External"/><Relationship Id="rId9" Type="http://schemas.openxmlformats.org/officeDocument/2006/relationships/hyperlink" Target="http://www.nevo.co.il/case/6151556" TargetMode="External"/><Relationship Id="rId10" Type="http://schemas.openxmlformats.org/officeDocument/2006/relationships/hyperlink" Target="http://www.nevo.co.il/case/5957403" TargetMode="External"/><Relationship Id="rId11" Type="http://schemas.openxmlformats.org/officeDocument/2006/relationships/hyperlink" Target="http://www.nevo.co.il/case/5576212" TargetMode="External"/><Relationship Id="rId12" Type="http://schemas.openxmlformats.org/officeDocument/2006/relationships/hyperlink" Target="http://www.nevo.co.il/case/13015506" TargetMode="External"/><Relationship Id="rId13" Type="http://schemas.openxmlformats.org/officeDocument/2006/relationships/hyperlink" Target="http://www.nevo.co.il/case/5958231" TargetMode="External"/><Relationship Id="rId14" Type="http://schemas.openxmlformats.org/officeDocument/2006/relationships/hyperlink" Target="http://www.nevo.co.il/case/5821327" TargetMode="External"/><Relationship Id="rId15" Type="http://schemas.openxmlformats.org/officeDocument/2006/relationships/hyperlink" Target="http://www.nevo.co.il/case/5692319" TargetMode="External"/><Relationship Id="rId16" Type="http://schemas.openxmlformats.org/officeDocument/2006/relationships/hyperlink" Target="http://www.nevo.co.il/case/5703734" TargetMode="External"/><Relationship Id="rId17" Type="http://schemas.openxmlformats.org/officeDocument/2006/relationships/hyperlink" Target="http://www.nevo.co.il/case/6473037" TargetMode="External"/><Relationship Id="rId18" Type="http://schemas.openxmlformats.org/officeDocument/2006/relationships/hyperlink" Target="http://www.nevo.co.il/case/5882592" TargetMode="External"/><Relationship Id="rId19" Type="http://schemas.openxmlformats.org/officeDocument/2006/relationships/hyperlink" Target="http://www.nevo.co.il/case/6000182" TargetMode="External"/><Relationship Id="rId20" Type="http://schemas.openxmlformats.org/officeDocument/2006/relationships/hyperlink" Target="http://www.nevo.co.il/case/22272975" TargetMode="External"/><Relationship Id="rId21" Type="http://schemas.openxmlformats.org/officeDocument/2006/relationships/hyperlink" Target="http://www.nevo.co.il/law/70301/144.a.;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0529332" TargetMode="External"/><Relationship Id="rId24" Type="http://schemas.openxmlformats.org/officeDocument/2006/relationships/hyperlink" Target="http://www.nevo.co.il/case/5614477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6170256" TargetMode="External"/><Relationship Id="rId29" Type="http://schemas.openxmlformats.org/officeDocument/2006/relationships/hyperlink" Target="http://www.nevo.co.il/case/20806290" TargetMode="External"/><Relationship Id="rId30" Type="http://schemas.openxmlformats.org/officeDocument/2006/relationships/hyperlink" Target="http://www.nevo.co.il/case/5937168" TargetMode="External"/><Relationship Id="rId31" Type="http://schemas.openxmlformats.org/officeDocument/2006/relationships/hyperlink" Target="http://www.nevo.co.il/case/6248029" TargetMode="External"/><Relationship Id="rId32" Type="http://schemas.openxmlformats.org/officeDocument/2006/relationships/hyperlink" Target="http://www.nevo.co.il/case/6247454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2018-09-26T08:34:00Z</dcterms:created>
  <dc:creator> </dc:creator>
  <dc:description/>
  <cp:keywords/>
  <dc:language>en-IL</dc:language>
  <cp:lastModifiedBy>run</cp:lastModifiedBy>
  <dcterms:modified xsi:type="dcterms:W3CDTF">2018-09-26T08:34:00Z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אגבאריה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5724364;6151556;5957403;5576212;13015506;5958231;5821327;5692319;5703734;6473037;5882592;6000182;22272975;20529332;5614477;7791493;6170256;20806290;5937168;6248029;6247454</vt:lpwstr>
  </property>
  <property fmtid="{D5CDD505-2E9C-101B-9397-08002B2CF9AE}" pid="9" name="CITY">
    <vt:lpwstr>חי'</vt:lpwstr>
  </property>
  <property fmtid="{D5CDD505-2E9C-101B-9397-08002B2CF9AE}" pid="10" name="DATE">
    <vt:lpwstr>20180117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70301/144.b:2;144.a;40ja</vt:lpwstr>
  </property>
  <property fmtid="{D5CDD505-2E9C-101B-9397-08002B2CF9AE}" pid="15" name="LAWYER">
    <vt:lpwstr>יוסי גימפל;מוחמד סביחאת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613</vt:lpwstr>
  </property>
  <property fmtid="{D5CDD505-2E9C-101B-9397-08002B2CF9AE}" pid="22" name="NEWPARTB">
    <vt:lpwstr>04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390020180117</vt:lpwstr>
  </property>
  <property fmtid="{D5CDD505-2E9C-101B-9397-08002B2CF9AE}" pid="34" name="TYPE_N_DATE">
    <vt:lpwstr>39020180117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