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61700-01-12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המכס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אלחרר</w:t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המכס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נתב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דהן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אלחרר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נוכח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אילון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תקנות המכס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30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30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פקודת המכס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</w:rPr>
          <w:t>30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211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212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212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9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פקודת היבוא והיצוא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5">
        <w:r>
          <w:rPr>
            <w:rStyle w:val="Hyperlink"/>
            <w:rFonts w:ascii="FrankRuehl" w:hAnsi="FrankRuehl" w:cs="FrankRuehl"/>
            <w:rtl w:val="true"/>
          </w:rPr>
          <w:t>צו יבוא חופשי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2008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7">
        <w:r>
          <w:rPr>
            <w:rStyle w:val="Hyperlink"/>
            <w:rFonts w:ascii="FrankRuehl" w:hAnsi="FrankRuehl" w:cs="FrankRuehl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1">
        <w:r>
          <w:rPr>
            <w:rStyle w:val="Hyperlink"/>
            <w:rFonts w:ascii="FrankRuehl" w:hAnsi="FrankRuehl" w:cs="FrankRuehl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ס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2000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פקודת הרוקחים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</w:rPr>
          <w:t>47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</w:rPr>
          <w:t>60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5">
        <w:r>
          <w:rPr>
            <w:rStyle w:val="Hyperlink"/>
            <w:rFonts w:ascii="FrankRuehl" w:hAnsi="FrankRuehl" w:cs="FrankRuehl"/>
            <w:rtl w:val="true"/>
          </w:rPr>
          <w:t xml:space="preserve">פקודת הרופאים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6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</w:rPr>
          <w:t>71</w:t>
        </w:r>
        <w:r>
          <w:rPr>
            <w:rStyle w:val="Hyperlink"/>
            <w:rFonts w:ascii="FrankRuehl" w:hAnsi="FrankRuehl" w:cs="FrankRuehl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</w:rPr>
          <w:t>338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6">
        <w:r>
          <w:rPr>
            <w:rStyle w:val="Hyperlink"/>
            <w:rFonts w:ascii="FrankRuehl" w:hAnsi="FrankRuehl" w:cs="FrankRuehl"/>
            <w:rtl w:val="true"/>
          </w:rPr>
          <w:t xml:space="preserve">פקודת סימני מסחר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7">
        <w:r>
          <w:rPr>
            <w:rStyle w:val="Hyperlink"/>
            <w:rFonts w:cs="FrankRuehl" w:ascii="FrankRuehl" w:hAnsi="FrankRuehl"/>
          </w:rPr>
          <w:t>60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8">
        <w:r>
          <w:rPr>
            <w:rStyle w:val="Hyperlink"/>
            <w:rFonts w:ascii="FrankRuehl" w:hAnsi="FrankRuehl" w:cs="FrankRuehl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9">
        <w:r>
          <w:rPr>
            <w:rStyle w:val="Hyperlink"/>
            <w:rFonts w:cs="FrankRuehl" w:ascii="FrankRuehl" w:hAnsi="FrankRuehl"/>
          </w:rPr>
          <w:t>192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,</w:t>
      </w:r>
      <w:hyperlink r:id="rId41">
        <w:r>
          <w:rPr>
            <w:rStyle w:val="Hyperlink"/>
          </w:rPr>
          <w:t>30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hyperlink r:id="rId42">
        <w:r>
          <w:rPr>
            <w:rStyle w:val="Hyperlink"/>
          </w:rPr>
          <w:t>30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, </w:t>
      </w:r>
      <w:hyperlink r:id="rId43">
        <w:r>
          <w:rPr>
            <w:rStyle w:val="Hyperlink"/>
          </w:rPr>
          <w:t>30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4">
        <w:r>
          <w:rPr>
            <w:rStyle w:val="Hyperlink"/>
          </w:rPr>
          <w:t>30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];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];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bookmarkStart w:id="11" w:name="ABSTRACT_END"/>
      <w:bookmarkEnd w:id="11"/>
      <w:r>
        <w:rPr>
          <w:rtl w:val="true"/>
        </w:rPr>
        <w:t xml:space="preserve">; </w:t>
      </w:r>
      <w:r>
        <w:rPr>
          <w:rtl w:val="true"/>
        </w:rPr>
        <w:t>הטעיית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tl w:val="true"/>
        </w:rPr>
        <w:t xml:space="preserve">; </w:t>
      </w:r>
      <w:r>
        <w:rPr>
          <w:rtl w:val="true"/>
        </w:rPr>
        <w:t>השטת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הייבוא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והייצוא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1979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לצו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ייבוא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חופשי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2008</w:t>
      </w:r>
      <w:r>
        <w:rPr>
          <w:rtl w:val="true"/>
        </w:rPr>
        <w:t xml:space="preserve">;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1975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18.5.11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וריון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פטורים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" </w:t>
      </w:r>
      <w:r>
        <w:rPr>
          <w:rtl w:val="true"/>
        </w:rPr>
        <w:t>ובשיקוף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צהוב</w:t>
      </w:r>
      <w:r>
        <w:rPr>
          <w:rtl w:val="true"/>
        </w:rPr>
        <w:t xml:space="preserve">.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23.35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בתפזורת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44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הכיתוב</w:t>
      </w:r>
      <w:r>
        <w:rPr>
          <w:rFonts w:cs="Times New Roman"/>
          <w:rtl w:val="true"/>
        </w:rPr>
        <w:t xml:space="preserve"> </w:t>
      </w:r>
      <w:r>
        <w:rPr/>
        <w:t>Omega 3 Alaska Premium Deep Sea Salmon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44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הכיתוב</w:t>
      </w:r>
      <w:r>
        <w:rPr>
          <w:rFonts w:cs="Times New Roman"/>
          <w:rtl w:val="true"/>
        </w:rPr>
        <w:t xml:space="preserve"> </w:t>
      </w:r>
      <w:r>
        <w:rPr/>
        <w:t>Natural Vitamin Dietary Supplement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/>
        <w:t>sildenafil</w:t>
      </w:r>
      <w:r>
        <w:rPr>
          <w:rtl w:val="true"/>
        </w:rPr>
        <w:t xml:space="preserve"> </w:t>
      </w:r>
      <w:r>
        <w:rPr>
          <w:rtl w:val="true"/>
        </w:rPr>
        <w:t>והינם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הרוקחות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tl w:val="true"/>
        </w:rPr>
        <w:t xml:space="preserve">. </w:t>
      </w:r>
      <w:r>
        <w:rPr>
          <w:rtl w:val="true"/>
        </w:rPr>
        <w:t>ערכם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105,072</w:t>
      </w:r>
      <w:r>
        <w:rPr>
          <w:rtl w:val="true"/>
        </w:rPr>
        <w:t xml:space="preserve"> ₪ </w:t>
      </w:r>
      <w:r>
        <w:rPr>
          <w:rtl w:val="true"/>
        </w:rPr>
        <w:t>והמיסים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12,609</w:t>
      </w:r>
      <w:r>
        <w:rPr>
          <w:rtl w:val="true"/>
        </w:rPr>
        <w:t xml:space="preserve"> ₪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31,438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טיעוני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הצדדים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2"/>
        <w:ind w:hanging="0" w:start="0" w:end="0"/>
        <w:jc w:val="start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הענישה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בעבירות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כלכליות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ככלל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מאיינים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ובכלכלה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כנורמטיבים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ביסודם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נרתעים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משליחת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להיבט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5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5906/12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עזרא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9.9.12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שוהם</w:t>
      </w:r>
      <w:r>
        <w:rPr>
          <w:color w:val="000000"/>
          <w:rtl w:val="true"/>
        </w:rPr>
        <w:t>;</w:t>
      </w:r>
      <w:hyperlink r:id="rId58"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1689/09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אוראל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10.5.09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; </w:t>
      </w:r>
      <w:hyperlink r:id="rId5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; </w:t>
      </w:r>
      <w:hyperlink r:id="rId6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מלכה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721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727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6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קפידה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6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לקס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673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במיוחד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690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694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704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; </w:t>
      </w:r>
      <w:hyperlink r:id="rId6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1875/98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אורן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בנגב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מתכות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529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536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נביא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דוגמאות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הברחה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טובין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להבהיר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הדוגמאות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שיובאו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שנוגעות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קורלציה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הטובין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שהוברחו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שהשתמטו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מתשלומו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להלן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הפסיקה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hyperlink r:id="rId6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8274/11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אדז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רסקי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21.1.13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במערערים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שהפעילו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מרפאות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</w:t>
      </w:r>
      <w:r>
        <w:rPr>
          <w:color w:val="000000"/>
          <w:rtl w:val="true"/>
        </w:rPr>
        <w:t>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נמכרו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מזויפים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הוצגו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כמקוריים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השאר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ייבאו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400,000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הנחזים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היכולת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החברות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תרופות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ולשווקם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אגף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הרוקחות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משתמטים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מתשלומי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מוסף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color w:val="000000"/>
          <w:rtl w:val="true"/>
        </w:rPr>
        <w:t xml:space="preserve">, </w:t>
      </w:r>
      <w:hyperlink r:id="rId6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color w:val="000000"/>
          <w:rtl w:val="true"/>
        </w:rPr>
        <w:t xml:space="preserve">, </w:t>
      </w:r>
      <w:hyperlink r:id="rId6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הרוקחים</w:t>
        </w:r>
      </w:hyperlink>
      <w:r>
        <w:rPr>
          <w:color w:val="000000"/>
          <w:rtl w:val="true"/>
        </w:rPr>
        <w:t xml:space="preserve">, </w:t>
      </w:r>
      <w:hyperlink r:id="rId7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הרופאים</w:t>
        </w:r>
      </w:hyperlink>
      <w:r>
        <w:rPr>
          <w:color w:val="000000"/>
          <w:rtl w:val="true"/>
        </w:rPr>
        <w:t xml:space="preserve">, 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7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פזיזות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רשלנות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hyperlink r:id="rId7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העיקרי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ועשרה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500,000₪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נדחה</w:t>
      </w:r>
      <w:r>
        <w:rPr>
          <w:color w:val="000000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hyperlink r:id="rId7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8285/05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שאלון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13.9.06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שקשרו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להבריח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מכולות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סיגריות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רהיטים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להתחמק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הגבוה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סיגריות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השתמטו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מלשלמו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-</w:t>
      </w:r>
      <w:r>
        <w:rPr>
          <w:color w:val="000000"/>
        </w:rPr>
        <w:t>37.7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מיליון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מהמעורבים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באגף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ותפקידם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המכולות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ייבדקו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250,000₪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מיליון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שלישי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כמבקר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חשבונות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ביפו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נגזרו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150,000₪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7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color w:val="000000"/>
          <w:rtl w:val="true"/>
        </w:rPr>
        <w:t xml:space="preserve">, </w:t>
      </w:r>
      <w:hyperlink r:id="rId7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שוחד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מסירת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כוזבת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במרמה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זיוף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וקשירת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פשע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ערעורם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hyperlink r:id="rId7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3604/06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הזימה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20.7.06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מתוחכמים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1993-1994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להתחמק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הונאת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השלטונות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סיגריות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ומשקאות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ששילמו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שהצהירו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סחורות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מיוע</w:t>
      </w:r>
      <w:r>
        <w:rPr>
          <w:color w:val="000000"/>
          <w:rtl w:val="true"/>
        </w:rPr>
        <w:t>ד</w:t>
      </w:r>
      <w:r>
        <w:rPr>
          <w:color w:val="000000"/>
          <w:rtl w:val="true"/>
        </w:rPr>
        <w:t>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לייצוא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לארצות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שווקו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ובשטחי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הצליחו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להשתמט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מתשלומי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-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מיליון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וחצי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500,000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נדחתה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hyperlink r:id="rId7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7438/05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יוסבשויילי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7.11.05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באשדוד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בארבעה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הברחת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סיגריות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להתחמק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מוסף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ומכס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הסיגריות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ההונאה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בעקבות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100,000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החלטתו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והמקובלת</w:t>
      </w:r>
      <w:r>
        <w:rPr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hyperlink r:id="rId7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10522/05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אלמגיש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12.6.06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המבקש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ברהיטים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משומשים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שיחרר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מהמכס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שהוזמנה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מדנמרק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הוברחה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סיגריות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השתמטות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מתשלומי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הטובין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מיליון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250,000₪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נדחתה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hyperlink r:id="rId8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 xml:space="preserve">' - 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2539/04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גינל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אריה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18.9.03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המשיב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הברחת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כוזב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בהשטת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בניגוד</w:t>
      </w:r>
      <w:r>
        <w:rPr>
          <w:rFonts w:cs="Times New Roman"/>
          <w:color w:val="000000"/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8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הייבוא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והייצוא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1979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בהברחה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הכוללת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מכונות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הימורים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האסורות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בייבוא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בסופו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40,000₪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hyperlink r:id="rId8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 xml:space="preserve">' – 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70814/99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אברהם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7.12.99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ברמלה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הברחה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8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85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86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עשיית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להתחמק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8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לארבעה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40,000₪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מבדיקה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נושאת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hyperlink r:id="rId8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577/00</w:t>
        </w:r>
      </w:hyperlink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וניתנה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שופטים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הסופי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hyperlink r:id="rId9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רמ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5381-12-09</w:t>
        </w:r>
      </w:hyperlink>
      <w:r>
        <w:rPr>
          <w:color w:val="000000"/>
          <w:rtl w:val="true"/>
        </w:rPr>
        <w:t xml:space="preserve"> 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יצחק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5.7.10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לנמל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גוריון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הסתיר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במזוודתו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-</w:t>
      </w:r>
      <w:r>
        <w:rPr>
          <w:color w:val="000000"/>
        </w:rPr>
        <w:t>35,400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מזויפים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ויאגרה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הבריח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פזיזות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9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9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תכשיר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תכשיר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9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47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hyperlink r:id="rId94">
        <w:r>
          <w:rPr>
            <w:rStyle w:val="Hyperlink"/>
          </w:rPr>
          <w:t>60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הרוקחות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תשמ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-</w:t>
      </w:r>
      <w:r>
        <w:rPr>
          <w:color w:val="000000"/>
        </w:rPr>
        <w:t>1981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החזקה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וייבוא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שסומנו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9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9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סימני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מסחר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1972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7,500</w:t>
      </w:r>
      <w:r>
        <w:rPr>
          <w:color w:val="000000"/>
          <w:rtl w:val="true"/>
        </w:rPr>
        <w:t xml:space="preserve"> ₪, </w:t>
      </w:r>
      <w:r>
        <w:rPr>
          <w:color w:val="000000"/>
          <w:rtl w:val="true"/>
        </w:rPr>
        <w:t>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שאלת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אי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</w:t>
      </w:r>
      <w:r>
        <w:rPr>
          <w:rFonts w:cs="David"/>
          <w:sz w:val="28"/>
          <w:sz w:val="28"/>
          <w:szCs w:val="28"/>
          <w:u w:val="single"/>
          <w:rtl w:val="true"/>
        </w:rPr>
        <w:t>הרשעה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  <w:color w:val="000000"/>
        </w:rPr>
      </w:pPr>
      <w:r>
        <w:rPr>
          <w:rStyle w:val="normal-h"/>
          <w:rFonts w:cs="David"/>
        </w:rPr>
        <w:t>9</w:t>
      </w:r>
      <w:r>
        <w:rPr>
          <w:rStyle w:val="normal-h"/>
          <w:rFonts w:cs="David"/>
          <w:rtl w:val="true"/>
        </w:rPr>
        <w:t>.</w:t>
        <w:tab/>
      </w:r>
      <w:hyperlink r:id="rId97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71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ל</w:t>
      </w:r>
      <w:hyperlink r:id="rId98">
        <w:r>
          <w:rPr>
            <w:rStyle w:val="Hyperlink"/>
            <w:rFonts w:cs="David"/>
            <w:b/>
            <w:b/>
            <w:bCs/>
            <w:rtl w:val="true"/>
          </w:rPr>
          <w:t>חוק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העונשין</w:t>
        </w:r>
      </w:hyperlink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התשל</w:t>
      </w:r>
      <w:r>
        <w:rPr>
          <w:rStyle w:val="normal-h"/>
          <w:rFonts w:cs="David"/>
          <w:b/>
          <w:bCs/>
          <w:color w:val="000000"/>
          <w:rtl w:val="true"/>
        </w:rPr>
        <w:t>"</w:t>
      </w:r>
      <w:r>
        <w:rPr>
          <w:rStyle w:val="normal-h"/>
          <w:rFonts w:cs="David"/>
          <w:b/>
          <w:b/>
          <w:bCs/>
          <w:color w:val="000000"/>
          <w:rtl w:val="true"/>
        </w:rPr>
        <w:t>ז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–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Cs/>
          <w:color w:val="000000"/>
        </w:rPr>
        <w:t>1977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מסמיך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המשפט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אשר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מצא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נאשם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ביצע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עבירה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להימנע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מהרשעתו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וליתן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שירות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לתועלת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הציבור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הרשעה</w:t>
      </w:r>
      <w:r>
        <w:rPr>
          <w:rStyle w:val="normal-h"/>
          <w:rFonts w:cs="David"/>
          <w:color w:val="000000"/>
          <w:rtl w:val="true"/>
        </w:rPr>
        <w:t xml:space="preserve">. </w:t>
      </w:r>
      <w:hyperlink r:id="rId99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192</w:t>
        </w:r>
        <w:r>
          <w:rPr>
            <w:rStyle w:val="Hyperlink"/>
            <w:rFonts w:cs="David"/>
            <w:rtl w:val="true"/>
          </w:rPr>
          <w:t>א</w:t>
        </w:r>
      </w:hyperlink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ל</w:t>
      </w:r>
      <w:hyperlink r:id="rId100">
        <w:r>
          <w:rPr>
            <w:rStyle w:val="Hyperlink"/>
            <w:rFonts w:cs="David"/>
            <w:b/>
            <w:b/>
            <w:bCs/>
            <w:rtl w:val="true"/>
          </w:rPr>
          <w:t>חוק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סדר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הדין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הפלילי</w:t>
        </w:r>
      </w:hyperlink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Cs/>
          <w:color w:val="000000"/>
          <w:rtl w:val="true"/>
        </w:rPr>
        <w:t>[</w:t>
      </w:r>
      <w:r>
        <w:rPr>
          <w:rStyle w:val="normal-h"/>
          <w:rFonts w:cs="David"/>
          <w:b/>
          <w:b/>
          <w:bCs/>
          <w:color w:val="000000"/>
          <w:rtl w:val="true"/>
        </w:rPr>
        <w:t>נוסח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משולב</w:t>
      </w:r>
      <w:r>
        <w:rPr>
          <w:rStyle w:val="normal-h"/>
          <w:rFonts w:cs="David"/>
          <w:b/>
          <w:bCs/>
          <w:color w:val="000000"/>
          <w:rtl w:val="true"/>
        </w:rPr>
        <w:t xml:space="preserve">] </w:t>
      </w:r>
      <w:r>
        <w:rPr>
          <w:rStyle w:val="normal-h"/>
          <w:rFonts w:cs="David"/>
          <w:b/>
          <w:b/>
          <w:bCs/>
          <w:color w:val="000000"/>
          <w:rtl w:val="true"/>
        </w:rPr>
        <w:t>תשמ</w:t>
      </w:r>
      <w:r>
        <w:rPr>
          <w:rStyle w:val="normal-h"/>
          <w:rFonts w:cs="David"/>
          <w:b/>
          <w:bCs/>
          <w:color w:val="000000"/>
          <w:rtl w:val="true"/>
        </w:rPr>
        <w:t>"</w:t>
      </w:r>
      <w:r>
        <w:rPr>
          <w:rStyle w:val="normal-h"/>
          <w:rFonts w:cs="David"/>
          <w:b/>
          <w:b/>
          <w:bCs/>
          <w:color w:val="000000"/>
          <w:rtl w:val="true"/>
        </w:rPr>
        <w:t>ב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–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Cs/>
          <w:color w:val="000000"/>
        </w:rPr>
        <w:t>1982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מסמיך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משפט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שהרשיע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נאשם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לבטל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בדין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במסגרת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גזר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הדין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ולהטיל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עליו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מבחן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שירות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לתועלת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הציבור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הרשעה</w:t>
      </w:r>
      <w:r>
        <w:rPr>
          <w:rStyle w:val="normal-h"/>
          <w:rFonts w:cs="David"/>
          <w:color w:val="000000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hanging="720" w:end="0"/>
        <w:jc w:val="both"/>
        <w:rPr>
          <w:rStyle w:val="normal-h"/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  <w:color w:val="000000"/>
        </w:rPr>
        <w:t>10</w:t>
      </w:r>
      <w:r>
        <w:rPr>
          <w:rStyle w:val="normal-h"/>
          <w:rFonts w:cs="David"/>
          <w:color w:val="000000"/>
          <w:rtl w:val="true"/>
        </w:rPr>
        <w:t>.</w:t>
        <w:tab/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-</w:t>
      </w:r>
      <w:hyperlink r:id="rId101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2083/96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כתב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נב</w:t>
        </w:r>
      </w:hyperlink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(</w:t>
      </w:r>
      <w:r>
        <w:rPr>
          <w:rStyle w:val="normal-h"/>
          <w:rFonts w:cs="David"/>
          <w:color w:val="000000"/>
        </w:rPr>
        <w:t>3</w:t>
      </w:r>
      <w:r>
        <w:rPr>
          <w:rStyle w:val="normal-h"/>
          <w:rFonts w:cs="David"/>
          <w:color w:val="000000"/>
          <w:rtl w:val="true"/>
        </w:rPr>
        <w:t xml:space="preserve">) </w:t>
      </w:r>
      <w:r>
        <w:rPr>
          <w:rStyle w:val="normal-h"/>
          <w:rFonts w:cs="David"/>
          <w:color w:val="000000"/>
        </w:rPr>
        <w:t>337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</w:rPr>
        <w:t>343</w:t>
      </w:r>
      <w:r>
        <w:rPr>
          <w:rStyle w:val="normal-h"/>
          <w:rFonts w:cs="David"/>
          <w:color w:val="000000"/>
          <w:rtl w:val="true"/>
        </w:rPr>
        <w:t xml:space="preserve"> (</w:t>
      </w:r>
      <w:r>
        <w:rPr>
          <w:rStyle w:val="normal-h"/>
          <w:rFonts w:cs="David"/>
          <w:color w:val="000000"/>
          <w:rtl w:val="true"/>
        </w:rPr>
        <w:t>להלן</w:t>
      </w:r>
      <w:r>
        <w:rPr>
          <w:rStyle w:val="normal-h"/>
          <w:rFonts w:cs="David"/>
          <w:color w:val="000000"/>
          <w:rtl w:val="true"/>
        </w:rPr>
        <w:t>:</w:t>
      </w:r>
      <w:r>
        <w:rPr>
          <w:rStyle w:val="normal-h"/>
          <w:rFonts w:cs="David"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פרשת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כתב</w:t>
      </w:r>
      <w:r>
        <w:rPr>
          <w:rStyle w:val="normal-h"/>
          <w:rFonts w:cs="David"/>
          <w:color w:val="000000"/>
          <w:rtl w:val="true"/>
        </w:rPr>
        <w:t>)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כבוד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השופטת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דורנר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קבעה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הימנעות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אפשרית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אפוא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בהצטבר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שני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גורמים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 xml:space="preserve">: </w:t>
      </w:r>
      <w:r>
        <w:rPr>
          <w:rStyle w:val="normal-h"/>
          <w:rFonts w:cs="David"/>
          <w:color w:val="000000"/>
          <w:rtl w:val="true"/>
        </w:rPr>
        <w:t>ראשית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על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לפגוע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פגיעה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חמורה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בשיקום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הנאשם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ושנית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סוג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העבירה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מאפשר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לוותר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בנסיבות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המקרה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המסוים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בלי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לפגוע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באופן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מהותי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בשיקולי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הענישה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האחרים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(</w:t>
      </w:r>
      <w:r>
        <w:rPr>
          <w:rStyle w:val="normal-h"/>
          <w:rFonts w:cs="David"/>
          <w:color w:val="000000"/>
          <w:rtl w:val="true"/>
        </w:rPr>
        <w:t>ראו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גם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 xml:space="preserve">: </w:t>
      </w:r>
      <w:hyperlink r:id="rId102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2669/00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פלוני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נד</w:t>
        </w:r>
      </w:hyperlink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(</w:t>
      </w:r>
      <w:r>
        <w:rPr>
          <w:rStyle w:val="normal-h"/>
          <w:rFonts w:cs="David"/>
          <w:color w:val="000000"/>
        </w:rPr>
        <w:t>3</w:t>
      </w:r>
      <w:r>
        <w:rPr>
          <w:rStyle w:val="normal-h"/>
          <w:rFonts w:cs="David"/>
          <w:color w:val="000000"/>
          <w:rtl w:val="true"/>
        </w:rPr>
        <w:t xml:space="preserve">) </w:t>
      </w:r>
      <w:r>
        <w:rPr>
          <w:rStyle w:val="normal-h"/>
          <w:rFonts w:cs="David"/>
          <w:color w:val="000000"/>
        </w:rPr>
        <w:t>685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</w:rPr>
        <w:t>689</w:t>
      </w:r>
      <w:r>
        <w:rPr>
          <w:rStyle w:val="normal-h"/>
          <w:rFonts w:cs="David"/>
          <w:color w:val="000000"/>
          <w:rtl w:val="true"/>
        </w:rPr>
        <w:t xml:space="preserve"> ; </w:t>
      </w:r>
      <w:hyperlink r:id="rId103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9262/03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פלוני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נח</w:t>
        </w:r>
      </w:hyperlink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(</w:t>
      </w:r>
      <w:r>
        <w:rPr>
          <w:rStyle w:val="normal-h"/>
          <w:rFonts w:cs="David"/>
          <w:color w:val="000000"/>
        </w:rPr>
        <w:t>4</w:t>
      </w:r>
      <w:r>
        <w:rPr>
          <w:rStyle w:val="normal-h"/>
          <w:rFonts w:cs="David"/>
          <w:color w:val="000000"/>
          <w:rtl w:val="true"/>
        </w:rPr>
        <w:t xml:space="preserve">) </w:t>
      </w:r>
      <w:r>
        <w:rPr>
          <w:rStyle w:val="normal-h"/>
          <w:rFonts w:cs="David"/>
          <w:color w:val="000000"/>
        </w:rPr>
        <w:t>869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</w:rPr>
        <w:t>876</w:t>
      </w:r>
      <w:r>
        <w:rPr>
          <w:rStyle w:val="normal-h"/>
          <w:rFonts w:cs="David"/>
          <w:color w:val="000000"/>
          <w:rtl w:val="true"/>
        </w:rPr>
        <w:t xml:space="preserve">). </w:t>
      </w:r>
      <w:r>
        <w:rPr>
          <w:rStyle w:val="normal-h"/>
          <w:rFonts w:cs="David"/>
          <w:color w:val="000000"/>
          <w:rtl w:val="true"/>
        </w:rPr>
        <w:t>בפרשת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כתב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כבוד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השופט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</w:t>
      </w:r>
      <w:r>
        <w:rPr>
          <w:rStyle w:val="normal-h"/>
          <w:rFonts w:cs="David"/>
          <w:color w:val="000000"/>
          <w:rtl w:val="true"/>
        </w:rPr>
        <w:t xml:space="preserve">' </w:t>
      </w:r>
      <w:r>
        <w:rPr>
          <w:rStyle w:val="normal-h"/>
          <w:rFonts w:cs="David"/>
          <w:color w:val="000000"/>
          <w:rtl w:val="true"/>
        </w:rPr>
        <w:t>לוין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הבטחת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היתר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מכביד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ויחטא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יחסו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נכונותו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להכיר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והשפעותיה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344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  <w:color w:val="000000"/>
        </w:rPr>
      </w:pPr>
      <w:r>
        <w:rPr>
          <w:rStyle w:val="normal-h"/>
          <w:rFonts w:cs="David"/>
          <w:color w:val="000000"/>
        </w:rPr>
        <w:t>11</w:t>
      </w:r>
      <w:r>
        <w:rPr>
          <w:rStyle w:val="normal-h"/>
          <w:rFonts w:cs="David"/>
          <w:color w:val="000000"/>
          <w:rtl w:val="true"/>
        </w:rPr>
        <w:t>.</w:t>
        <w:tab/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 xml:space="preserve">- </w:t>
      </w:r>
      <w:hyperlink r:id="rId104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5102/03</w:t>
        </w:r>
      </w:hyperlink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מדינת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ישראל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נ</w:t>
      </w:r>
      <w:r>
        <w:rPr>
          <w:rStyle w:val="normal-h"/>
          <w:rFonts w:cs="David"/>
          <w:b/>
          <w:bCs/>
          <w:color w:val="000000"/>
          <w:rtl w:val="true"/>
        </w:rPr>
        <w:t xml:space="preserve">' </w:t>
      </w:r>
      <w:r>
        <w:rPr>
          <w:rStyle w:val="normal-h"/>
          <w:rFonts w:cs="David"/>
          <w:b/>
          <w:b/>
          <w:bCs/>
          <w:color w:val="000000"/>
          <w:rtl w:val="true"/>
        </w:rPr>
        <w:t>קליין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(</w:t>
      </w:r>
      <w:r>
        <w:rPr>
          <w:rStyle w:val="normal-h"/>
          <w:rFonts w:cs="David"/>
          <w:color w:val="000000"/>
          <w:rtl w:val="true"/>
        </w:rPr>
        <w:t>פורסם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- "</w:t>
      </w:r>
      <w:r>
        <w:rPr>
          <w:rStyle w:val="normal-h"/>
          <w:rFonts w:cs="David"/>
          <w:color w:val="000000"/>
          <w:rtl w:val="true"/>
        </w:rPr>
        <w:t>נבו</w:t>
      </w:r>
      <w:r>
        <w:rPr>
          <w:rStyle w:val="normal-h"/>
          <w:rFonts w:cs="David"/>
          <w:color w:val="000000"/>
          <w:rtl w:val="true"/>
        </w:rPr>
        <w:t xml:space="preserve">", </w:t>
      </w:r>
      <w:r>
        <w:rPr>
          <w:rStyle w:val="normal-h"/>
          <w:rFonts w:cs="David"/>
          <w:color w:val="000000"/>
          <w:rtl w:val="true"/>
        </w:rPr>
        <w:t>ניתן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4.9.09</w:t>
      </w:r>
      <w:r>
        <w:rPr>
          <w:rStyle w:val="normal-h"/>
          <w:rFonts w:cs="David"/>
          <w:color w:val="000000"/>
          <w:rtl w:val="true"/>
        </w:rPr>
        <w:t>)</w:t>
      </w:r>
      <w:r>
        <w:rPr>
          <w:rStyle w:val="normal-h"/>
          <w:rFonts w:cs="David"/>
          <w:color w:val="000000"/>
          <w:rtl w:val="true"/>
        </w:rPr>
        <w:t xml:space="preserve"> (</w:t>
      </w:r>
      <w:r>
        <w:rPr>
          <w:rStyle w:val="normal-h"/>
          <w:rFonts w:cs="David"/>
          <w:color w:val="000000"/>
          <w:rtl w:val="true"/>
        </w:rPr>
        <w:t>להלן</w:t>
      </w:r>
      <w:r>
        <w:rPr>
          <w:rStyle w:val="normal-h"/>
          <w:rFonts w:cs="David"/>
          <w:color w:val="000000"/>
          <w:rtl w:val="true"/>
        </w:rPr>
        <w:t>:</w:t>
      </w:r>
      <w:r>
        <w:rPr>
          <w:rStyle w:val="normal-h"/>
          <w:rFonts w:cs="David"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קליין</w:t>
      </w:r>
      <w:r>
        <w:rPr>
          <w:rStyle w:val="normal-h"/>
          <w:rFonts w:cs="David"/>
          <w:color w:val="000000"/>
          <w:rtl w:val="true"/>
        </w:rPr>
        <w:t>)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כבוד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השופטת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פרוקצ</w:t>
      </w:r>
      <w:r>
        <w:rPr>
          <w:rStyle w:val="normal-h"/>
          <w:rFonts w:cs="David"/>
          <w:color w:val="000000"/>
          <w:rtl w:val="true"/>
        </w:rPr>
        <w:t>'</w:t>
      </w:r>
      <w:r>
        <w:rPr>
          <w:rStyle w:val="normal-h"/>
          <w:rFonts w:cs="David"/>
          <w:color w:val="000000"/>
          <w:rtl w:val="true"/>
        </w:rPr>
        <w:t>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עמדה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השיקולים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השונים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שמנחים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בתי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המשפט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בשאלת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הרשעתו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הרשעתו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נאשם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במקרה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זה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נקבע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החלופה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העונשית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הימנעות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מהרשעה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תוך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הטלת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מבחן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שירות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לתועלת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הציבור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מהווה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חריג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לכלל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הרחב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הנטוע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בתורת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הענישה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לפיו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מקום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שהוכחה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אשמתו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אדם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יש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להרשיעו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בדין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ההרשעה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נאשם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נועדה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למצות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תכליותיו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ההליך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הפלילי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 xml:space="preserve">: </w:t>
      </w:r>
      <w:r>
        <w:rPr>
          <w:rStyle w:val="normal-h"/>
          <w:rFonts w:cs="David"/>
          <w:color w:val="000000"/>
          <w:rtl w:val="true"/>
        </w:rPr>
        <w:t>להעביר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מסר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הרתעת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היחיד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והרבים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ולשוות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למעשה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העבירה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תווית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מעשה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פסול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בעיני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החברה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שגמול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עונשי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בצידו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חברה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המבקשת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להפעיל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ההליך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הפלילי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בדרך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אפקטיבית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שוויונית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והוגנת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תתקשה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להשלים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גישה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שיפוטית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הפוטרת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נאשמים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חדשות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לבקרים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מהרשעה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אף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שאחריותם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הוכחה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ההרשעה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היא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הביטוי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השיפוטי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לאחריות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שהוכחה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ובלעדיה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נותרת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קביעת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האחריות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חסרה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החוליה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האחרונה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המוסיפה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המשמעות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המשפטית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הנורמטיבית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הנדרשת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(</w:t>
      </w:r>
      <w:r>
        <w:rPr>
          <w:rStyle w:val="normal-h"/>
          <w:rFonts w:cs="David"/>
          <w:b/>
          <w:b/>
          <w:bCs/>
          <w:color w:val="000000"/>
          <w:rtl w:val="true"/>
        </w:rPr>
        <w:t>קליין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פסקה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76</w:t>
      </w:r>
      <w:r>
        <w:rPr>
          <w:rStyle w:val="normal-h"/>
          <w:rFonts w:cs="David"/>
          <w:color w:val="000000"/>
          <w:rtl w:val="true"/>
        </w:rPr>
        <w:t xml:space="preserve"> ;</w:t>
      </w:r>
      <w:r>
        <w:rPr>
          <w:rStyle w:val="normal-h"/>
          <w:rFonts w:cs="David"/>
          <w:color w:val="000000"/>
          <w:rtl w:val="true"/>
        </w:rPr>
        <w:t xml:space="preserve"> </w:t>
      </w:r>
      <w:hyperlink r:id="rId105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9150/08</w:t>
        </w:r>
      </w:hyperlink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מדינת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ישראל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נ</w:t>
      </w:r>
      <w:r>
        <w:rPr>
          <w:rStyle w:val="normal-h"/>
          <w:rFonts w:cs="David"/>
          <w:b/>
          <w:bCs/>
          <w:color w:val="000000"/>
          <w:rtl w:val="true"/>
        </w:rPr>
        <w:t xml:space="preserve">' </w:t>
      </w:r>
      <w:r>
        <w:rPr>
          <w:rStyle w:val="normal-h"/>
          <w:rFonts w:cs="David"/>
          <w:b/>
          <w:b/>
          <w:bCs/>
          <w:color w:val="000000"/>
          <w:rtl w:val="true"/>
        </w:rPr>
        <w:t>ביטון</w:t>
      </w:r>
      <w:r>
        <w:rPr>
          <w:rStyle w:val="normal-h"/>
          <w:rFonts w:cs="David"/>
          <w:b/>
          <w:bCs/>
          <w:color w:val="000000"/>
          <w:rtl w:val="true"/>
        </w:rPr>
        <w:t>,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פורסם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- "</w:t>
      </w:r>
      <w:r>
        <w:rPr>
          <w:rStyle w:val="normal-h"/>
          <w:rFonts w:cs="David"/>
          <w:color w:val="000000"/>
          <w:rtl w:val="true"/>
        </w:rPr>
        <w:t>נבו</w:t>
      </w:r>
      <w:r>
        <w:rPr>
          <w:rStyle w:val="normal-h"/>
          <w:rFonts w:cs="David"/>
          <w:color w:val="000000"/>
          <w:rtl w:val="true"/>
        </w:rPr>
        <w:t xml:space="preserve">", </w:t>
      </w:r>
      <w:r>
        <w:rPr>
          <w:rStyle w:val="normal-h"/>
          <w:rFonts w:cs="David"/>
          <w:color w:val="000000"/>
          <w:rtl w:val="true"/>
        </w:rPr>
        <w:t>ניתן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23.7.09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פסקה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7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לפסק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דינו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כבוד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השופט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לוי</w:t>
      </w:r>
      <w:r>
        <w:rPr>
          <w:rStyle w:val="normal-h"/>
          <w:rFonts w:cs="David"/>
          <w:color w:val="000000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  <w:color w:val="000000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  <w:color w:val="000000"/>
        </w:rPr>
      </w:pPr>
      <w:r>
        <w:rPr>
          <w:rStyle w:val="normal-h"/>
          <w:rFonts w:cs="David"/>
          <w:color w:val="000000"/>
        </w:rPr>
        <w:t>12</w:t>
      </w:r>
      <w:r>
        <w:rPr>
          <w:rStyle w:val="normal-h"/>
          <w:rFonts w:cs="David"/>
          <w:color w:val="000000"/>
          <w:rtl w:val="true"/>
        </w:rPr>
        <w:t>.</w:t>
        <w:tab/>
      </w:r>
      <w:r>
        <w:rPr>
          <w:rStyle w:val="normal-h"/>
          <w:rFonts w:cs="David"/>
          <w:color w:val="000000"/>
          <w:rtl w:val="true"/>
        </w:rPr>
        <w:t>כמו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כן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כבוד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השופטת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פרוקצ</w:t>
      </w:r>
      <w:r>
        <w:rPr>
          <w:rStyle w:val="normal-h"/>
          <w:rFonts w:cs="David"/>
          <w:color w:val="000000"/>
          <w:rtl w:val="true"/>
        </w:rPr>
        <w:t>'</w:t>
      </w:r>
      <w:r>
        <w:rPr>
          <w:rStyle w:val="normal-h"/>
          <w:rFonts w:cs="David"/>
          <w:color w:val="000000"/>
          <w:rtl w:val="true"/>
        </w:rPr>
        <w:t>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בפרשת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קליין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הביאה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בהמשך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פסקה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76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לפסק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דינה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הצד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השני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מטבע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נאשמים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בקובעה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המשפט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מניח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רקמת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החיים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האנושיים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מולידה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מצבים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שאינם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מתאימים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להחלת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העיקרון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העונשי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הרחב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המחייב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בעקבות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הוכחת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אשמה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במצבים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חריגים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ומיוחדים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כאשר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עלול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להיווצר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פער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בלתי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נסבל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עוצמת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הפגיעה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בנאשם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האינדיבידואלי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לבין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התועלת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שתצמח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לחברה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ולאינטרס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הציבורי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מקיומה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הרשעה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נתון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בידי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המשפט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הכוח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להחליט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כי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חרף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אשמתו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הנאשם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הוא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יורשע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בדין</w:t>
      </w:r>
      <w:r>
        <w:rPr>
          <w:rStyle w:val="normal-h"/>
          <w:rFonts w:cs="David"/>
          <w:color w:val="000000"/>
          <w:rtl w:val="true"/>
        </w:rPr>
        <w:t>. (</w:t>
      </w:r>
      <w:r>
        <w:rPr>
          <w:rStyle w:val="normal-h"/>
          <w:rFonts w:cs="David"/>
          <w:color w:val="000000"/>
          <w:rtl w:val="true"/>
        </w:rPr>
        <w:t>ראו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גם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 xml:space="preserve">: </w:t>
      </w:r>
      <w:r>
        <w:rPr>
          <w:rStyle w:val="normal-h"/>
          <w:rFonts w:cs="David"/>
          <w:color w:val="000000"/>
          <w:rtl w:val="true"/>
        </w:rPr>
        <w:t>דברי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כבוד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השופטת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פרוקצ</w:t>
      </w:r>
      <w:r>
        <w:rPr>
          <w:rStyle w:val="normal-h"/>
          <w:rFonts w:cs="David"/>
          <w:color w:val="000000"/>
          <w:rtl w:val="true"/>
        </w:rPr>
        <w:t>'</w:t>
      </w:r>
      <w:r>
        <w:rPr>
          <w:rStyle w:val="normal-h"/>
          <w:rFonts w:cs="David"/>
          <w:color w:val="000000"/>
          <w:rtl w:val="true"/>
        </w:rPr>
        <w:t>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 xml:space="preserve">- </w:t>
      </w:r>
      <w:hyperlink r:id="rId106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9893/06</w:t>
        </w:r>
      </w:hyperlink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לאופר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נ</w:t>
      </w:r>
      <w:r>
        <w:rPr>
          <w:rStyle w:val="normal-h"/>
          <w:rFonts w:cs="David"/>
          <w:b/>
          <w:bCs/>
          <w:color w:val="000000"/>
          <w:rtl w:val="true"/>
        </w:rPr>
        <w:t xml:space="preserve">' </w:t>
      </w:r>
      <w:r>
        <w:rPr>
          <w:rStyle w:val="normal-h"/>
          <w:rFonts w:cs="David"/>
          <w:b/>
          <w:b/>
          <w:bCs/>
          <w:color w:val="000000"/>
          <w:rtl w:val="true"/>
        </w:rPr>
        <w:t>מדינת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ישראל</w:t>
      </w:r>
      <w:r>
        <w:rPr>
          <w:rStyle w:val="normal-h"/>
          <w:rFonts w:cs="David"/>
          <w:b/>
          <w:bCs/>
          <w:color w:val="000000"/>
          <w:rtl w:val="true"/>
        </w:rPr>
        <w:t>,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פורסם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- "</w:t>
      </w:r>
      <w:r>
        <w:rPr>
          <w:rStyle w:val="normal-h"/>
          <w:rFonts w:cs="David"/>
          <w:color w:val="000000"/>
          <w:rtl w:val="true"/>
        </w:rPr>
        <w:t>נבו</w:t>
      </w:r>
      <w:r>
        <w:rPr>
          <w:rStyle w:val="normal-h"/>
          <w:rFonts w:cs="David"/>
          <w:color w:val="000000"/>
          <w:rtl w:val="true"/>
        </w:rPr>
        <w:t xml:space="preserve">", </w:t>
      </w:r>
      <w:r>
        <w:rPr>
          <w:rStyle w:val="normal-h"/>
          <w:rFonts w:cs="David"/>
          <w:color w:val="000000"/>
          <w:rtl w:val="true"/>
        </w:rPr>
        <w:t>ניתן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31.12.07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פסקאות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8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11</w:t>
      </w:r>
      <w:r>
        <w:rPr>
          <w:rStyle w:val="normal-h"/>
          <w:rFonts w:cs="David"/>
          <w:color w:val="000000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התרשמתי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פרנסתו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בחנות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הנעליים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הוכחה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הבסיס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לביטול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ההרשעה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ממליץ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ההרשעה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קיומו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המורחבת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בסיכויי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הינשא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ניסיונות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שידוך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שנעשו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יוודע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שמתנהל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תוצאה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בהכרח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תפתור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החברתית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נקלע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ותוביל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השלמת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שידוך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ביטולם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בתוצאה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שיפוטית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המפורטות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לסיכום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בקשתו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לביטול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ההרשעה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נדחית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וקביעת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המקובץ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נשוי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השתמטות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12,609₪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31,438₪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הרכיבים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</w:t>
      </w:r>
      <w:r>
        <w:rPr>
          <w:color w:val="000000"/>
          <w:rtl w:val="true"/>
        </w:rPr>
        <w:t>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וירוצה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5,000₪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30,000₪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הנתונים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שלהלן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ובמשפחתו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פרנסתם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הסביבה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החברתית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הגרעינים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המורחבת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10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), 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0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הודאת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וחיסכון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שיפוטי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10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העדר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קיומו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1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11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000000"/>
        </w:rPr>
        <w:t>16</w:t>
      </w:r>
      <w:r>
        <w:rPr>
          <w:color w:val="000000"/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14.1.13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סילדנפיל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hyperlink r:id="rId11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סילדנפיל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בבריאותו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</w:t>
      </w:r>
      <w:r>
        <w:rPr>
          <w:color w:val="000000"/>
          <w:rtl w:val="true"/>
        </w:rPr>
        <w:t>ניסיון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הברחת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ומטבע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מעוניינת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בהוכחת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תקפיד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כנדרש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בהוראות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לנסח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בטרם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הוכחות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</w:rPr>
        <w:t>17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  <w:rtl w:val="true"/>
        </w:rPr>
        <w:t>ארבעה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1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והתקנות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שלפיה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1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הייבוא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והייצוא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1979</w:t>
      </w:r>
      <w:r>
        <w:rPr>
          <w:color w:val="000000"/>
          <w:rtl w:val="true"/>
        </w:rPr>
        <w:t xml:space="preserve"> . 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15,000</w:t>
      </w:r>
      <w:r>
        <w:rPr>
          <w:color w:val="000000"/>
          <w:rtl w:val="true"/>
        </w:rPr>
        <w:t xml:space="preserve"> ₪,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ורצופים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15.3.13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-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רעון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יחתום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1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תיחתם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במזכירות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יחתום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20"/>
      <w:footerReference w:type="default" r:id="rId1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61700-01-12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בית המכס נתב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 לוד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אלחרר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ascii="Cambria" w:hAnsi="Cambria" w:cs="Cambria"/>
      <w:b/>
      <w:bCs/>
      <w:color w:val="4F81BD"/>
      <w:sz w:val="26"/>
      <w:szCs w:val="26"/>
      <w:lang w:val="en-US" w:bidi="he-IL"/>
    </w:rPr>
  </w:style>
  <w:style w:type="character" w:styleId="normal-h">
    <w:name w:val="normal-h"/>
    <w:qFormat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37" TargetMode="External"/><Relationship Id="rId3" Type="http://schemas.openxmlformats.org/officeDocument/2006/relationships/hyperlink" Target="http://www.nevo.co.il/law/70337/30a" TargetMode="External"/><Relationship Id="rId4" Type="http://schemas.openxmlformats.org/officeDocument/2006/relationships/hyperlink" Target="http://www.nevo.co.il/law/70337/30d" TargetMode="External"/><Relationship Id="rId5" Type="http://schemas.openxmlformats.org/officeDocument/2006/relationships/hyperlink" Target="http://www.nevo.co.il/law/70337/30e" TargetMode="External"/><Relationship Id="rId6" Type="http://schemas.openxmlformats.org/officeDocument/2006/relationships/hyperlink" Target="http://www.nevo.co.il/law/70337/30f" TargetMode="External"/><Relationship Id="rId7" Type="http://schemas.openxmlformats.org/officeDocument/2006/relationships/hyperlink" Target="http://www.nevo.co.il/law/70337/42" TargetMode="External"/><Relationship Id="rId8" Type="http://schemas.openxmlformats.org/officeDocument/2006/relationships/hyperlink" Target="http://www.nevo.co.il/law/72769" TargetMode="External"/><Relationship Id="rId9" Type="http://schemas.openxmlformats.org/officeDocument/2006/relationships/hyperlink" Target="http://www.nevo.co.il/law/72769/30a" TargetMode="External"/><Relationship Id="rId10" Type="http://schemas.openxmlformats.org/officeDocument/2006/relationships/hyperlink" Target="http://www.nevo.co.il/law/72769/211.a.1" TargetMode="External"/><Relationship Id="rId11" Type="http://schemas.openxmlformats.org/officeDocument/2006/relationships/hyperlink" Target="http://www.nevo.co.il/law/72769/212.a.1" TargetMode="External"/><Relationship Id="rId12" Type="http://schemas.openxmlformats.org/officeDocument/2006/relationships/hyperlink" Target="http://www.nevo.co.il/law/72769/212.a.9" TargetMode="External"/><Relationship Id="rId13" Type="http://schemas.openxmlformats.org/officeDocument/2006/relationships/hyperlink" Target="http://www.nevo.co.il/law/72786" TargetMode="External"/><Relationship Id="rId14" Type="http://schemas.openxmlformats.org/officeDocument/2006/relationships/hyperlink" Target="http://www.nevo.co.il/law/72786/7.a" TargetMode="External"/><Relationship Id="rId15" Type="http://schemas.openxmlformats.org/officeDocument/2006/relationships/hyperlink" Target="http://www.nevo.co.il/law/77860" TargetMode="External"/><Relationship Id="rId16" Type="http://schemas.openxmlformats.org/officeDocument/2006/relationships/hyperlink" Target="http://www.nevo.co.il/law/77860/2.b" TargetMode="External"/><Relationship Id="rId17" Type="http://schemas.openxmlformats.org/officeDocument/2006/relationships/hyperlink" Target="http://www.nevo.co.il/law/72813" TargetMode="External"/><Relationship Id="rId18" Type="http://schemas.openxmlformats.org/officeDocument/2006/relationships/hyperlink" Target="http://www.nevo.co.il/law/72813/117.a" TargetMode="External"/><Relationship Id="rId19" Type="http://schemas.openxmlformats.org/officeDocument/2006/relationships/hyperlink" Target="http://www.nevo.co.il/law/72813/117.a.3" TargetMode="External"/><Relationship Id="rId20" Type="http://schemas.openxmlformats.org/officeDocument/2006/relationships/hyperlink" Target="http://www.nevo.co.il/law/72813/117.b" TargetMode="External"/><Relationship Id="rId21" Type="http://schemas.openxmlformats.org/officeDocument/2006/relationships/hyperlink" Target="http://www.nevo.co.il/law/74345" TargetMode="External"/><Relationship Id="rId22" Type="http://schemas.openxmlformats.org/officeDocument/2006/relationships/hyperlink" Target="http://www.nevo.co.il/law/4839" TargetMode="External"/><Relationship Id="rId23" Type="http://schemas.openxmlformats.org/officeDocument/2006/relationships/hyperlink" Target="http://www.nevo.co.il/law/4839/47" TargetMode="External"/><Relationship Id="rId24" Type="http://schemas.openxmlformats.org/officeDocument/2006/relationships/hyperlink" Target="http://www.nevo.co.il/law/4839/60" TargetMode="External"/><Relationship Id="rId25" Type="http://schemas.openxmlformats.org/officeDocument/2006/relationships/hyperlink" Target="http://www.nevo.co.il/law/4803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j" TargetMode="External"/><Relationship Id="rId28" Type="http://schemas.openxmlformats.org/officeDocument/2006/relationships/hyperlink" Target="http://www.nevo.co.il/law/70301/40j.d" TargetMode="External"/><Relationship Id="rId29" Type="http://schemas.openxmlformats.org/officeDocument/2006/relationships/hyperlink" Target="http://www.nevo.co.il/law/70301/71a.b" TargetMode="External"/><Relationship Id="rId30" Type="http://schemas.openxmlformats.org/officeDocument/2006/relationships/hyperlink" Target="http://www.nevo.co.il/law/70301/338" TargetMode="External"/><Relationship Id="rId31" Type="http://schemas.openxmlformats.org/officeDocument/2006/relationships/hyperlink" Target="http://www.nevo.co.il/law/70301/40ja.1." TargetMode="External"/><Relationship Id="rId32" Type="http://schemas.openxmlformats.org/officeDocument/2006/relationships/hyperlink" Target="http://www.nevo.co.il/law/70301/40ja.11" TargetMode="External"/><Relationship Id="rId33" Type="http://schemas.openxmlformats.org/officeDocument/2006/relationships/hyperlink" Target="http://www.nevo.co.il/law/70301/40ja.2." TargetMode="External"/><Relationship Id="rId34" Type="http://schemas.openxmlformats.org/officeDocument/2006/relationships/hyperlink" Target="http://www.nevo.co.il/law/70301/40ja.3" TargetMode="External"/><Relationship Id="rId35" Type="http://schemas.openxmlformats.org/officeDocument/2006/relationships/hyperlink" Target="http://www.nevo.co.il/law/70301/40ja.4" TargetMode="External"/><Relationship Id="rId36" Type="http://schemas.openxmlformats.org/officeDocument/2006/relationships/hyperlink" Target="http://www.nevo.co.il/law/73224" TargetMode="External"/><Relationship Id="rId37" Type="http://schemas.openxmlformats.org/officeDocument/2006/relationships/hyperlink" Target="http://www.nevo.co.il/law/73224/60" TargetMode="External"/><Relationship Id="rId38" Type="http://schemas.openxmlformats.org/officeDocument/2006/relationships/hyperlink" Target="http://www.nevo.co.il/law/74903" TargetMode="External"/><Relationship Id="rId39" Type="http://schemas.openxmlformats.org/officeDocument/2006/relationships/hyperlink" Target="http://www.nevo.co.il/law/74903/192a" TargetMode="External"/><Relationship Id="rId40" Type="http://schemas.openxmlformats.org/officeDocument/2006/relationships/hyperlink" Target="http://www.nevo.co.il/law/70337/42" TargetMode="External"/><Relationship Id="rId41" Type="http://schemas.openxmlformats.org/officeDocument/2006/relationships/hyperlink" Target="http://www.nevo.co.il/law/70337/30a" TargetMode="External"/><Relationship Id="rId42" Type="http://schemas.openxmlformats.org/officeDocument/2006/relationships/hyperlink" Target="http://www.nevo.co.il/law/70337/30d" TargetMode="External"/><Relationship Id="rId43" Type="http://schemas.openxmlformats.org/officeDocument/2006/relationships/hyperlink" Target="http://www.nevo.co.il/law/70337/30e" TargetMode="External"/><Relationship Id="rId44" Type="http://schemas.openxmlformats.org/officeDocument/2006/relationships/hyperlink" Target="http://www.nevo.co.il/law/70337/30f" TargetMode="External"/><Relationship Id="rId45" Type="http://schemas.openxmlformats.org/officeDocument/2006/relationships/hyperlink" Target="http://www.nevo.co.il/law/70337" TargetMode="External"/><Relationship Id="rId46" Type="http://schemas.openxmlformats.org/officeDocument/2006/relationships/hyperlink" Target="http://www.nevo.co.il/law/72769/30a" TargetMode="External"/><Relationship Id="rId47" Type="http://schemas.openxmlformats.org/officeDocument/2006/relationships/hyperlink" Target="http://www.nevo.co.il/law/72769" TargetMode="External"/><Relationship Id="rId48" Type="http://schemas.openxmlformats.org/officeDocument/2006/relationships/hyperlink" Target="http://www.nevo.co.il/law/72769/211.a.1" TargetMode="External"/><Relationship Id="rId49" Type="http://schemas.openxmlformats.org/officeDocument/2006/relationships/hyperlink" Target="http://www.nevo.co.il/law/72769/212.a.1" TargetMode="External"/><Relationship Id="rId50" Type="http://schemas.openxmlformats.org/officeDocument/2006/relationships/hyperlink" Target="http://www.nevo.co.il/law/72769/212.a.9" TargetMode="External"/><Relationship Id="rId51" Type="http://schemas.openxmlformats.org/officeDocument/2006/relationships/hyperlink" Target="http://www.nevo.co.il/law/72786/7.a" TargetMode="External"/><Relationship Id="rId52" Type="http://schemas.openxmlformats.org/officeDocument/2006/relationships/hyperlink" Target="http://www.nevo.co.il/law/72786" TargetMode="External"/><Relationship Id="rId53" Type="http://schemas.openxmlformats.org/officeDocument/2006/relationships/hyperlink" Target="http://www.nevo.co.il/law/77860/2.b" TargetMode="External"/><Relationship Id="rId54" Type="http://schemas.openxmlformats.org/officeDocument/2006/relationships/hyperlink" Target="http://www.nevo.co.il/law/77860" TargetMode="External"/><Relationship Id="rId55" Type="http://schemas.openxmlformats.org/officeDocument/2006/relationships/hyperlink" Target="http://www.nevo.co.il/law/72813/117.a.3" TargetMode="External"/><Relationship Id="rId56" Type="http://schemas.openxmlformats.org/officeDocument/2006/relationships/hyperlink" Target="http://www.nevo.co.il/law/72813" TargetMode="External"/><Relationship Id="rId57" Type="http://schemas.openxmlformats.org/officeDocument/2006/relationships/hyperlink" Target="http://www.nevo.co.il/case/5590548" TargetMode="External"/><Relationship Id="rId58" Type="http://schemas.openxmlformats.org/officeDocument/2006/relationships/hyperlink" Target="http://www.nevo.co.il/case/5784905" TargetMode="External"/><Relationship Id="rId59" Type="http://schemas.openxmlformats.org/officeDocument/2006/relationships/hyperlink" Target="http://www.nevo.co.il/case/6049275" TargetMode="External"/><Relationship Id="rId60" Type="http://schemas.openxmlformats.org/officeDocument/2006/relationships/hyperlink" Target="http://www.nevo.co.il/case/5784437" TargetMode="External"/><Relationship Id="rId61" Type="http://schemas.openxmlformats.org/officeDocument/2006/relationships/hyperlink" Target="http://www.nevo.co.il/law/72813/117.a" TargetMode="External"/><Relationship Id="rId62" Type="http://schemas.openxmlformats.org/officeDocument/2006/relationships/hyperlink" Target="http://www.nevo.co.il/law/72813" TargetMode="External"/><Relationship Id="rId63" Type="http://schemas.openxmlformats.org/officeDocument/2006/relationships/hyperlink" Target="http://www.nevo.co.il/case/5671010" TargetMode="External"/><Relationship Id="rId64" Type="http://schemas.openxmlformats.org/officeDocument/2006/relationships/hyperlink" Target="http://www.nevo.co.il/case/5786326" TargetMode="External"/><Relationship Id="rId65" Type="http://schemas.openxmlformats.org/officeDocument/2006/relationships/hyperlink" Target="http://www.nevo.co.il/law/72769" TargetMode="External"/><Relationship Id="rId66" Type="http://schemas.openxmlformats.org/officeDocument/2006/relationships/hyperlink" Target="http://www.nevo.co.il/case/5571503" TargetMode="External"/><Relationship Id="rId67" Type="http://schemas.openxmlformats.org/officeDocument/2006/relationships/hyperlink" Target="http://www.nevo.co.il/law/74345" TargetMode="External"/><Relationship Id="rId68" Type="http://schemas.openxmlformats.org/officeDocument/2006/relationships/hyperlink" Target="http://www.nevo.co.il/law/72769" TargetMode="External"/><Relationship Id="rId69" Type="http://schemas.openxmlformats.org/officeDocument/2006/relationships/hyperlink" Target="http://www.nevo.co.il/law/4839" TargetMode="External"/><Relationship Id="rId70" Type="http://schemas.openxmlformats.org/officeDocument/2006/relationships/hyperlink" Target="http://www.nevo.co.il/law/4803" TargetMode="External"/><Relationship Id="rId71" Type="http://schemas.openxmlformats.org/officeDocument/2006/relationships/hyperlink" Target="http://www.nevo.co.il/law/70301/338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2813" TargetMode="External"/><Relationship Id="rId74" Type="http://schemas.openxmlformats.org/officeDocument/2006/relationships/hyperlink" Target="http://www.nevo.co.il/case/6125711" TargetMode="External"/><Relationship Id="rId75" Type="http://schemas.openxmlformats.org/officeDocument/2006/relationships/hyperlink" Target="http://www.nevo.co.il/law/72769" TargetMode="External"/><Relationship Id="rId76" Type="http://schemas.openxmlformats.org/officeDocument/2006/relationships/hyperlink" Target="http://www.nevo.co.il/law/72813" TargetMode="External"/><Relationship Id="rId77" Type="http://schemas.openxmlformats.org/officeDocument/2006/relationships/hyperlink" Target="http://www.nevo.co.il/case/5883471" TargetMode="External"/><Relationship Id="rId78" Type="http://schemas.openxmlformats.org/officeDocument/2006/relationships/hyperlink" Target="http://www.nevo.co.il/case/6103836" TargetMode="External"/><Relationship Id="rId79" Type="http://schemas.openxmlformats.org/officeDocument/2006/relationships/hyperlink" Target="http://www.nevo.co.il/case/6171327" TargetMode="External"/><Relationship Id="rId80" Type="http://schemas.openxmlformats.org/officeDocument/2006/relationships/hyperlink" Target="http://www.nevo.co.il/case/5839838" TargetMode="External"/><Relationship Id="rId81" Type="http://schemas.openxmlformats.org/officeDocument/2006/relationships/hyperlink" Target="http://www.nevo.co.il/law/72786/7.a" TargetMode="External"/><Relationship Id="rId82" Type="http://schemas.openxmlformats.org/officeDocument/2006/relationships/hyperlink" Target="http://www.nevo.co.il/law/72786" TargetMode="External"/><Relationship Id="rId83" Type="http://schemas.openxmlformats.org/officeDocument/2006/relationships/hyperlink" Target="http://www.nevo.co.il/case/5711543" TargetMode="External"/><Relationship Id="rId84" Type="http://schemas.openxmlformats.org/officeDocument/2006/relationships/hyperlink" Target="http://www.nevo.co.il/law/72769" TargetMode="External"/><Relationship Id="rId85" Type="http://schemas.openxmlformats.org/officeDocument/2006/relationships/hyperlink" Target="http://www.nevo.co.il/law/70337/42" TargetMode="External"/><Relationship Id="rId86" Type="http://schemas.openxmlformats.org/officeDocument/2006/relationships/hyperlink" Target="http://www.nevo.co.il/law/70337" TargetMode="External"/><Relationship Id="rId87" Type="http://schemas.openxmlformats.org/officeDocument/2006/relationships/hyperlink" Target="http://www.nevo.co.il/law/72813/117.b" TargetMode="External"/><Relationship Id="rId88" Type="http://schemas.openxmlformats.org/officeDocument/2006/relationships/hyperlink" Target="http://www.nevo.co.il/law/72813" TargetMode="External"/><Relationship Id="rId89" Type="http://schemas.openxmlformats.org/officeDocument/2006/relationships/hyperlink" Target="http://www.nevo.co.il/case/5711636" TargetMode="External"/><Relationship Id="rId90" Type="http://schemas.openxmlformats.org/officeDocument/2006/relationships/hyperlink" Target="http://www.nevo.co.il/case/5635943" TargetMode="External"/><Relationship Id="rId91" Type="http://schemas.openxmlformats.org/officeDocument/2006/relationships/hyperlink" Target="http://www.nevo.co.il/law/70301/338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4839/47" TargetMode="External"/><Relationship Id="rId94" Type="http://schemas.openxmlformats.org/officeDocument/2006/relationships/hyperlink" Target="http://www.nevo.co.il/law/4839/60" TargetMode="External"/><Relationship Id="rId95" Type="http://schemas.openxmlformats.org/officeDocument/2006/relationships/hyperlink" Target="http://www.nevo.co.il/law/73224/60" TargetMode="External"/><Relationship Id="rId96" Type="http://schemas.openxmlformats.org/officeDocument/2006/relationships/hyperlink" Target="http://www.nevo.co.il/law/73224" TargetMode="External"/><Relationship Id="rId97" Type="http://schemas.openxmlformats.org/officeDocument/2006/relationships/hyperlink" Target="http://www.nevo.co.il/law/70301/71a.b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law/74903/192a" TargetMode="External"/><Relationship Id="rId100" Type="http://schemas.openxmlformats.org/officeDocument/2006/relationships/hyperlink" Target="http://www.nevo.co.il/law/74903" TargetMode="External"/><Relationship Id="rId101" Type="http://schemas.openxmlformats.org/officeDocument/2006/relationships/hyperlink" Target="http://www.nevo.co.il/case/5810781" TargetMode="External"/><Relationship Id="rId102" Type="http://schemas.openxmlformats.org/officeDocument/2006/relationships/hyperlink" Target="http://www.nevo.co.il/case/5849797" TargetMode="External"/><Relationship Id="rId103" Type="http://schemas.openxmlformats.org/officeDocument/2006/relationships/hyperlink" Target="http://www.nevo.co.il/case/6240015" TargetMode="External"/><Relationship Id="rId104" Type="http://schemas.openxmlformats.org/officeDocument/2006/relationships/hyperlink" Target="http://www.nevo.co.il/case/5993495" TargetMode="External"/><Relationship Id="rId105" Type="http://schemas.openxmlformats.org/officeDocument/2006/relationships/hyperlink" Target="http://www.nevo.co.il/case/6146169" TargetMode="External"/><Relationship Id="rId106" Type="http://schemas.openxmlformats.org/officeDocument/2006/relationships/hyperlink" Target="http://www.nevo.co.il/case/6161385" TargetMode="External"/><Relationship Id="rId107" Type="http://schemas.openxmlformats.org/officeDocument/2006/relationships/hyperlink" Target="http://www.nevo.co.il/law/70301/40ja.1.;40ja.2.;40ja.3" TargetMode="External"/><Relationship Id="rId108" Type="http://schemas.openxmlformats.org/officeDocument/2006/relationships/hyperlink" Target="http://www.nevo.co.il/law/70301" TargetMode="External"/><Relationship Id="rId109" Type="http://schemas.openxmlformats.org/officeDocument/2006/relationships/hyperlink" Target="http://www.nevo.co.il/law/70301/40ja.4" TargetMode="External"/><Relationship Id="rId110" Type="http://schemas.openxmlformats.org/officeDocument/2006/relationships/hyperlink" Target="http://www.nevo.co.il/law/70301/40ja.11" TargetMode="External"/><Relationship Id="rId111" Type="http://schemas.openxmlformats.org/officeDocument/2006/relationships/hyperlink" Target="http://www.nevo.co.il/law/70301/40j" TargetMode="External"/><Relationship Id="rId112" Type="http://schemas.openxmlformats.org/officeDocument/2006/relationships/hyperlink" Target="http://www.nevo.co.il/law/70301" TargetMode="External"/><Relationship Id="rId113" Type="http://schemas.openxmlformats.org/officeDocument/2006/relationships/hyperlink" Target="http://www.nevo.co.il/law/70301/40j.d" TargetMode="External"/><Relationship Id="rId114" Type="http://schemas.openxmlformats.org/officeDocument/2006/relationships/hyperlink" Target="http://www.nevo.co.il/law/70301" TargetMode="External"/><Relationship Id="rId115" Type="http://schemas.openxmlformats.org/officeDocument/2006/relationships/hyperlink" Target="http://www.nevo.co.il/law/72769" TargetMode="External"/><Relationship Id="rId116" Type="http://schemas.openxmlformats.org/officeDocument/2006/relationships/hyperlink" Target="http://www.nevo.co.il/law/72813" TargetMode="External"/><Relationship Id="rId117" Type="http://schemas.openxmlformats.org/officeDocument/2006/relationships/hyperlink" Target="http://www.nevo.co.il/law/72786" TargetMode="External"/><Relationship Id="rId118" Type="http://schemas.openxmlformats.org/officeDocument/2006/relationships/hyperlink" Target="http://www.nevo.co.il/law/72769" TargetMode="External"/><Relationship Id="rId119" Type="http://schemas.openxmlformats.org/officeDocument/2006/relationships/hyperlink" Target="http://www.nevo.co.il/law/72813" TargetMode="External"/><Relationship Id="rId120" Type="http://schemas.openxmlformats.org/officeDocument/2006/relationships/header" Target="header1.xml"/><Relationship Id="rId121" Type="http://schemas.openxmlformats.org/officeDocument/2006/relationships/footer" Target="footer1.xml"/><Relationship Id="rId122" Type="http://schemas.openxmlformats.org/officeDocument/2006/relationships/numbering" Target="numbering.xml"/><Relationship Id="rId123" Type="http://schemas.openxmlformats.org/officeDocument/2006/relationships/fontTable" Target="fontTable.xml"/><Relationship Id="rId124" Type="http://schemas.openxmlformats.org/officeDocument/2006/relationships/settings" Target="settings.xml"/><Relationship Id="rId1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2016-02-15T09:06:00Z</dcterms:created>
  <dc:creator> </dc:creator>
  <dc:description/>
  <cp:keywords/>
  <dc:language>en-IL</dc:language>
  <cp:lastModifiedBy>hofit</cp:lastModifiedBy>
  <dcterms:modified xsi:type="dcterms:W3CDTF">2016-02-15T09:06:00Z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בית המכס נתב"ג לוד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דוד אלחרר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5590548;5784905;6049275;5784437;5671010;5786326;5571503;6125711;5883471;6103836;6171327;5839838;5711543;5711636;5635943;5810781;5849797;6240015;5993495;6146169;6161385</vt:lpwstr>
  </property>
  <property fmtid="{D5CDD505-2E9C-101B-9397-08002B2CF9AE}" pid="9" name="CITY">
    <vt:lpwstr>רמ'</vt:lpwstr>
  </property>
  <property fmtid="{D5CDD505-2E9C-101B-9397-08002B2CF9AE}" pid="10" name="DATE">
    <vt:lpwstr>20130203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70337/042:2;030a;030d;030e;030f</vt:lpwstr>
  </property>
  <property fmtid="{D5CDD505-2E9C-101B-9397-08002B2CF9AE}" pid="15" name="LAWLISTTMP10">
    <vt:lpwstr>73224/060</vt:lpwstr>
  </property>
  <property fmtid="{D5CDD505-2E9C-101B-9397-08002B2CF9AE}" pid="16" name="LAWLISTTMP11">
    <vt:lpwstr>74903/192a</vt:lpwstr>
  </property>
  <property fmtid="{D5CDD505-2E9C-101B-9397-08002B2CF9AE}" pid="17" name="LAWLISTTMP2">
    <vt:lpwstr>72769/030a;211.a.1;212.a.1;212.a.9</vt:lpwstr>
  </property>
  <property fmtid="{D5CDD505-2E9C-101B-9397-08002B2CF9AE}" pid="18" name="LAWLISTTMP3">
    <vt:lpwstr>72786/007.a:2</vt:lpwstr>
  </property>
  <property fmtid="{D5CDD505-2E9C-101B-9397-08002B2CF9AE}" pid="19" name="LAWLISTTMP4">
    <vt:lpwstr>77860/002.b</vt:lpwstr>
  </property>
  <property fmtid="{D5CDD505-2E9C-101B-9397-08002B2CF9AE}" pid="20" name="LAWLISTTMP5">
    <vt:lpwstr>72813/117.a.3;117.a;117.b</vt:lpwstr>
  </property>
  <property fmtid="{D5CDD505-2E9C-101B-9397-08002B2CF9AE}" pid="21" name="LAWLISTTMP6">
    <vt:lpwstr>74345</vt:lpwstr>
  </property>
  <property fmtid="{D5CDD505-2E9C-101B-9397-08002B2CF9AE}" pid="22" name="LAWLISTTMP7">
    <vt:lpwstr>4839/047;060</vt:lpwstr>
  </property>
  <property fmtid="{D5CDD505-2E9C-101B-9397-08002B2CF9AE}" pid="23" name="LAWLISTTMP8">
    <vt:lpwstr>4803</vt:lpwstr>
  </property>
  <property fmtid="{D5CDD505-2E9C-101B-9397-08002B2CF9AE}" pid="24" name="LAWLISTTMP9">
    <vt:lpwstr>70301/338:2;071a.b;40ja.1;40ja.2;40ja.3;40ja.4;40ja.11;040j;040j.d</vt:lpwstr>
  </property>
  <property fmtid="{D5CDD505-2E9C-101B-9397-08002B2CF9AE}" pid="25" name="LAWYER">
    <vt:lpwstr>משה אילון;קובי דהן</vt:lpwstr>
  </property>
  <property fmtid="{D5CDD505-2E9C-101B-9397-08002B2CF9AE}" pid="26" name="LINKK1">
    <vt:lpwstr/>
  </property>
  <property fmtid="{D5CDD505-2E9C-101B-9397-08002B2CF9AE}" pid="27" name="LINKK2">
    <vt:lpwstr/>
  </property>
  <property fmtid="{D5CDD505-2E9C-101B-9397-08002B2CF9AE}" pid="28" name="LINKK3">
    <vt:lpwstr/>
  </property>
  <property fmtid="{D5CDD505-2E9C-101B-9397-08002B2CF9AE}" pid="29" name="LINKK4">
    <vt:lpwstr/>
  </property>
  <property fmtid="{D5CDD505-2E9C-101B-9397-08002B2CF9AE}" pid="30" name="LINKK5">
    <vt:lpwstr/>
  </property>
  <property fmtid="{D5CDD505-2E9C-101B-9397-08002B2CF9AE}" pid="31" name="NEWPARTA">
    <vt:lpwstr>61700</vt:lpwstr>
  </property>
  <property fmtid="{D5CDD505-2E9C-101B-9397-08002B2CF9AE}" pid="32" name="NEWPARTB">
    <vt:lpwstr>01</vt:lpwstr>
  </property>
  <property fmtid="{D5CDD505-2E9C-101B-9397-08002B2CF9AE}" pid="33" name="NEWPARTC">
    <vt:lpwstr>12</vt:lpwstr>
  </property>
  <property fmtid="{D5CDD505-2E9C-101B-9397-08002B2CF9AE}" pid="34" name="NEWPROC">
    <vt:lpwstr>תפ</vt:lpwstr>
  </property>
  <property fmtid="{D5CDD505-2E9C-101B-9397-08002B2CF9AE}" pid="35" name="PADIMAIL">
    <vt:lpwstr/>
  </property>
  <property fmtid="{D5CDD505-2E9C-101B-9397-08002B2CF9AE}" pid="36" name="PAGE">
    <vt:lpwstr/>
  </property>
  <property fmtid="{D5CDD505-2E9C-101B-9397-08002B2CF9AE}" pid="37" name="PART">
    <vt:lpwstr/>
  </property>
  <property fmtid="{D5CDD505-2E9C-101B-9397-08002B2CF9AE}" pid="38" name="PROCESS">
    <vt:lpwstr/>
  </property>
  <property fmtid="{D5CDD505-2E9C-101B-9397-08002B2CF9AE}" pid="39" name="PROCNUM">
    <vt:lpwstr/>
  </property>
  <property fmtid="{D5CDD505-2E9C-101B-9397-08002B2CF9AE}" pid="40" name="PROCYEAR">
    <vt:lpwstr/>
  </property>
  <property fmtid="{D5CDD505-2E9C-101B-9397-08002B2CF9AE}" pid="41" name="PSAKDIN">
    <vt:lpwstr>גזר-דין</vt:lpwstr>
  </property>
  <property fmtid="{D5CDD505-2E9C-101B-9397-08002B2CF9AE}" pid="42" name="TYPE">
    <vt:lpwstr>3</vt:lpwstr>
  </property>
  <property fmtid="{D5CDD505-2E9C-101B-9397-08002B2CF9AE}" pid="43" name="TYPE_ABS_DATE">
    <vt:lpwstr>380020130203</vt:lpwstr>
  </property>
  <property fmtid="{D5CDD505-2E9C-101B-9397-08002B2CF9AE}" pid="44" name="TYPE_N_DATE">
    <vt:lpwstr>38020130203</vt:lpwstr>
  </property>
  <property fmtid="{D5CDD505-2E9C-101B-9397-08002B2CF9AE}" pid="45" name="VOLUME">
    <vt:lpwstr/>
  </property>
  <property fmtid="{D5CDD505-2E9C-101B-9397-08002B2CF9AE}" pid="46" name="WORDNUMPAGES">
    <vt:lpwstr>9</vt:lpwstr>
  </property>
</Properties>
</file>