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4"/>
        <w:gridCol w:w="367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4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61759-02-19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אבו טאהא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367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04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בדצמבר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  <w:br/>
            </w:r>
          </w:p>
        </w:tc>
      </w:tr>
      <w:tr>
        <w:trPr>
          <w:trHeight w:val="337" w:hRule="atLeast"/>
        </w:trPr>
        <w:tc>
          <w:tcPr>
            <w:tcW w:w="5044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הנשיאה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אליהו ביתן </w:t>
            </w:r>
          </w:p>
        </w:tc>
        <w:tc>
          <w:tcPr>
            <w:tcW w:w="3677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ascii="David" w:hAnsi="David" w:cs="David"/>
          <w:sz w:val="26"/>
          <w:szCs w:val="26"/>
        </w:rPr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tbl>
      <w:tblPr>
        <w:tblpPr w:vertAnchor="text" w:horzAnchor="text" w:tblpXSpec="center" w:leftFromText="180" w:rightFromText="180" w:tblpY="1"/>
        <w:tblOverlap w:val="never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40"/>
        <w:gridCol w:w="6480"/>
      </w:tblGrid>
      <w:tr>
        <w:trPr>
          <w:trHeight w:val="355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480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פאדל אבו טאהא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פתחי אבו טאה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מתוקן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מאליה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ושמירת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כאן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מוצהרת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אזרחים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נסבלים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והעיניים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בצעדים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לבלימת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צרי</w:t>
      </w:r>
      <w:r>
        <w:rPr>
          <w:rFonts w:cs="FrankRuehl"/>
          <w:szCs w:val="26"/>
          <w:rtl w:val="true"/>
        </w:rPr>
        <w:t>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5.5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נדרש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בטרם שמיעת הראיות הגיעו הצדדים להסדר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המקורי שהוגש נגד הנאשמים תוקן והנאשמים הודו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שאלה הן עיקריהן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במהלך החודשים פברואר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פברואר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משטרת ישראל הפעילה סוכן סמוי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לשם איסוף ראיות נגד חשודים שונים בתחום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אישום ראשון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u w:val="single"/>
          <w:rtl w:val="true"/>
        </w:rPr>
        <w:t>שני הנאשמים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10.09.18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אדם בשם עבדאללה אבו זאיד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עבדאללה</w:t>
      </w:r>
      <w:r>
        <w:rPr>
          <w:rFonts w:cs="David" w:ascii="David" w:hAnsi="David"/>
          <w:rtl w:val="true"/>
        </w:rPr>
        <w:t xml:space="preserve">") – </w:t>
      </w:r>
      <w:r>
        <w:rPr>
          <w:rFonts w:ascii="David" w:hAnsi="David"/>
          <w:rtl w:val="true"/>
        </w:rPr>
        <w:t xml:space="preserve">שהיה מעורב בעסקת נשק עם הסוכן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שלח לסוכן הודעה בה הציע לו לקנות רובה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8,500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כעבור יומיים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עבדאללה והסוכן נסעו לתל 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ובמהלך הנסיעה הם שוחחו על מחיר הנשק המדובר ועל התשלום שכל אחד מהם אמור לקבל מהעסקה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 לפני הגעתם לתל 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עבדאללה שוחח עם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שהכווין אותם למקום הימצאו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לביתו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בהגיע הסוכן ועבדאללה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הם פגשו בנאשם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ובאדם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ונכנסו לשיג הסמוך לבית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השיג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שם נכח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 מהנוכחים אמר שהנשק יגיע עוד מעט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זמן 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מהשיג וחזר אליו כשבידו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בכוחו להמית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הסוכן ועבדאללה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בתורו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דרכו את הנשק ובדקו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ועבדאללה התמקחו עם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מחיר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הצליחו להפחיתו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והסוכן שילם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8,500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במזומן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קיבל את הכסף והעבירו לידי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עבדאללה אמר לסוכן שיש בביתו שני כדורי תחמושת וניתן לבדוק באמצעותם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ומי מהנאשמים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לסוכן כי עד שיודיע להם שהנשק תקין הם לא יעבירו את חלק הכסף המגיע לבעל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ועבדאללה נסעו לרהט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בדקו את הנשק וראו שהוא יורה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סייע לביצוע עסקה אחרת בנשק בכך שהעמיד את שיג ביתו לצורך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נכח בעסקה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וקיבל לידיו מהנאשם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הכסף ששולם עבור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 עסקה אחרת בנשק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שהכווין את עבדאללה והסוכן למקום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וקיבל תשלום עבור הנשק שאת חלקו היה אמור להעביר לבעל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אישום שני 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13.09.18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עבדאללה פנה לסוכן והציע לו לקנות שני רובים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האחד תמורת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מתל 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והשני תמורת </w:t>
      </w:r>
      <w:r>
        <w:rPr>
          <w:rFonts w:cs="David" w:ascii="David" w:hAnsi="David"/>
        </w:rPr>
        <w:t>7,500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מרהט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שלושה ימים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ועבדאללה שוחחו מספר פעמים בנושא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בתיאום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אסף את עבדאללה והם נסעו יחד לתל שבע לצורך ביצוע עסקת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הם הגיעו לביתו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 פתח להם את שער הכניסה לבית ואפשר לסוכן להיכנס עם רכבו למתחם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ועבדאללה ירדו מהרכב וניגשו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 את הסוכן האם הביא עמו כדורי תחמושת והסוכן השיב בחיוב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 את עבדאללה והסוכן לחצר הסמוכה לבית קטן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וילד שהיה שם הוציא מהבית הקטן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היורה ובכוחו להמית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עטוף 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ומסר אותו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הוציא את הנשק מהבד ודרך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לקח את הנשק מהנאשם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ובחן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ועבדאללה ביקש מהסוכן כדור תחמושת כדי לבדוק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ירייה אחת לאוויר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בחצר הבית בו 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הסוכן לקח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 עם עבדאללה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והעביר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חלון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סך של </w:t>
      </w:r>
      <w:r>
        <w:rPr>
          <w:rFonts w:cs="David" w:ascii="David" w:hAnsi="David"/>
        </w:rPr>
        <w:t>9,000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 xml:space="preserve">במקום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שסוכמו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טעות בספירת הכסף על ידי הסוכן ועבדאללה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והסוכן ועבדאללה עזבו את המקום עם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הודאת הנאשמים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בעבירות של סיוע לעסקה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סעיפים </w:t>
      </w:r>
      <w:hyperlink r:id="rId5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</w:t>
      </w:r>
      <w:r>
        <w:rPr>
          <w:rFonts w:cs="David" w:ascii="David" w:hAnsi="David"/>
          <w:rtl w:val="true"/>
          <w:lang w:eastAsia="he-IL"/>
        </w:rPr>
        <w:t xml:space="preserve">- </w:t>
      </w:r>
      <w:hyperlink r:id="rId6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31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David" w:hAnsi="David"/>
          <w:rtl w:val="true"/>
          <w:lang w:eastAsia="he-IL"/>
        </w:rPr>
        <w:t xml:space="preserve"> תשל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 xml:space="preserve">ז – </w:t>
      </w:r>
      <w:r>
        <w:rPr>
          <w:rFonts w:cs="David" w:ascii="David" w:hAnsi="David"/>
          <w:lang w:eastAsia="he-IL"/>
        </w:rPr>
        <w:t>1977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>להלן</w:t>
      </w:r>
      <w:r>
        <w:rPr>
          <w:rFonts w:cs="David" w:ascii="David" w:hAnsi="David"/>
          <w:rtl w:val="true"/>
          <w:lang w:eastAsia="he-IL"/>
        </w:rPr>
        <w:t>: "</w:t>
      </w:r>
      <w:r>
        <w:rPr>
          <w:rFonts w:ascii="David" w:hAnsi="David"/>
          <w:rtl w:val="true"/>
          <w:lang w:eastAsia="he-IL"/>
        </w:rPr>
        <w:t>חוק העונשין</w:t>
      </w:r>
      <w:r>
        <w:rPr>
          <w:rFonts w:cs="David" w:ascii="David" w:hAnsi="David"/>
          <w:rtl w:val="true"/>
          <w:lang w:eastAsia="he-IL"/>
        </w:rPr>
        <w:t xml:space="preserve">"); </w:t>
      </w:r>
      <w:r>
        <w:rPr>
          <w:rFonts w:ascii="David" w:hAnsi="David"/>
          <w:rtl w:val="true"/>
          <w:lang w:eastAsia="he-IL"/>
        </w:rPr>
        <w:t>וסחר בנשק בצוותא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לפי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לחוק העונשין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והנאשם 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הורשע בעבירה של </w:t>
      </w:r>
      <w:r>
        <w:rPr>
          <w:rFonts w:ascii="David" w:hAnsi="David"/>
          <w:rtl w:val="true"/>
        </w:rPr>
        <w:t>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9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ההסדר בין הצדדים לא כלל הסכמה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בזמן ביצוע העבירות היה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צעיר מגיל </w:t>
      </w:r>
      <w:r>
        <w:rPr>
          <w:rFonts w:cs="David" w:ascii="David" w:hAnsi="David"/>
          <w:lang w:eastAsia="he-IL"/>
        </w:rPr>
        <w:t>21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ובנסיבות הענין חובה לקבל עליו  תסקיר של שירות המבחן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והצדדים הסכימו ששירות המבחן יגיש תסקיר גם על הנאשם 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בתסקיר שירות המבחן צוינו בין היתר הדברים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נושא כעת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עזב את המסגרת הלימודית על מנת להשתלב בתעסוקה בעקבות קשיים כלכליים 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ובגיל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 לעבוד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יליד עזה ושוהה בארץ במעמד ארעי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סובל ממחלת נפש ואינו עובד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מעמדו אינו זכאי לקצבאות נכות והנו חסר זכויות כלכליות או רפואיות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אמו עובדת בעבודות מזדמנות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מאחיו סובל ממחלת נפש ואח אחר עצור בגין עבירת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המצב 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המפרנס העיקרי של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וניכר כי הוא נושא באחריות ובמחויבות שאינן תואמות את גילו ובשלותו הרגשית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מעצרו בתיק עליו נדון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הופנה לשירות המבחן אשר התרשם כי הוא מבטא עמדה קורבנית ולאחר שהביע רצון לטיפול הוצע לשלבו בקבוצה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שילובו נדחה בשל רשימת המתנה ובזמן הדחייה ביצע את העבירות נשוא 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מודה בביצוע העבירות 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במהלך מעצרו הכיר אסירים המעורבים בפלילים ומנהלים קשרים עברייניים מחוץ לכלא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וכאשר שהה במעצר 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מישהו יצר אתו קשר והציע לו לסחור בנשק שיספק לו תמורת תשלום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 כי הקשר עם עבדאללה ופתחי המוזכרים בכתב האישום היה שטחי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 שידע כי הם מעורבים בפלילים הסכים לבצע את העבירות בשל רצונו בכסף זמין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תיאר כי חווית המעצר והריחוק ממשפחתו מעוררים בו רגשות חרטה ואשם ומהווים עבורו גורם מרתיע ומציב 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 את המחירים הכלכליים והרגשיים שמשלמים בני משפחתו בעקבות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שיתף כי פעל מבלי לתת את הדעת למשמעות מעשיו והשלכותיהם וכיום נמצא בתהליך של הפקת לקחים ומעוניין לשקם את 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שירות המבחן התרשם כי הנאשם מונע בעיקר מחששו מתוצאות ההליך המשפטי ולא ממקום עמוק יותר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שהנאשם אימץ דפוסי חשיבה והתנהגות שוליים ומכשילים בהתמודדות עם מצבי לחץ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הגבולות הפנימיים שלו מטושטשים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לו קושי בבחינת השלכות מעשיו והוא מתקשה לשלוט ולווסת את דחפיו ורצונותיו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העובדה שנוהל נגדו הליך משפטי במסגרתו אף שהה בתנאים 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מנעה ממנו לבצע את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שקל את גורמי הסיכוי והסיכון של הנאשם והתרשם כי קיימת רמת סיכון להתנהגות עוברת חוק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לאור מאפייני העבירות ואופן ביצוען 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בהיותו תחת פיקוח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והערכת הסיכון להתנהגות עוברת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נמנע מהמלצה טיפולית או שיקומית והמליץ על ענישה מוחשית של מאסר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הומלץ כי ישולב בטיפול במסגרת מאסרו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בתסקיר שירות המבחן צויינו בין היתר הדברים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זוהי כניסתו הרביעית למתקני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בבית ספר מקצועי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שלל קשיים התנהגותיים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שלל שימוש בחומרים משני תודעה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מעצרו התגורר בבית הוריו בתל שבע והיה אמור להינשא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תיאר את סביבתו המשפחתית כמתפקדת באופן תקין ויציב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מעורבות פלילית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הופנה לשירות המבחן במסגרת תיק המעצר ושירות המבחן העריך כי קיימת רמת סיכון גבוהה להתנהגות עוברת חוק בתחום עבירות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מודה בביצועה באופן פורמלי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התייחסותו מצמצמת ומטשטשת והוא מתקשה לבחון את הנסיבות שהביאו אותו לביצועה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מסר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בן דודו וחברו הקרוב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וסיפר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את עזרתו בהעברת חבילה למקום מסוים והוא עשה זאת מבלי שידע מה תכולתה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שקל את גורמי הסיכון והסיכוי של הנאשם והעריך כי ללא טיפול קיימת רמת סיכון להישנות התנהגות עוברת 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בהיעדר מוכנות מצד הנאשם להתערבות גורמי טיפול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העריך שהנאשם יתקשה להפיק תועלת ממעורבות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 מהמלצה טיפולית או שיקומית והמליץ על ענישה מוחשית ומאסר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התביעה תיארה את חלקו של כל אחד מהנאשמים בעבירות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עמדה על פוטנציאל הנזק בעבירות הנשק והצורך להחמרה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הפנתה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971/19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ציינה כי בעניינו מדובר בתת מקלע שמסוכנותו רבה יותר משל אקדח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בהתאם להנחיית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סחר בנשק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התביעה טוענת למתחם עונש הולם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עתרה לקבוע שמתחם העונש ההולם למעשה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באישום השני 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ומתחם העונש ההולם למעשה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באישום הראשון נע בין </w:t>
      </w:r>
      <w:r>
        <w:rPr>
          <w:rFonts w:cs="David" w:ascii="David" w:hAnsi="David"/>
        </w:rPr>
        <w:t>1.5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ולקבוע שמתחם העונש ההולם למעשה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באישום הראשון 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אשר לעונש הראוי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 את מצבו הסוציואקונומי הקשה ואת נשיאת האחריות על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הרשעתו הקודמת ואת העובדה שהוא היה מעורב בשני 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המלצת שירות המבחן להטלת עונש ממשי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ועתרה להטיל עליו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 לעונש המאסר אותו הוא מרצה כיום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באשר לעונשו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כי 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הפנתה להתרשמות שירות המבחן באשר לרמת הסיכון להישנות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ולהמלצתו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ועתרה להטיל עליו עונש העולה במעט משלוש 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עתרה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להטיל על הנאשמים מאסר על תנאי וקנס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 כי בנסיבות הענין יש לקבוע מתחם עונש הולם אחד לשני האישומים שיוחסו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שהנאשם בחור צעיר אשר הודה במיוחס לו ולקח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 הנאשם הורשע בסיוע שבא לביטוי בכך שתרם את השיג המשפחתי לצורך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נכח במקום וקיבל מהנאשם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נטען כי הוא קיבל את כל הסכום ולא ברור כיצד התחלק הכסף בין המעורבים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מחמוד ברנסי ואח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עניין נדונה פרשת מכירת כלי נשק 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בפסק הדין ישנו דיון מעמיק במתחמי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 לאחד הנאשמים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בסחר ברובה קרלו ובקלצ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מתחם עונש הנע בין שנתיים לחמש שנות מאסר לכל 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נדון ל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 כי עניינו של הנאשם פחות חמור ובהתאם לכך עונשו צריך להיות בסדר גודל של שנתיים מאסר על שני האישומים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גם לעניינו של נאשם אחר באותה 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בהתייחס לטענת התביעה שיש להחמיר בעבירות נשק מסוג קרלו ביחס לעבירות נשק המתייחסות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רוב עבירות האלימות הפליליות מבוצעות באמצעות אקדחים והשימוש ברובי קרלו מופיע יותר בהקשר למחבלים בשטחים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לטעמו לא צריך להיות הבדל במתחמים בין סחר באקדח לסחר ברובה קרלו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לנאשם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הוא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חייו קשות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נטל פרנסת המשפחה נפל על כתפיו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עד גיל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תפקד באופן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ובגיל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ומספר חודשים הוא הסתבך בעבירה שבעטיה הוא מרצה היום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בזמן שהיה עצור התחבר לגורמים שליליים ובהשפעה זו הוא ביצע את העבירות 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כי שירות המבחן סבור שהנאשם נמצא בשלב קריטי מבחינת דרכו בחיים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וטען כי הנאשם עדיין לא הפנים דפוסי עבריינות נוקשים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טען כי התביעה עותרת לעונש של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במצטבר לעונש שהוא מרצה כיום ומשמעות הדבר היא מאסר של 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לבחור 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עתר להטיל על הנאשם שנתיים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לאפשר לו לשקם את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ביקש לחפוף חלקית את תקופת המאסר שתוטל עם המאסר שהוא מרצה כיום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הביע צער על מעשיו ואמר כי למד לקח ולא ישוב על 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עתירת התביעה למתחמים אשר צוינו אינה במקומה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 לכך שבמסגרת עניינם של נאשמים אחרים בפרשה נקבעו מתחמי עונש הולמים אחרים ולא הוגשו על כך ערעורים מטעם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לת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61618-02-19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נקבע מתחם עונש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עסקת סחר בנשק שהושלמה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והוטלו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 כי מתחם העונש ההולם צריך להתחיל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וזאת בהתייחס לכך שבשונה מת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61618-02-19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הרי שבענייננו מדובר ברובה מאולתר ולא 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והתמורה בגינו היא בערך שליש מזו שהתקבלה בתיק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הוא חוליה משנית בפרשה ומיוחסת לו עסקה אחת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 לא הרוח החיה מאחורי עסקאות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 כי העונש ההולם צריך להיות בתחתית המתחם ואף לחרוג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לתסקיר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לכך שהנאשם מחזיק בעמדות נורמטיביות ברובן ומבטא שאיפות לאורח חיים 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כי הנאשם שולב בטיפול בבית המעצר וטען כי מכלול הנתונים מלמד על קיומו של סיכוי לשיקום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הביע צער על מעשיו והביע רצון לשקם את 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אביו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 לטובתו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כי הוא כועס על בנו בשל המעשה שעשה והוא אינו  מבקרו במקום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בנו יודע שטעה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סיפר כי בנו עמד להתחתן לפני שנעצר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בשתי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שתי העבירות הן מאותו סוג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הן בוצעו בהפרש של מספר ימים זו מזו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ועם אותם מעורבים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ובנסיבות יש לראות בשתיהן כמהוות 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שייקבע יהיה לאירוע כולו וייגזר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כולל לשתי העבירות בהן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אחת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הרובים המדוברים כאן הם רובים מאולתרים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הורתו של הנשק המאולתר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ייצור כּלֵי נשק על ידי מי שאינם מורשים לכך נועד לספק כּלִי קטלני למטרות פסולות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מהווה סכנה חמורה לציבור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רוכשי כלי הנשק המאולתרים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אלה המחזיקים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ואלה המעבירים אותם מיד ליד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מאפשרים את קיום התופעה ותורמים להתגברותה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7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נשק כאלה מעורבים בביצוע עבירות פליליות חמורות ובפיגועים חבלניים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lang w:eastAsia="he-IL"/>
        </w:rPr>
        <w:t>3</w:t>
      </w:r>
      <w:r>
        <w:rPr>
          <w:rFonts w:cs="David" w:ascii="David" w:hAnsi="David"/>
          <w:rtl w:val="true"/>
          <w:lang w:eastAsia="he-IL"/>
        </w:rPr>
        <w:t>.</w:t>
        <w:tab/>
      </w:r>
      <w:r>
        <w:rPr>
          <w:rFonts w:ascii="David" w:hAnsi="David"/>
          <w:rtl w:val="true"/>
          <w:lang w:eastAsia="he-IL"/>
        </w:rPr>
        <w:t>החומרה הטמונה במכירת נשק בלתי חוקית לאחר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ברורה מאליה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כלי הנשק הנסחרים עלולים לעבור מיד ליד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הם לא נרכשו באופן חוקי וחזקה שהם לא נועדו לשמש מטרה חוקית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גם כשהם נמצאים בידי אדם שאינו עבריין טמונה בהם סכנת חיים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קל וחומר אם הם מתגלגלים ומגיעים לידי גורמים עוינים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ועלינו לקחת בחשבון אפשרות זו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להרתיע מפניה ולמנוע את הסכנה המחמירה והולכת הצפויה מן הסחר בנשק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לכן שומה על בית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>המשפט להתריע כנגד סכנה זאת ולפעול כנדרש כדי להרתיע מפני עבירה זאת</w:t>
      </w:r>
      <w:r>
        <w:rPr>
          <w:rFonts w:cs="David" w:ascii="David" w:hAnsi="David"/>
          <w:rtl w:val="true"/>
          <w:lang w:eastAsia="he-IL"/>
        </w:rPr>
        <w:t>".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4609/98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טאהא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Fonts w:ascii="David" w:hAnsi="David"/>
          <w:rtl w:val="true"/>
          <w:lang w:eastAsia="he-IL"/>
        </w:rPr>
        <w:t xml:space="preserve">תק </w:t>
      </w:r>
      <w:r>
        <w:rPr>
          <w:rFonts w:cs="David" w:ascii="David" w:hAnsi="David"/>
          <w:rtl w:val="true"/>
          <w:lang w:eastAsia="he-IL"/>
        </w:rPr>
        <w:t xml:space="preserve">- </w:t>
      </w:r>
      <w:r>
        <w:rPr>
          <w:rFonts w:ascii="David" w:hAnsi="David"/>
          <w:rtl w:val="true"/>
          <w:lang w:eastAsia="he-IL"/>
        </w:rPr>
        <w:t xml:space="preserve">על </w:t>
      </w:r>
      <w:r>
        <w:rPr>
          <w:rFonts w:cs="David" w:ascii="David" w:hAnsi="David"/>
          <w:lang w:eastAsia="he-IL"/>
        </w:rPr>
        <w:t>99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cs="David" w:ascii="David" w:hAnsi="David"/>
          <w:lang w:eastAsia="he-IL"/>
        </w:rPr>
        <w:t>716</w:t>
      </w:r>
      <w:r>
        <w:rPr>
          <w:rFonts w:cs="David" w:ascii="David" w:hAnsi="David"/>
          <w:rtl w:val="true"/>
          <w:lang w:eastAsia="he-IL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אין ערוך למסוכנות הסחר הבלתי חוקי בנשק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נשק שכזה עושה את דרכו בדרך לא דרך לידיים עברייניות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לגורמים עויינים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לשימוש פלילי ולפעילות טרור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סכנת נפשות ליחידים ולציבור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בשיקולי הענישה בכגון דא </w:t>
      </w:r>
      <w:r>
        <w:rPr>
          <w:rFonts w:ascii="David" w:hAnsi="David"/>
          <w:b/>
          <w:b/>
          <w:bCs/>
          <w:rtl w:val="true"/>
          <w:lang w:eastAsia="he-IL"/>
        </w:rPr>
        <w:t>יש לבכּר את האינטרס החברתי הכולל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על פני נסיבותיו האישיות של נאשם</w:t>
      </w:r>
      <w:r>
        <w:rPr>
          <w:rFonts w:cs="David" w:ascii="David" w:hAnsi="David"/>
          <w:rtl w:val="true"/>
          <w:lang w:eastAsia="he-IL"/>
        </w:rPr>
        <w:t xml:space="preserve">" -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3138/11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עפיף הייבי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מדינ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 xml:space="preserve">י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פורסם בנבו </w:t>
      </w:r>
      <w:r>
        <w:rPr>
          <w:rFonts w:cs="David" w:ascii="David" w:hAnsi="David"/>
          <w:lang w:eastAsia="he-IL"/>
        </w:rPr>
        <w:t>6.3.12</w:t>
      </w:r>
      <w:r>
        <w:rPr>
          <w:rFonts w:cs="David" w:ascii="David" w:hAnsi="David"/>
          <w:rtl w:val="true"/>
          <w:lang w:eastAsia="he-IL"/>
        </w:rPr>
        <w:t>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ascii="David" w:hAnsi="David" w:cs="David"/>
          <w:spacing w:val="10"/>
          <w:lang w:eastAsia="he-IL"/>
        </w:rPr>
      </w:pPr>
      <w:r>
        <w:rPr>
          <w:rFonts w:cs="David" w:ascii="David" w:hAnsi="David"/>
          <w:spacing w:val="1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הערכים החברתיים המוגנים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שמירת החיים והגוף ושמירת 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בסוג הנשק ובנסיבות העברתו מיד ליד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בערכים החברתיים היא משמעותית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כברוב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  <w:lang w:eastAsia="he-IL"/>
        </w:rPr>
        <w:t>בעבירות הנשק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ניתן למצוא קשת רחבה של עונשים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המושפעת מנתונים ומרכיבים שונים ובהם סוג הנשק וטיבו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כמותו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נסיבות המעשה והעושה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ועוד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עם זאת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בשנים האחרונות ישנה מגמת החמרה מוצהרת בענישת עבירות אלה –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נוכח היקפן המתרחב של עבירות המבוצעות בנשק בכלל וסחר בנשק בפרט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וזמינותו המדאיגה של נשק בלתי חוקי במחוזותינו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התעורר הצורך </w:t>
      </w:r>
      <w:r>
        <w:rPr>
          <w:rFonts w:ascii="David" w:hAnsi="David"/>
          <w:b/>
          <w:b/>
          <w:bCs/>
          <w:rtl w:val="true"/>
          <w:lang w:eastAsia="he-IL"/>
        </w:rPr>
        <w:t>להחמיר בעונשי המאסר המוטלים בעבירות אלה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אכן</w:t>
      </w:r>
      <w:r>
        <w:rPr>
          <w:rFonts w:cs="David" w:ascii="David" w:hAnsi="David"/>
          <w:rtl w:val="true"/>
          <w:lang w:eastAsia="he-IL"/>
        </w:rPr>
        <w:t>, "</w:t>
      </w:r>
      <w:r>
        <w:rPr>
          <w:rFonts w:ascii="David" w:hAnsi="David"/>
          <w:rtl w:val="true"/>
          <w:lang w:eastAsia="he-IL"/>
        </w:rPr>
        <w:t>התגלגלותם</w:t>
      </w:r>
      <w:r>
        <w:rPr>
          <w:rFonts w:cs="David" w:ascii="David" w:hAnsi="David"/>
          <w:rtl w:val="true"/>
          <w:lang w:eastAsia="he-IL"/>
        </w:rPr>
        <w:t xml:space="preserve">" </w:t>
      </w:r>
      <w:r>
        <w:rPr>
          <w:rFonts w:ascii="David" w:hAnsi="David"/>
          <w:rtl w:val="true"/>
          <w:lang w:eastAsia="he-IL"/>
        </w:rPr>
        <w:t>של כלי נשק מיד ליד ללא פיקוח עלולה להוביל להגעתם בדרך לא דרך לגורמים פליליים ועוינים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בקטטה בין ניצים ואף בתוך המשפחה פנימה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לצד המימדים שאליהם הגיעו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בהדרגה</w:t>
      </w:r>
      <w:r>
        <w:rPr>
          <w:rFonts w:cs="David" w:ascii="David" w:hAnsi="David"/>
          <w:b/>
          <w:bCs/>
          <w:rtl w:val="true"/>
          <w:lang w:eastAsia="he-IL"/>
        </w:rPr>
        <w:t>..."</w:t>
      </w:r>
      <w:r>
        <w:rPr>
          <w:rFonts w:cs="David" w:ascii="David" w:hAnsi="David"/>
          <w:rtl w:val="true"/>
          <w:lang w:eastAsia="he-IL"/>
        </w:rPr>
        <w:t xml:space="preserve"> -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1323/13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</w:rPr>
        <w:t>רך חסן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05.06.13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פעילות של סחר בלתי חוקי בנשק אוצרת בחובה פגיעה בערכים חברתיים בעלי חשיבות רבה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בהם שלמות הגוף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חיי אדם ושלום הציבור וביטחונו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כלי הנשק שנמכרו במסגרת האישומים הם על פי טיבם כאלה שבאמצעותם ניתן בנקל לפגוע בשלמות הגוף ולגדוע חיי אדם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חומרת הנזק הנגרם בעקבות ביצוע עבירות כגון אלו מתעצמת במקרים כבענייננו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שבהם נמכרים כלי נשק בעלי פוטנציאל פגיעה ממשי</w:t>
      </w:r>
      <w:r>
        <w:rPr>
          <w:rFonts w:cs="David" w:ascii="David" w:hAnsi="David"/>
          <w:rtl w:val="true"/>
          <w:lang w:eastAsia="he-IL"/>
        </w:rPr>
        <w:t xml:space="preserve">... </w:t>
      </w:r>
      <w:r>
        <w:rPr>
          <w:rFonts w:ascii="David" w:hAnsi="David"/>
          <w:rtl w:val="true"/>
          <w:lang w:eastAsia="he-IL"/>
        </w:rPr>
        <w:t>החומרה היתרה הכרוכה בעבירות נשק והסיכון הנשקף מביצוען לציבור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מקבלים משנה תוקף בשים לב להיקפיה של התופעה ואופן התפשטותה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כמענה לכך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מסתמנת בפסיקה מגמה עקבית להחמיר את הענישה בגין עבירות אלו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באופן שיהלום את מידת פגיעתן בערכים המוגנים ויקדם את מיגור התופעה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עניין דהוד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11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עניין חסן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עניין עספור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7</w:t>
      </w:r>
      <w:r>
        <w:rPr>
          <w:rFonts w:cs="David" w:ascii="David" w:hAnsi="David"/>
          <w:rtl w:val="true"/>
          <w:lang w:eastAsia="he-IL"/>
        </w:rPr>
        <w:t xml:space="preserve">). </w:t>
      </w:r>
      <w:r>
        <w:rPr>
          <w:rFonts w:ascii="David" w:hAnsi="David"/>
          <w:rtl w:val="true"/>
          <w:lang w:eastAsia="he-IL"/>
        </w:rPr>
        <w:t>משכך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חרף עיקרון הענישה האינדיבידואלית והמשקל שיש ליתן לנסיבותיו האישיות של כל נאשם לגופו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בבואו לגזור את דינו של מי שהורשע בביצוע עבירות חמורות אלו</w:t>
      </w:r>
      <w:r>
        <w:rPr>
          <w:rFonts w:cs="David" w:ascii="David" w:hAnsi="David"/>
          <w:b/>
          <w:bCs/>
          <w:rtl w:val="true"/>
          <w:lang w:eastAsia="he-IL"/>
        </w:rPr>
        <w:t>,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על בית המשפט לתת בכורה לשיקולי ההרתעה והאינטרס הציבורי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5643/14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עיסא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 xml:space="preserve">מדינת ישראל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23.6.2015</w:t>
      </w:r>
      <w:r>
        <w:rPr>
          <w:rFonts w:cs="David" w:ascii="David" w:hAnsi="David"/>
          <w:rtl w:val="true"/>
          <w:lang w:eastAsia="he-IL"/>
        </w:rPr>
        <w:t>) (</w:t>
      </w:r>
      <w:r>
        <w:rPr>
          <w:rFonts w:ascii="David" w:hAnsi="David"/>
          <w:rtl w:val="true"/>
          <w:lang w:eastAsia="he-IL"/>
        </w:rPr>
        <w:t>להלן</w:t>
      </w:r>
      <w:r>
        <w:rPr>
          <w:rFonts w:cs="David" w:ascii="David" w:hAnsi="David"/>
          <w:rtl w:val="true"/>
          <w:lang w:eastAsia="he-IL"/>
        </w:rPr>
        <w:t xml:space="preserve">: </w:t>
      </w:r>
      <w:r>
        <w:rPr>
          <w:rFonts w:ascii="David" w:hAnsi="David"/>
          <w:rtl w:val="true"/>
          <w:lang w:eastAsia="he-IL"/>
        </w:rPr>
        <w:t>עניין עיסא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13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עניין נפאע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5</w:t>
      </w:r>
      <w:r>
        <w:rPr>
          <w:rFonts w:cs="David" w:ascii="David" w:hAnsi="David"/>
          <w:rtl w:val="true"/>
          <w:lang w:eastAsia="he-IL"/>
        </w:rPr>
        <w:t xml:space="preserve">)." -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8045/17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מחמוד בראנסי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 xml:space="preserve">מדינת ישראל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ניתן ביום </w:t>
      </w:r>
      <w:r>
        <w:rPr>
          <w:rFonts w:cs="David" w:ascii="David" w:hAnsi="David"/>
          <w:lang w:eastAsia="he-IL"/>
        </w:rPr>
        <w:t>16.8.18</w:t>
      </w:r>
      <w:r>
        <w:rPr>
          <w:rFonts w:cs="David" w:ascii="David" w:hAnsi="David"/>
          <w:rtl w:val="true"/>
          <w:lang w:eastAsia="he-IL"/>
        </w:rPr>
        <w:t>)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lang w:eastAsia="he-IL"/>
        </w:rPr>
        <w:t>6</w:t>
      </w:r>
      <w:r>
        <w:rPr>
          <w:rFonts w:cs="David" w:ascii="David" w:hAnsi="David"/>
          <w:rtl w:val="true"/>
          <w:lang w:eastAsia="he-IL"/>
        </w:rPr>
        <w:t>.</w:t>
        <w:tab/>
      </w:r>
      <w:r>
        <w:rPr>
          <w:rFonts w:ascii="David" w:hAnsi="David"/>
          <w:rtl w:val="true"/>
          <w:lang w:eastAsia="he-IL"/>
        </w:rPr>
        <w:t>הכלל הוא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שבעבירות החמורות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ובהן עבירות הנשק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נסיבותיו האישיות של הנאשם ושיקולי השיקום שלו נסוגים מפני האינטרס הציבורי שבהרתעת עבריינים ומפני שיקולי הגמול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ובתי המשפט מטילים עונשי מאסר בפועל גם על מי שזו היתה עבירתו הראשונה  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ראה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אבו דחאל נ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מדינת ישראל </w:t>
        </w:r>
      </w:hyperlink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29.3.2004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5220/09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עוואודה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30/12/09</w:t>
      </w:r>
      <w:r>
        <w:rPr>
          <w:rFonts w:cs="David" w:ascii="David" w:hAnsi="David"/>
          <w:rtl w:val="true"/>
          <w:lang w:eastAsia="he-IL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  <w:lang w:eastAsia="he-IL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2834/18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מאזן ג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אבר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15.1.19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המערער הורשע בשלוש עבירות של סחר בנשק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נשיאת 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סחר בסם מסוכן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קשירת קשר לביצוע פשע ושימוש במסמך מזויף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המערער מכר לסוכן משטרתי תת מקלע מסוג קרלו בתמורה ל</w:t>
      </w:r>
      <w:r>
        <w:rPr>
          <w:rFonts w:cs="David" w:ascii="David" w:hAnsi="David"/>
          <w:rtl w:val="true"/>
          <w:lang w:eastAsia="he-IL"/>
        </w:rPr>
        <w:t xml:space="preserve">- </w:t>
      </w:r>
      <w:r>
        <w:rPr>
          <w:rFonts w:cs="David" w:ascii="David" w:hAnsi="David"/>
          <w:lang w:eastAsia="he-IL"/>
        </w:rPr>
        <w:t>10,000</w:t>
      </w:r>
      <w:r>
        <w:rPr>
          <w:rFonts w:cs="David" w:ascii="David" w:hAnsi="David"/>
          <w:rtl w:val="true"/>
          <w:lang w:eastAsia="he-IL"/>
        </w:rPr>
        <w:t xml:space="preserve"> ₪; </w:t>
      </w:r>
      <w:r>
        <w:rPr>
          <w:rFonts w:ascii="David" w:hAnsi="David"/>
          <w:rtl w:val="true"/>
          <w:lang w:eastAsia="he-IL"/>
        </w:rPr>
        <w:t xml:space="preserve">חשיש במשקל של </w:t>
      </w:r>
      <w:r>
        <w:rPr>
          <w:rFonts w:cs="David" w:ascii="David" w:hAnsi="David"/>
          <w:lang w:eastAsia="he-IL"/>
        </w:rPr>
        <w:t>94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גרם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ניהל עמו מגעים לרכישת אמל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 xml:space="preserve">ח נוסף ומכר לו </w:t>
      </w:r>
      <w:r>
        <w:rPr>
          <w:rFonts w:cs="David" w:ascii="David" w:hAnsi="David"/>
          <w:lang w:eastAsia="he-IL"/>
        </w:rPr>
        <w:t>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רימוני הלם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וניהל עמו מו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 xml:space="preserve">מ ומכר לו קלצניקוב ו </w:t>
      </w:r>
      <w:r>
        <w:rPr>
          <w:rFonts w:cs="David" w:ascii="David" w:hAnsi="David"/>
          <w:lang w:eastAsia="he-IL"/>
        </w:rPr>
        <w:t>M16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בית המשפט המחוזי קבע כי מתחם העונש ההולם לעבירת מכירת כלי נשק תקין לסוכן משטרתי תמורת תשלום נע בין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r>
        <w:rPr>
          <w:rFonts w:cs="David" w:ascii="David" w:hAnsi="David"/>
          <w:rtl w:val="true"/>
          <w:lang w:eastAsia="he-IL"/>
        </w:rPr>
        <w:t xml:space="preserve">- </w:t>
      </w:r>
      <w:r>
        <w:rPr>
          <w:rFonts w:cs="David" w:ascii="David" w:hAnsi="David"/>
          <w:lang w:eastAsia="he-IL"/>
        </w:rPr>
        <w:t>48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;  </w:t>
      </w:r>
      <w:r>
        <w:rPr>
          <w:rFonts w:ascii="David" w:hAnsi="David"/>
          <w:rtl w:val="true"/>
          <w:lang w:eastAsia="he-IL"/>
        </w:rPr>
        <w:t xml:space="preserve">מתחם העונש ההולם לעבירות של עסקה או תיווך שלא הגיעו לגדר סחר בנשק נע בין </w:t>
      </w:r>
      <w:r>
        <w:rPr>
          <w:rFonts w:cs="David" w:ascii="David" w:hAnsi="David"/>
          <w:lang w:eastAsia="he-IL"/>
        </w:rPr>
        <w:t>15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r>
        <w:rPr>
          <w:rFonts w:cs="David" w:ascii="David" w:hAnsi="David"/>
          <w:rtl w:val="true"/>
          <w:lang w:eastAsia="he-IL"/>
        </w:rPr>
        <w:t xml:space="preserve">- </w:t>
      </w:r>
      <w:r>
        <w:rPr>
          <w:rFonts w:cs="David" w:ascii="David" w:hAnsi="David"/>
          <w:lang w:eastAsia="he-IL"/>
        </w:rPr>
        <w:t>36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 בפועל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ולעבירות של קשירת קשר לביצוע פשע אשר לא הגיעו לכדי עסקה בנשק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או נשיאת 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נע מתחם העונש ההולם בין </w:t>
      </w:r>
      <w:r>
        <w:rPr>
          <w:rFonts w:cs="David" w:ascii="David" w:hAnsi="David"/>
          <w:lang w:eastAsia="he-IL"/>
        </w:rPr>
        <w:t>10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r>
        <w:rPr>
          <w:rFonts w:cs="David" w:ascii="David" w:hAnsi="David"/>
          <w:rtl w:val="true"/>
          <w:lang w:eastAsia="he-IL"/>
        </w:rPr>
        <w:t xml:space="preserve">- </w:t>
      </w:r>
      <w:r>
        <w:rPr>
          <w:rFonts w:cs="David" w:ascii="David" w:hAnsi="David"/>
          <w:lang w:eastAsia="he-IL"/>
        </w:rPr>
        <w:t>24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צוין כי המערער ביצע את העבירות מספר חודשים לאחר שהשתחרר משמונה שנות מאסר בגין עבירות שוד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והוטלו על המערער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b/>
          <w:bCs/>
          <w:lang w:eastAsia="he-IL"/>
        </w:rPr>
        <w:t>7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שנות מאסר</w:t>
      </w:r>
      <w:r>
        <w:rPr>
          <w:rFonts w:cs="David" w:ascii="David" w:hAnsi="David"/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בית המשפט העליון דחה את הערעור וקבע</w:t>
      </w:r>
      <w:r>
        <w:rPr>
          <w:rFonts w:cs="David" w:ascii="David" w:hAnsi="David"/>
          <w:rtl w:val="true"/>
          <w:lang w:eastAsia="he-IL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מתחמי הענישה שקבע בית המשפט המחוזי אינם חורגים ממדיניות הענישה הנוהגת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והם הולמים את חומרת המעשים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את נסיבות המקרה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ואת מגמת הפסיקה בנסיון לגדוע את התופעה המסוכנת של סחר בלתי חוקי בנשק</w:t>
      </w:r>
      <w:r>
        <w:rPr>
          <w:rFonts w:cs="David" w:ascii="David" w:hAnsi="David"/>
          <w:rtl w:val="true"/>
          <w:lang w:eastAsia="he-IL"/>
        </w:rPr>
        <w:t>."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8045/17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בראנסי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16.8.18</w:t>
      </w:r>
      <w:r>
        <w:rPr>
          <w:rFonts w:cs="David" w:ascii="David" w:hAnsi="David"/>
          <w:rtl w:val="true"/>
          <w:lang w:eastAsia="he-IL"/>
        </w:rPr>
        <w:t>) –</w:t>
      </w:r>
      <w:r>
        <w:rPr>
          <w:rFonts w:ascii="David" w:hAnsi="David"/>
          <w:rtl w:val="true"/>
          <w:lang w:eastAsia="he-IL"/>
        </w:rPr>
        <w:t>נדונו ערעורים על עונשיהם של אחד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>עשר נאשמים שהורשעו בעבירות סחר בנשק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לאחר שמכרו נשק לסוכן משטרה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חלק מהערעורים היו של הנאשמים וחלק של המדינה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כל הערעורים נדחו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למעט אחד שבו בית המשפט התערב בעונש לחומרה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בין היתר</w:t>
      </w:r>
      <w:r>
        <w:rPr>
          <w:rFonts w:cs="David" w:ascii="David" w:hAnsi="David"/>
          <w:rtl w:val="true"/>
          <w:lang w:eastAsia="he-IL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  <w:lang w:eastAsia="he-IL"/>
        </w:rPr>
        <w:t xml:space="preserve">נאשם </w:t>
      </w:r>
      <w:r>
        <w:rPr>
          <w:rFonts w:cs="David" w:ascii="David" w:hAnsi="David"/>
          <w:lang w:eastAsia="he-IL"/>
        </w:rPr>
        <w:t>8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 xml:space="preserve">פסקאות </w:t>
      </w:r>
      <w:r>
        <w:rPr>
          <w:rFonts w:cs="David" w:ascii="David" w:hAnsi="David"/>
          <w:lang w:eastAsia="he-IL"/>
        </w:rPr>
        <w:t>69-63</w:t>
      </w:r>
      <w:r>
        <w:rPr>
          <w:rFonts w:cs="David" w:ascii="David" w:hAnsi="David"/>
          <w:rtl w:val="true"/>
          <w:lang w:eastAsia="he-IL"/>
        </w:rPr>
        <w:t xml:space="preserve">) – </w:t>
      </w:r>
      <w:r>
        <w:rPr>
          <w:rFonts w:ascii="David" w:hAnsi="David"/>
          <w:rtl w:val="true"/>
          <w:lang w:eastAsia="he-IL"/>
        </w:rPr>
        <w:t>הורשע בעבירות סחר בנשק וקשירת קשר לסחר בנשק בקשר ל</w:t>
      </w:r>
      <w:r>
        <w:rPr>
          <w:rFonts w:ascii="David" w:hAnsi="David"/>
          <w:b/>
          <w:b/>
          <w:bCs/>
          <w:rtl w:val="true"/>
          <w:lang w:eastAsia="he-IL"/>
        </w:rPr>
        <w:t>שתי עסקאות סחר בנשק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שבמסגרתן </w:t>
      </w:r>
      <w:r>
        <w:rPr>
          <w:rFonts w:ascii="David" w:hAnsi="David"/>
          <w:b/>
          <w:b/>
          <w:bCs/>
          <w:rtl w:val="true"/>
          <w:lang w:eastAsia="he-IL"/>
        </w:rPr>
        <w:t>נמכרו תת מקלע מסוג קרלו ורובה סער מסוג קלצ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ניקוב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הנאשם צעיר כבן </w:t>
      </w:r>
      <w:r>
        <w:rPr>
          <w:rFonts w:cs="David" w:ascii="David" w:hAnsi="David"/>
          <w:lang w:eastAsia="he-IL"/>
        </w:rPr>
        <w:t>21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ללא הרשעות קודמות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 xml:space="preserve">בית המשפט המחוזי קבע שמתחם העונש ההולם נע בין </w:t>
      </w:r>
      <w:r>
        <w:rPr>
          <w:rFonts w:cs="David" w:ascii="David" w:hAnsi="David"/>
          <w:b/>
          <w:bCs/>
          <w:lang w:eastAsia="he-IL"/>
        </w:rPr>
        <w:t>2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ל</w:t>
      </w:r>
      <w:r>
        <w:rPr>
          <w:rFonts w:cs="David" w:ascii="David" w:hAnsi="David"/>
          <w:b/>
          <w:bCs/>
          <w:rtl w:val="true"/>
          <w:lang w:eastAsia="he-IL"/>
        </w:rPr>
        <w:t>-</w:t>
      </w:r>
      <w:r>
        <w:rPr>
          <w:rFonts w:cs="David" w:ascii="David" w:hAnsi="David"/>
          <w:b/>
          <w:bCs/>
          <w:lang w:eastAsia="he-IL"/>
        </w:rPr>
        <w:t>5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שנות מאסר לכל אחת מהעסקאות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בסופו של יום הושת עונש של </w:t>
      </w:r>
      <w:r>
        <w:rPr>
          <w:rFonts w:cs="David" w:ascii="David" w:hAnsi="David"/>
          <w:b/>
          <w:bCs/>
          <w:lang w:eastAsia="he-IL"/>
        </w:rPr>
        <w:t>3.5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שנות מאסר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מאסר מותנה וקנס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ערעור המדינה נדחה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 xml:space="preserve">נאשם </w:t>
      </w:r>
      <w:r>
        <w:rPr>
          <w:rFonts w:cs="David" w:ascii="David" w:hAnsi="David"/>
          <w:lang w:eastAsia="he-IL"/>
        </w:rPr>
        <w:t>15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 xml:space="preserve">פסקאות </w:t>
      </w:r>
      <w:r>
        <w:rPr>
          <w:rFonts w:cs="David" w:ascii="David" w:hAnsi="David"/>
          <w:lang w:eastAsia="he-IL"/>
        </w:rPr>
        <w:t>84-78</w:t>
      </w:r>
      <w:r>
        <w:rPr>
          <w:rFonts w:cs="David" w:ascii="David" w:hAnsi="David"/>
          <w:rtl w:val="true"/>
          <w:lang w:eastAsia="he-IL"/>
        </w:rPr>
        <w:t xml:space="preserve">) – </w:t>
      </w:r>
      <w:r>
        <w:rPr>
          <w:rFonts w:ascii="David" w:hAnsi="David"/>
          <w:rtl w:val="true"/>
          <w:lang w:eastAsia="he-IL"/>
        </w:rPr>
        <w:t xml:space="preserve">הורשע בעבירה של </w:t>
      </w:r>
      <w:r>
        <w:rPr>
          <w:rFonts w:ascii="David" w:hAnsi="David"/>
          <w:b/>
          <w:b/>
          <w:bCs/>
          <w:rtl w:val="true"/>
          <w:lang w:eastAsia="he-IL"/>
        </w:rPr>
        <w:t xml:space="preserve">סיוע </w:t>
      </w:r>
      <w:r>
        <w:rPr>
          <w:rFonts w:ascii="David" w:hAnsi="David"/>
          <w:rtl w:val="true"/>
          <w:lang w:eastAsia="he-IL"/>
        </w:rPr>
        <w:t xml:space="preserve">לסחר בנשק בקשר לעסקה שבמסגרתה </w:t>
      </w:r>
      <w:r>
        <w:rPr>
          <w:rFonts w:ascii="David" w:hAnsi="David"/>
          <w:b/>
          <w:b/>
          <w:bCs/>
          <w:rtl w:val="true"/>
          <w:lang w:eastAsia="he-IL"/>
        </w:rPr>
        <w:t>נמכרו קלצ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ניקוב ושתי מחסניות תואמות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מתחם העונש הועמד על </w:t>
      </w:r>
      <w:r>
        <w:rPr>
          <w:rFonts w:cs="David" w:ascii="David" w:hAnsi="David"/>
          <w:b/>
          <w:bCs/>
          <w:lang w:eastAsia="he-IL"/>
        </w:rPr>
        <w:t>20-8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הושת עונש של </w:t>
      </w:r>
      <w:r>
        <w:rPr>
          <w:rFonts w:ascii="David" w:hAnsi="David"/>
          <w:b/>
          <w:b/>
          <w:bCs/>
          <w:rtl w:val="true"/>
          <w:lang w:eastAsia="he-IL"/>
        </w:rPr>
        <w:t>שנת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מאסר מותנה וקנס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לנוכח הרשעותיו הקודמות והעובדה שהעבירה נעברה שעה שהיה נתון במעצר בפיקוח אלקטרוני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התקבל ערעור המדינה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כך שעונש המאסר בפועל הועמד על </w:t>
      </w:r>
      <w:r>
        <w:rPr>
          <w:rFonts w:cs="David" w:ascii="David" w:hAnsi="David"/>
          <w:b/>
          <w:bCs/>
          <w:lang w:eastAsia="he-IL"/>
        </w:rPr>
        <w:t>20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</w:t>
      </w:r>
      <w:r>
        <w:rPr>
          <w:rFonts w:ascii="David" w:hAnsi="David"/>
          <w:rtl w:val="true"/>
          <w:lang w:eastAsia="he-IL"/>
        </w:rPr>
        <w:t>י</w:t>
      </w:r>
      <w:r>
        <w:rPr>
          <w:rFonts w:ascii="David" w:hAnsi="David"/>
          <w:b/>
          <w:b/>
          <w:bCs/>
          <w:rtl w:val="true"/>
          <w:lang w:eastAsia="he-IL"/>
        </w:rPr>
        <w:t xml:space="preserve"> מאסר בפועל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 xml:space="preserve">נאשם </w:t>
      </w:r>
      <w:r>
        <w:rPr>
          <w:rFonts w:cs="David" w:ascii="David" w:hAnsi="David"/>
          <w:lang w:eastAsia="he-IL"/>
        </w:rPr>
        <w:t>5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 xml:space="preserve">פסקאות </w:t>
      </w:r>
      <w:r>
        <w:rPr>
          <w:rFonts w:cs="David" w:ascii="David" w:hAnsi="David"/>
          <w:lang w:eastAsia="he-IL"/>
        </w:rPr>
        <w:t>98-93</w:t>
      </w:r>
      <w:r>
        <w:rPr>
          <w:rFonts w:cs="David" w:ascii="David" w:hAnsi="David"/>
          <w:rtl w:val="true"/>
          <w:lang w:eastAsia="he-IL"/>
        </w:rPr>
        <w:t xml:space="preserve">) – </w:t>
      </w:r>
      <w:r>
        <w:rPr>
          <w:rFonts w:ascii="David" w:hAnsi="David"/>
          <w:rtl w:val="true"/>
          <w:lang w:eastAsia="he-IL"/>
        </w:rPr>
        <w:t>הורשע בשתי עבירות של סחר בנשק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שתי עבירות של קשירת קשר לסחר בנשק ועבירה של ניסיון לסחר בנשק בקשר למעורבותו בשתי עסקאות שבמסגרתן נמכרו </w:t>
      </w:r>
      <w:r>
        <w:rPr>
          <w:rFonts w:ascii="David" w:hAnsi="David"/>
          <w:b/>
          <w:b/>
          <w:bCs/>
          <w:rtl w:val="true"/>
          <w:lang w:eastAsia="he-IL"/>
        </w:rPr>
        <w:t>שני תתי מקלע מסוג קרלו</w:t>
      </w:r>
      <w:r>
        <w:rPr>
          <w:rFonts w:cs="David" w:ascii="David" w:hAnsi="David"/>
          <w:b/>
          <w:bCs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לנאשם אין הרשעות קודמות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מתחם העונש הועמד על </w:t>
      </w:r>
      <w:r>
        <w:rPr>
          <w:rFonts w:cs="David" w:ascii="David" w:hAnsi="David"/>
          <w:b/>
          <w:bCs/>
          <w:lang w:eastAsia="he-IL"/>
        </w:rPr>
        <w:t>6-3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שנות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ניתן עונש של </w:t>
      </w:r>
      <w:r>
        <w:rPr>
          <w:rFonts w:cs="David" w:ascii="David" w:hAnsi="David"/>
          <w:b/>
          <w:bCs/>
          <w:lang w:eastAsia="he-IL"/>
        </w:rPr>
        <w:t>40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מאסר מותנה וקנס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ערעורו של המערער וערעורה של המדינה נדחו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  <w:lang w:eastAsia="he-IL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2802/18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איוב ג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ואמיס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26.07.18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המערער הורשע על פי הודאתו ב</w:t>
      </w:r>
      <w:r>
        <w:rPr>
          <w:rFonts w:ascii="David" w:hAnsi="David"/>
          <w:b/>
          <w:b/>
          <w:bCs/>
          <w:rtl w:val="true"/>
          <w:lang w:eastAsia="he-IL"/>
        </w:rPr>
        <w:t xml:space="preserve">שתי עבירות סחר בנשק </w:t>
      </w:r>
      <w:r>
        <w:rPr>
          <w:rFonts w:ascii="David" w:hAnsi="David"/>
          <w:rtl w:val="true"/>
          <w:lang w:eastAsia="he-IL"/>
        </w:rPr>
        <w:t xml:space="preserve">ונגזרו עליו </w:t>
      </w:r>
      <w:r>
        <w:rPr>
          <w:rFonts w:cs="David" w:ascii="David" w:hAnsi="David"/>
          <w:b/>
          <w:bCs/>
          <w:lang w:eastAsia="he-IL"/>
        </w:rPr>
        <w:t>42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מערער נוסף הורשע על פי הודאתו בעבירת </w:t>
      </w:r>
      <w:r>
        <w:rPr>
          <w:rFonts w:ascii="David" w:hAnsi="David"/>
          <w:b/>
          <w:b/>
          <w:bCs/>
          <w:rtl w:val="true"/>
          <w:lang w:eastAsia="he-IL"/>
        </w:rPr>
        <w:t>סיוע לסחר בנשק</w:t>
      </w:r>
      <w:r>
        <w:rPr>
          <w:rFonts w:ascii="David" w:hAnsi="David"/>
          <w:rtl w:val="true"/>
          <w:lang w:eastAsia="he-IL"/>
        </w:rPr>
        <w:t xml:space="preserve"> ונגזרו עליו </w:t>
      </w:r>
      <w:r>
        <w:rPr>
          <w:rFonts w:cs="David" w:ascii="David" w:hAnsi="David"/>
          <w:b/>
          <w:bCs/>
          <w:lang w:eastAsia="he-IL"/>
        </w:rPr>
        <w:t>15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</w:t>
      </w:r>
      <w:r>
        <w:rPr>
          <w:rFonts w:ascii="David" w:hAnsi="David"/>
          <w:rtl w:val="true"/>
          <w:lang w:eastAsia="he-IL"/>
        </w:rPr>
        <w:t xml:space="preserve"> בפועל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בית המשפט העליון דחה את הערעור</w:t>
      </w:r>
      <w:r>
        <w:rPr>
          <w:rFonts w:cs="David" w:ascii="David" w:hAnsi="David"/>
          <w:rtl w:val="true"/>
          <w:lang w:eastAsia="he-IL"/>
        </w:rPr>
        <w:t>. (</w:t>
      </w:r>
      <w:r>
        <w:rPr>
          <w:rFonts w:ascii="David" w:hAnsi="David"/>
          <w:rtl w:val="true"/>
          <w:lang w:eastAsia="he-IL"/>
        </w:rPr>
        <w:t>אשר למערער הנוסף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בית המשפט העליון קיבל את הערעור והקל בעונש המאסר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כך שעמד על תשעה חודשים נוכח נסיבותיו האישיות החריגות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תסקירי שירות המבחן החיוביים המעידים על סיכויי שיקומו הגבוהים ונוכח הסכמת המדינה</w:t>
      </w:r>
      <w:r>
        <w:rPr>
          <w:rFonts w:cs="David" w:ascii="David" w:hAnsi="David"/>
          <w:rtl w:val="true"/>
          <w:lang w:eastAsia="he-IL"/>
        </w:rPr>
        <w:t>.)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1397/16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אחמד חמיאל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06.09.16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דחה בית המשפט העליון את ערעורה של המדינה  על גזר דינו של בית המשפט המחוזי בירושלים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הושתו על הנאשם </w:t>
      </w:r>
      <w:r>
        <w:rPr>
          <w:rFonts w:cs="David" w:ascii="David" w:hAnsi="David"/>
          <w:b/>
          <w:bCs/>
          <w:lang w:eastAsia="he-IL"/>
        </w:rPr>
        <w:t>48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לריצוי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ביצוע </w:t>
      </w:r>
      <w:r>
        <w:rPr>
          <w:rFonts w:ascii="David" w:hAnsi="David"/>
          <w:b/>
          <w:b/>
          <w:bCs/>
          <w:rtl w:val="true"/>
          <w:lang w:eastAsia="he-IL"/>
        </w:rPr>
        <w:t>שלוש עבירות של סחר בנשק</w:t>
      </w:r>
      <w:r>
        <w:rPr>
          <w:rFonts w:cs="David" w:ascii="David" w:hAnsi="David"/>
          <w:b/>
          <w:bCs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בן </w:t>
      </w:r>
      <w:r>
        <w:rPr>
          <w:rFonts w:cs="David" w:ascii="David" w:hAnsi="David"/>
          <w:lang w:eastAsia="he-IL"/>
        </w:rPr>
        <w:t>21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ללא עבר פלילי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מכר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בשלוש הזדמנויות שונות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לסוכן 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רובה מסוג 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קרל גוסטב</w:t>
      </w:r>
      <w:r>
        <w:rPr>
          <w:rFonts w:cs="David" w:ascii="David" w:hAnsi="David"/>
          <w:rtl w:val="true"/>
          <w:lang w:eastAsia="he-IL"/>
        </w:rPr>
        <w:t xml:space="preserve">", </w:t>
      </w:r>
      <w:r>
        <w:rPr>
          <w:rFonts w:ascii="David" w:hAnsi="David"/>
          <w:rtl w:val="true"/>
          <w:lang w:eastAsia="he-IL"/>
        </w:rPr>
        <w:t xml:space="preserve">רובה מסוג </w:t>
      </w:r>
      <w:r>
        <w:rPr>
          <w:rFonts w:cs="David" w:ascii="David" w:hAnsi="David"/>
          <w:lang w:eastAsia="he-IL"/>
        </w:rPr>
        <w:t>M-16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שני רובים מסוג </w:t>
      </w:r>
      <w:r>
        <w:rPr>
          <w:rFonts w:cs="David" w:ascii="David" w:hAnsi="David"/>
          <w:lang w:eastAsia="he-IL"/>
        </w:rPr>
        <w:t>M-16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ואקדח מסוג</w:t>
      </w:r>
      <w:r>
        <w:rPr>
          <w:rFonts w:cs="David" w:ascii="David" w:hAnsi="David"/>
          <w:lang w:eastAsia="he-IL"/>
        </w:rPr>
        <w:t>FN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בית המשפט העליון התייחס לעונשו של 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וציין כי העונש שנגזר על הנאשם הוא עונש מאסר מקל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אך הוא לא מהווה חריג המצדיק את התערבותה של ערכאת הערעור</w:t>
      </w:r>
      <w:r>
        <w:rPr>
          <w:rFonts w:cs="David" w:ascii="David" w:hAnsi="David"/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  <w:lang w:eastAsia="he-IL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2422/14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עלי חד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ר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21.12.14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 xml:space="preserve">המערער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מכר לסוכן משטרתי רובה מסוג 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קרל גוסטב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הורשע בעבירת </w:t>
      </w:r>
      <w:r>
        <w:rPr>
          <w:rFonts w:ascii="David" w:hAnsi="David"/>
          <w:b/>
          <w:b/>
          <w:bCs/>
          <w:rtl w:val="true"/>
          <w:lang w:eastAsia="he-IL"/>
        </w:rPr>
        <w:t xml:space="preserve">סחר בנשק </w:t>
      </w:r>
      <w:r>
        <w:rPr>
          <w:rFonts w:ascii="David" w:hAnsi="David"/>
          <w:rtl w:val="true"/>
          <w:lang w:eastAsia="he-IL"/>
        </w:rPr>
        <w:t>ונדון ל</w:t>
      </w:r>
      <w:r>
        <w:rPr>
          <w:rFonts w:cs="David" w:ascii="David" w:hAnsi="David"/>
          <w:rtl w:val="true"/>
          <w:lang w:eastAsia="he-IL"/>
        </w:rPr>
        <w:t xml:space="preserve">- </w:t>
      </w:r>
      <w:r>
        <w:rPr>
          <w:rFonts w:cs="David" w:ascii="David" w:hAnsi="David"/>
          <w:b/>
          <w:bCs/>
          <w:lang w:eastAsia="he-IL"/>
        </w:rPr>
        <w:t>36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נאשם נוסף בפרשה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הורשע אף הוא בעבירת סחר בנשק בגינה הושת עליו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לריצוי בפועל והוא שימש למעשה כמתווך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הערעור נדחה</w:t>
      </w:r>
      <w:r>
        <w:rPr>
          <w:rFonts w:cs="David" w:ascii="David" w:hAnsi="David"/>
          <w:b/>
          <w:bCs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67703-11-16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מוגרבי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22.11.2017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rtl w:val="true"/>
          <w:lang w:eastAsia="he-IL"/>
        </w:rPr>
        <w:t xml:space="preserve">נאשם 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הורשע ב</w:t>
      </w:r>
      <w:r>
        <w:rPr>
          <w:rFonts w:ascii="David" w:hAnsi="David"/>
          <w:b/>
          <w:b/>
          <w:bCs/>
          <w:rtl w:val="true"/>
          <w:lang w:eastAsia="he-IL"/>
        </w:rPr>
        <w:t>שתי עבירות של סחר בנשק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שבמסגרתן נמכר תת מקלע מאולתר</w:t>
      </w:r>
      <w:r>
        <w:rPr>
          <w:rFonts w:cs="David" w:ascii="David" w:hAnsi="David"/>
          <w:b/>
          <w:bCs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נאשם </w:t>
      </w:r>
      <w:r>
        <w:rPr>
          <w:rFonts w:cs="David" w:ascii="David" w:hAnsi="David"/>
          <w:lang w:eastAsia="he-IL"/>
        </w:rPr>
        <w:t>3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הורשע בסיוע לעבירה של סחר בנשק וכן בעבירת תעבורה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בעניין העבירה של סחר בנשק </w:t>
      </w:r>
      <w:r>
        <w:rPr>
          <w:rFonts w:ascii="David" w:hAnsi="David"/>
          <w:b/>
          <w:b/>
          <w:bCs/>
          <w:rtl w:val="true"/>
          <w:lang w:eastAsia="he-IL"/>
        </w:rPr>
        <w:t xml:space="preserve">נקבע מתחם עונש בין </w:t>
      </w:r>
      <w:r>
        <w:rPr>
          <w:rFonts w:cs="David" w:ascii="David" w:hAnsi="David"/>
          <w:b/>
          <w:bCs/>
          <w:lang w:eastAsia="he-IL"/>
        </w:rPr>
        <w:t>20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ל</w:t>
      </w:r>
      <w:r>
        <w:rPr>
          <w:rFonts w:cs="David" w:ascii="David" w:hAnsi="David"/>
          <w:b/>
          <w:bCs/>
          <w:rtl w:val="true"/>
          <w:lang w:eastAsia="he-IL"/>
        </w:rPr>
        <w:t>-</w:t>
      </w:r>
      <w:r>
        <w:rPr>
          <w:rFonts w:cs="David" w:ascii="David" w:hAnsi="David"/>
          <w:b/>
          <w:bCs/>
          <w:lang w:eastAsia="he-IL"/>
        </w:rPr>
        <w:t>40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לכל אחת מהעבירות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לעבירת ה</w:t>
      </w:r>
      <w:r>
        <w:rPr>
          <w:rFonts w:ascii="David" w:hAnsi="David"/>
          <w:b/>
          <w:b/>
          <w:bCs/>
          <w:rtl w:val="true"/>
          <w:lang w:eastAsia="he-IL"/>
        </w:rPr>
        <w:t>סיוע בסחר בנשק</w:t>
      </w:r>
      <w:r>
        <w:rPr>
          <w:rFonts w:ascii="David" w:hAnsi="David"/>
          <w:rtl w:val="true"/>
          <w:lang w:eastAsia="he-IL"/>
        </w:rPr>
        <w:t xml:space="preserve"> נקבע שמתחם העונש יהיה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מחצית המתחם </w:t>
      </w:r>
      <w:r>
        <w:rPr>
          <w:rFonts w:ascii="David" w:hAnsi="David"/>
          <w:rtl w:val="true"/>
          <w:lang w:eastAsia="he-IL"/>
        </w:rPr>
        <w:t>האמור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24207-06-13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 xml:space="preserve">כרכי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06.07.14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rtl w:val="true"/>
          <w:lang w:eastAsia="he-IL"/>
        </w:rPr>
        <w:t>נאשם הורשע על פי הודאתו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בין היתר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</w:t>
      </w:r>
      <w:r>
        <w:rPr>
          <w:rFonts w:ascii="David" w:hAnsi="David"/>
          <w:b/>
          <w:b/>
          <w:bCs/>
          <w:rtl w:val="true"/>
          <w:lang w:eastAsia="he-IL"/>
        </w:rPr>
        <w:t>שתי עבירות של סחר 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שני נשקים ארוכים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ו</w:t>
      </w:r>
      <w:r>
        <w:rPr>
          <w:rFonts w:ascii="David" w:hAnsi="David"/>
          <w:b/>
          <w:b/>
          <w:bCs/>
          <w:rtl w:val="true"/>
          <w:lang w:eastAsia="he-IL"/>
        </w:rPr>
        <w:t>בעבירה של סיוע לסחר בנשק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באמצעות סוכן 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ובית המשפט קבע כי </w:t>
      </w:r>
      <w:r>
        <w:rPr>
          <w:rFonts w:ascii="David" w:hAnsi="David"/>
          <w:b/>
          <w:b/>
          <w:bCs/>
          <w:rtl w:val="true"/>
          <w:lang w:eastAsia="he-IL"/>
        </w:rPr>
        <w:t>מתחם הענישה ההולם בגין כל עבירה של סחר בנשק</w:t>
      </w:r>
      <w:r>
        <w:rPr>
          <w:rFonts w:ascii="David" w:hAnsi="David"/>
          <w:rtl w:val="true"/>
          <w:lang w:eastAsia="he-IL"/>
        </w:rPr>
        <w:t xml:space="preserve"> נע בין מאסר בפועל לתקופה של </w:t>
      </w:r>
      <w:r>
        <w:rPr>
          <w:rFonts w:cs="David" w:ascii="David" w:hAnsi="David"/>
          <w:b/>
          <w:bCs/>
          <w:lang w:eastAsia="he-IL"/>
        </w:rPr>
        <w:t>24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חודשים לבין מאסר בפועל לתקופה של </w:t>
      </w:r>
      <w:r>
        <w:rPr>
          <w:rFonts w:cs="David" w:ascii="David" w:hAnsi="David"/>
          <w:b/>
          <w:bCs/>
          <w:lang w:eastAsia="he-IL"/>
        </w:rPr>
        <w:t>48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חודשים</w:t>
      </w:r>
      <w:r>
        <w:rPr>
          <w:rFonts w:cs="David" w:ascii="David" w:hAnsi="David"/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36381-05-15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אבו שנדי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31.12.15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נקבע מתחם עונש הולם שנע בין </w:t>
      </w:r>
      <w:r>
        <w:rPr>
          <w:rFonts w:cs="David" w:ascii="David" w:hAnsi="David"/>
          <w:b/>
          <w:bCs/>
          <w:lang w:eastAsia="he-IL"/>
        </w:rPr>
        <w:t>24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חודשים לבין </w:t>
      </w:r>
      <w:r>
        <w:rPr>
          <w:rFonts w:cs="David" w:ascii="David" w:hAnsi="David"/>
          <w:b/>
          <w:bCs/>
          <w:lang w:eastAsia="he-IL"/>
        </w:rPr>
        <w:t>48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חודשים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בגין עבירה של סחר בנשק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שבוצעה באמצעות סוכן משטרתי </w:t>
      </w:r>
      <w:r>
        <w:rPr>
          <w:rFonts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/>
          <w:b/>
          <w:b/>
          <w:bCs/>
          <w:rtl w:val="true"/>
          <w:lang w:eastAsia="he-IL"/>
        </w:rPr>
        <w:t>מקלע מאולתר</w:t>
      </w:r>
      <w:r>
        <w:rPr>
          <w:rFonts w:cs="David" w:ascii="David" w:hAnsi="David"/>
          <w:b/>
          <w:bCs/>
          <w:rtl w:val="true"/>
          <w:lang w:eastAsia="he-IL"/>
        </w:rPr>
        <w:t>)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ובסופו של יום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הושת על 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שעברו הפלילי לא היה מכביד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עונש של </w:t>
      </w:r>
      <w:r>
        <w:rPr>
          <w:rFonts w:cs="David" w:ascii="David" w:hAnsi="David"/>
          <w:b/>
          <w:bCs/>
          <w:lang w:eastAsia="he-IL"/>
        </w:rPr>
        <w:t>28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ascii="David" w:hAnsi="David"/>
          <w:rtl w:val="true"/>
          <w:lang w:eastAsia="he-IL"/>
        </w:rPr>
        <w:t xml:space="preserve"> לצד רכיבי ענישה נלווים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ביצוע העבירות</w:t>
      </w:r>
      <w:r>
        <w:rPr>
          <w:rFonts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לעבירות שביצעו הנאשמים קדם תכנון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שכלל בין היתר תיאומים עם הסוכן ועבדאללה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קיום מפגשים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והשגת כלי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נמסרו לידי 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שבפועל הנשק עבר לרשות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והנזק הטבוע בהחזקת נשק בידיים בלתי מורשות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לא ידעו כמובן שמקבל כלי הנשק הוא סוכן משטרתי ומבחינתם הנשק הועבר לאזרח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שהם אפילו לא הכירו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 כל הסכנות הטבועות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הידועות לכל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ומבחינה זו פוטנציאל הנזק של מעשי הנאשמים גדול מאוד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הנאשמים ביצעו את המעשים מתוך רצון להשיג כסף קל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חלקו של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בעבירה המתוארת 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מרכזי ומכריע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הגעת הקונים תואמה אתו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קיבל את פניהם בביתו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גרם לכך שהנשק יובא מהמקום בו הוחזק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קיבל לידיו את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דרך אותו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מסר אותו לקונה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וקיבל את כספי תמורת העסקה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חלקו בעבירה המתוארת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איננו מבוטל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הצדדים לעסקה הגיעו לשיג שלו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העסקה בוצעה בשיג שלו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והוא קיבל מהנאשם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הכסף שהתקבל מהקונה עבור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הרושם העולה מהתמונה בכללה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מעורה גם בעסקה זו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חלקו של 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בעבירה המתוארת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בולט ומרכזי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אתו נוצר הקשר לקראת קיום הפגישה שנועדה למימוש העסקה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פגש בקוני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עצמו הלך והביא את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מסר את הנשק לקונה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זה שניהל את ההתמקחות עם הקונים על מחיר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והוא זה שקיבל לרשותו את כספי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התופעה של סחר בלתי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בידי אזרחים שאינם מורשים לכך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ועשיית שימוש פוגעני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לממדים בלתי נסבלים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הידיעות על ירי מנשק ברחובות עיר וגרימת פגיעות גוף ונפש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לחלק משגרת חיינו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זעקת הציבור – במיוחד בישובים הערביים – עולה לשמים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והעיניים נשואות למערכות אכיפת החוק בציפיה לנקיטה בצעדים הנדרשים לבלימת התופעה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המצב חמור ומחייב שינוס מתניים של כלל הגורמים הנוגעים לענין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שמירת שלום הציבור ובטחונו מפני הפגיעות הנובעות מזמינותם הגבוהה של כלי נשק המוחזקים באופן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 ערך ראשון במעלה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המצדיק נקיטה בצעדים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חריפים יותר מאלו שננקטו עד 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הדרושים להשגת המטרה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המדובר כאן בתחרות כלכלית בין שני צדדים הגונים בעלי אינטרסים לגיטימיים מנוגדים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 צד מבקש שזכויותיו לא יפגעו וההגינות מחייבת למצוא את נקודת האיזון בין הרצונות המנוגדים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בהתנגשות בין ציבור אזרחי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לחיות את חייו בבטחון מבלי להיות נתון לסכנות הנובעות מהשימוש הבלתי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הגובה מחיר 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פרטים עברייניים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הפועלים לקידום מטרותיהם הפרטיות הנלוזות תוך התעלמות מהמחיר שהציבור משלם על 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במצב דברים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הצדקה מלאה לתנועת 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השמה את עיקר המשקל על טובת הציבור ונותנת משקל נמוך לאינטרס הפרטי של העבריין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ומממשת את קו החומרה שהותווה בפסיקת בית המשפט העליון בנוגע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בהטלת עונשי מאסר חמורים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מדיניות ענישה היא דבר דינמי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היכול להשתנות בהתאם לצורך ולהתפתחויות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כשתופעה עבריינית מסוימת מרימה ראש ומתגברת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להגיב לכך בהחמרת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התמתנות התופעה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לבחון את צרכי הענישה העדכניים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דוגמא בולטת לכך ניתן לראות בענישת עבירות סיכון חיי אדם בנתיב תחבורה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במשך תקופה של מספר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התופעה של נהיגה פרועה המסכנת את המשתמשים בדרך הלכה והתרחבה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באזור הדרום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קבע מדיניות ענישה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הוטלו עונשי מאסר בפועל לתקופות שנעו סביב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ובתי המשפט הדיוניים מימשו מדיניות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ברבות הזמן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החמרת הענישה השיגה את המטרה ומיתנה משמעותית את התופעה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והענישה חזרה לרמתה הקודמת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מתבקש לעשות בעת הזאת בענין עבירות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הגם שהעבירות הפליליות החמורות שונות אלו מאלו מבחינת טיבן ומהותן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שהענישה לגביהן שומרת על יחס מסוים של התאמה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למרות השוני הידוע בין עבירות הנשק לעבירות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שיש ביניהן קווי דמיון וקרבה מסוימים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 המקרים מדובר במוצר האסור להחזקה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שמטיבו עלול לפגוע בפרט ובחברה בכללה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שהחברה החליטה לאסור עליו מלחמה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העונשים הקבועים בחוק לעבירות הסמים והנשק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במופען החמור יותר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הם מהחמורים שבחוק 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ומדיניות הענישה ביחס לשני סוגי העבירות היא של חומרה מובהקת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מי שמוכר או מחזיק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סם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כמו הרואין או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צפוי לעונש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 xml:space="preserve">ראה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1905/12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אליהו דהן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,</w:t>
      </w:r>
      <w:r>
        <w:rPr>
          <w:rFonts w:cs="David" w:ascii="David" w:hAnsi="David"/>
          <w:lang w:eastAsia="he-IL"/>
        </w:rPr>
        <w:t>08.11.12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8163/04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מדינת ישראל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 xml:space="preserve">פאיז בן סאלם אבו זקיקה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07.04.05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4938/00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כרים זידאן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 xml:space="preserve">מדינת ישראל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07.06.01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6839/97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מרדכי עזרן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פורסם בנבו </w:t>
      </w:r>
      <w:r>
        <w:rPr>
          <w:rFonts w:cs="David" w:ascii="David" w:hAnsi="David"/>
          <w:lang w:eastAsia="he-IL"/>
        </w:rPr>
        <w:t>28.04.98</w:t>
      </w:r>
      <w:r>
        <w:rPr>
          <w:rFonts w:cs="David" w:ascii="David" w:hAnsi="David"/>
          <w:rtl w:val="true"/>
          <w:lang w:eastAsia="he-IL"/>
        </w:rPr>
        <w:t>);</w:t>
      </w:r>
      <w:r>
        <w:rPr>
          <w:rFonts w:cs="David" w:ascii="David" w:hAnsi="David"/>
          <w:b/>
          <w:rtl w:val="true"/>
          <w:lang w:eastAsia="he-IL"/>
        </w:rPr>
        <w:t xml:space="preserve"> </w:t>
      </w:r>
      <w:hyperlink r:id="rId32">
        <w:r>
          <w:rPr>
            <w:rStyle w:val="Hyperlink"/>
            <w:rFonts w:ascii="David" w:hAnsi="David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color w:val="0000FF"/>
            <w:u w:val="single"/>
            <w:lang w:eastAsia="he-IL"/>
          </w:rPr>
          <w:t>211/09</w:t>
        </w:r>
      </w:hyperlink>
      <w:r>
        <w:rPr>
          <w:rFonts w:cs="David" w:ascii="David" w:hAnsi="David"/>
          <w:b/>
          <w:rtl w:val="true"/>
          <w:lang w:eastAsia="he-IL"/>
        </w:rPr>
        <w:t xml:space="preserve"> </w:t>
      </w:r>
      <w:r>
        <w:rPr>
          <w:rFonts w:ascii="David" w:hAnsi="David"/>
          <w:b/>
          <w:b/>
          <w:rtl w:val="true"/>
          <w:lang w:eastAsia="he-IL"/>
        </w:rPr>
        <w:t>שמעון אזולאי נ</w:t>
      </w:r>
      <w:r>
        <w:rPr>
          <w:rFonts w:cs="David" w:ascii="David" w:hAnsi="David"/>
          <w:b/>
          <w:rtl w:val="true"/>
          <w:lang w:eastAsia="he-IL"/>
        </w:rPr>
        <w:t xml:space="preserve">' </w:t>
      </w:r>
      <w:r>
        <w:rPr>
          <w:rFonts w:ascii="David" w:hAnsi="David"/>
          <w:b/>
          <w:b/>
          <w:rtl w:val="true"/>
          <w:lang w:eastAsia="he-IL"/>
        </w:rPr>
        <w:t xml:space="preserve">מדינת ישראל </w:t>
      </w:r>
      <w:r>
        <w:rPr>
          <w:rFonts w:cs="David" w:ascii="David" w:hAnsi="David"/>
          <w:b/>
          <w:rtl w:val="true"/>
          <w:lang w:eastAsia="he-IL"/>
        </w:rPr>
        <w:t>(</w:t>
      </w:r>
      <w:r>
        <w:rPr>
          <w:rFonts w:ascii="David" w:hAnsi="David"/>
          <w:b/>
          <w:b/>
          <w:rtl w:val="true"/>
          <w:lang w:eastAsia="he-IL"/>
        </w:rPr>
        <w:t>פורסם בנבו</w:t>
      </w:r>
      <w:r>
        <w:rPr>
          <w:rFonts w:cs="David" w:ascii="David" w:hAnsi="David"/>
          <w:b/>
          <w:rtl w:val="true"/>
          <w:lang w:eastAsia="he-IL"/>
        </w:rPr>
        <w:t xml:space="preserve">, </w:t>
      </w:r>
      <w:r>
        <w:rPr>
          <w:rFonts w:cs="David" w:ascii="David" w:hAnsi="David"/>
          <w:b/>
          <w:lang w:eastAsia="he-IL"/>
        </w:rPr>
        <w:t>22.06.10</w:t>
      </w:r>
      <w:r>
        <w:rPr>
          <w:rFonts w:cs="David" w:ascii="David" w:hAnsi="David"/>
          <w:b/>
          <w:rtl w:val="true"/>
          <w:lang w:eastAsia="he-IL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lang w:eastAsia="he-IL"/>
        </w:rPr>
      </w:pPr>
      <w:r>
        <w:rPr>
          <w:rFonts w:cs="David" w:ascii="David" w:hAnsi="David"/>
          <w:b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הסכנות לציבור הכרוכות במכירת תת מקלע למי שאינו מורשה להחזיקו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אינן נופלות בחומרתן ובהיקפן מהסכנות הנובעות ממכירת עשרות גרמים של סמים קשים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צריך לקבל ביטוי מתאים בענישת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שיעמיד את הענישה במיקום היחסי הראוי לה בין העבירות החמורות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המרכיבים העיקריים לקביעת מתחם העונש ההולם 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 מעשה העבירה בנסיבותיו ומידת אשמו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בדרך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סחר בנשק או עשיית עסקה אחרת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 העבירה הן די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והשוני מתבטא בסוג הנשק ובכמותו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שכאשר מדובר בעבירת סחר או עשיית עסקה אחרת ברובה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 של מידת אשם גבוהה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לקבוע עמדת מוצא כללית למתחם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דבר זה הולם את הרעיון שביסוד ההסדר החוקי של הבניית שיקול הדעת השיפוטי בענישה הבא לביטוי בתיקון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 xml:space="preserve"> </w:t>
        <w:tab/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כמוסכם על הכל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נקודת המוצא לבחינת העונש ההולם דבר עבירה הוא בקביעת מתחם הענישה הראוי לעבירה בנסיבותיה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ובכללן מידת האשם של מבצע העבירה</w:t>
      </w:r>
      <w:r>
        <w:rPr>
          <w:rFonts w:cs="David" w:ascii="David" w:hAnsi="David"/>
          <w:rtl w:val="true"/>
          <w:lang w:eastAsia="he-IL"/>
        </w:rPr>
        <w:t xml:space="preserve">). </w:t>
      </w:r>
      <w:r>
        <w:rPr>
          <w:rFonts w:ascii="David" w:hAnsi="David"/>
          <w:b/>
          <w:b/>
          <w:bCs/>
          <w:rtl w:val="true"/>
          <w:lang w:eastAsia="he-IL"/>
        </w:rPr>
        <w:t>ברי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כי אין משמעות הדבר שבכל מקרה ומקרה 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יומצא הגלגל מחדש</w:t>
      </w:r>
      <w:r>
        <w:rPr>
          <w:rFonts w:cs="David" w:ascii="David" w:hAnsi="David"/>
          <w:b/>
          <w:bCs/>
          <w:rtl w:val="true"/>
          <w:lang w:eastAsia="he-IL"/>
        </w:rPr>
        <w:t xml:space="preserve">', </w:t>
      </w:r>
      <w:r>
        <w:rPr>
          <w:rFonts w:ascii="David" w:hAnsi="David"/>
          <w:b/>
          <w:b/>
          <w:bCs/>
          <w:rtl w:val="true"/>
          <w:lang w:eastAsia="he-IL"/>
        </w:rPr>
        <w:t>וייקבע מתחם ענישה המותאם לנסיבות הספציפיות של ההליך</w:t>
      </w:r>
      <w:r>
        <w:rPr>
          <w:rFonts w:cs="David" w:ascii="David" w:hAnsi="David"/>
          <w:b/>
          <w:b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קביעה שכזאת הייתה מרוקנת מתוכן את סעיף החוק והיא נוגדת את תכליתו</w:t>
      </w:r>
      <w:r>
        <w:rPr>
          <w:rFonts w:cs="David" w:ascii="David" w:hAnsi="David"/>
          <w:b/>
          <w:bCs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מאידך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אין לקבוע מתחם ענישה כללי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הכולל קשת רחבה מאוד של מעשים אפשריים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ככל שעסקינן בעבירות דוגמת עבירת השוד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בה ניתן להצביע על מדרג של חומרה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עלינו לזהות את מתחם הענישה הראוי לקבוצות המעשים הדומים בנסיבותיהם</w:t>
      </w:r>
      <w:r>
        <w:rPr>
          <w:rFonts w:cs="David" w:ascii="David" w:hAnsi="David"/>
          <w:rtl w:val="true"/>
          <w:lang w:eastAsia="he-IL"/>
        </w:rPr>
        <w:t>..." (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7655/12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פייסל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cs="David" w:ascii="David" w:hAnsi="David"/>
          <w:rtl w:val="true"/>
          <w:lang w:eastAsia="he-IL"/>
        </w:rPr>
        <w:t>, 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],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7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cs="David" w:ascii="David" w:hAnsi="David"/>
          <w:lang w:eastAsia="he-IL"/>
        </w:rPr>
        <w:t>4.4.2013</w:t>
      </w:r>
      <w:r>
        <w:rPr>
          <w:rFonts w:cs="David" w:ascii="David" w:hAnsi="David"/>
          <w:rtl w:val="true"/>
          <w:lang w:eastAsia="he-IL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כך למשל נעשה בנוגע לעבירות הכניסה לישראל שלא כדין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שגם בהן נסיבות ביצוע העבירה בדרך כלל דומות או אינן משנות לענין העונש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אשר הפסיקה אפיינה אותן  בהתאם לנסיבותיהן וקבעה להן מעין נקודות מוצא עונשיות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כלליות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 xml:space="preserve">ראה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3173/09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 פראגין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05.05.09</w:t>
      </w:r>
      <w:r>
        <w:rPr>
          <w:rFonts w:cs="David" w:ascii="David" w:hAnsi="David"/>
          <w:rtl w:val="true"/>
        </w:rPr>
        <w:t xml:space="preserve">);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3677/13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 אלהרוש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09.12.14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נראה לי שנקודת המוצא של החלק התחתון של מתחם העונש ההולם לעבירת סחר בנשק או עשיית עסקה אחרת בו שיש עמה מסירת החזקה בנשק לזולת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לפי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כשמדובר ברובה אחד </w:t>
      </w:r>
      <w:r>
        <w:rPr>
          <w:rFonts w:ascii="David" w:hAnsi="David"/>
          <w:b/>
          <w:b/>
          <w:bCs/>
          <w:rtl w:val="true"/>
        </w:rPr>
        <w:t>ובמידת אשם גבוהה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צריכה להיות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בהקשר לכך יוזכר כי העונש הקבוע לעבירת הסחר בנשק הינו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שהפרופורציה בהחלט נשמרת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ראה והשווה</w:t>
      </w:r>
      <w:r>
        <w:rPr>
          <w:rFonts w:cs="David" w:ascii="David" w:hAnsi="David"/>
          <w:rtl w:val="true"/>
        </w:rPr>
        <w:t xml:space="preserve">,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איהב פואקה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971/19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מחמד געביס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כפי שכבר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האשם של כל אחד מהנאשמים בקשר למעשים בהם נטלו חלק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 משמעותית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בהתחשב בחומרת מעשי העבירות שביצעו הנאשמים בנסיבותיהן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במידת האשם של  הנאשמים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בערכים החברתיים שנפגעו ובמידת הפגיעה בהם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נראה לי כי מתחם העונש ההולם למעשי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ומתחם העונש ההולם למעשי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הסנגורים הפנו לעונשים שהוטלו על נאשמים אחרים שהובאו לדין באותו מבצע משטרתי עם אותו 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וביקשו להטיל על הנאשמים כאן עונשים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בשם עיקרון אחידות הענישה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 xml:space="preserve">תיקים פליליים </w:t>
      </w:r>
      <w:r>
        <w:rPr>
          <w:rFonts w:cs="David" w:ascii="David" w:hAnsi="David"/>
        </w:rPr>
        <w:t>61618-02-19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72129-02-19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23645-03-19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72210-02-19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עיינתי בגזרי הדין האמורים ואינני סבור שיש בהם כדי להשפיע על עונשם של הנאשמים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ראשית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עיקרון אחידות הענישה איננו גורם הנלקח בחשבון בקביעת מתחם העונש ההולם – שהמרכיבים המשפיעים עליו מפורטים בחוק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שנית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עיקרון אחידות הענישה איננו 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עיקרון על</w:t>
      </w:r>
      <w:r>
        <w:rPr>
          <w:rFonts w:cs="David" w:ascii="David" w:hAnsi="David"/>
          <w:rtl w:val="true"/>
          <w:lang w:eastAsia="he-IL"/>
        </w:rPr>
        <w:t xml:space="preserve">", </w:t>
      </w:r>
      <w:r>
        <w:rPr>
          <w:rFonts w:ascii="David" w:hAnsi="David"/>
          <w:rtl w:val="true"/>
          <w:lang w:eastAsia="he-IL"/>
        </w:rPr>
        <w:t>הגובר על כל שאר שיקולי הענישה הנוגעים לענין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ושלישית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בתהליך השוואת המקרים והתוצאות העונשיות בעבירות 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יש לקחת בחשבון את סוגי הנשק המדוברים בכל אחד מהמקרים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את מידת האשם של כל אחד מהנאשמים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את מרכזיותו בהוצאת העבירה אל הפועל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את נסיבותיהם האישיות של הנאשמים שענייניהם נטענים להיות דומים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ואת השאלה האם העונש ניתן תוך אימוץ הסדר טיעון הכולל הסכמה לעונש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כאשר חלקו התחתון של מתחם העונש ההולם שנקבע למעשה עבירה בתיק מסוים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גבוה מהעונש שהוטל בתיק האחר שלגביו נטען כי עיקרון אחידות הענישה מחייב להטיל עונש דומה במקרה הנדון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ובנסיבות אין מקום לגזור את דינו של הנאשם בו דנים בחריגה ממתחם העונש ההולם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 ניתן להטיל את אותו עונש על שני הנאשמים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המחלוקת במקרה כזה נעוצה בשאלה מהו מתחם העונש ההולם המתאים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נוכח השוני במרכיבים הרלוונטים בין ענייננו לבין התיקים האחרים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ובהתחשב במתחמי העונש ההולם שנקבעו בכל אחד מהתיקים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אין מקום להשוות את עונשם של הנאשמים לעונשים שהוטלו בתיקים האחרים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הרשעה קודמת בעבירות חטיפה וסחיטה בכח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עליה נדון למאסר למשך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הוא נושא כעת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כתב האישום נגדו בעבירות החטיפה והסחיטה הוגש ביום </w:t>
      </w:r>
      <w:r>
        <w:rPr>
          <w:rFonts w:cs="David" w:ascii="David" w:hAnsi="David"/>
        </w:rPr>
        <w:t>4.5.18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עצר אותו עד תום ההליכים המשפטיים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5.9.18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שוחרר ממעצרו בערובה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בתנאי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מעצר בית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כעבור ימים ספורים הוא ביצע את העבירות בתיק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12.9.18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וביום </w:t>
      </w:r>
      <w:r>
        <w:rPr>
          <w:rFonts w:cs="David" w:ascii="David" w:hAnsi="David"/>
        </w:rPr>
        <w:t>16.9.18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הרשעות קודמות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בגזירת עונשם של הנאשמים אני מביא בחשבון את גילם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נסיבותיהם האישיות והמשפחתיות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המפורטות בתסקירי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את נסיבותיו המורכבות של הנאשם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את הפגיעה הצפויה להם ולמשפחותיהם – במיוחד לזו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ממאסרם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הודאתם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ואת סיכויי שיקומם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הדברים המצוינים בתסקירי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ההערכות הנוגעות לרמת הסיכון להישנות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העובדה שהוא ביצע את המעשים בזמן שמשפט אחר מתנהל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ימים ספורים מאז שחרורו בערובה בהמשך להחלטת בית המשפט העליון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נראה שכל אחד מהנאשמים זקוק להרתעה אישית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lang w:eastAsia="he-IL"/>
        </w:rPr>
        <w:t>21</w:t>
      </w:r>
      <w:r>
        <w:rPr>
          <w:rFonts w:cs="David" w:ascii="David" w:hAnsi="David"/>
          <w:rtl w:val="true"/>
          <w:lang w:eastAsia="he-IL"/>
        </w:rPr>
        <w:t>.</w:t>
        <w:tab/>
      </w:r>
      <w:r>
        <w:rPr>
          <w:rFonts w:ascii="David" w:hAnsi="David"/>
          <w:rtl w:val="true"/>
          <w:lang w:eastAsia="he-IL"/>
        </w:rPr>
        <w:t xml:space="preserve">נוכח נפוצות עבירות הנשק ועל רקע פסיקת בית המשפט העליון כי יש להטיל על עבירות אלו עונשים שיהיה בהם כדי להרתיע את הציבור מביצוען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ראה בין היתר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1323/13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רך חסן ונסים אגברייה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ascii="David" w:hAnsi="David"/>
          <w:rtl w:val="true"/>
          <w:lang w:eastAsia="he-IL"/>
        </w:rPr>
        <w:t>– פורסם בנבו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cs="David" w:ascii="David" w:hAnsi="David"/>
          <w:lang w:eastAsia="he-IL"/>
        </w:rPr>
        <w:t>5.6.13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rtl w:val="true"/>
          <w:lang w:eastAsia="he-IL"/>
        </w:rPr>
        <w:t>אני מוצא כי יש צורך בהרתעת הרבים מפני ביצוע עבירות הנשק שביצעו הנאשמים ושיש סיכוי ממשי שהחמרה בעונשם של הנאשמים תביא להרתעת הרבים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בהתחשב בכל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הנאשמים את 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ישא את תקופת המאסר במצטבר לכל מאסר שהוא נושא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 מהמאסר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יעבור עבירת נשק המסווגת כפשע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 </w:t>
        <w:tab/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 מהמאסר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יעבור עבירת נשק המסווגת כפשע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מצבם הכלכלי של הנאשמים ובהתחשב בתקופות המאסר שנגזרו 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נמנע מלהטיל עליהם קנס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bookmarkStart w:id="9" w:name="Nitan"/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כסלו תש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04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דצמבר </w:t>
      </w:r>
      <w:r>
        <w:rPr>
          <w:rFonts w:cs="David" w:ascii="David" w:hAnsi="David"/>
          <w:b/>
          <w:bCs/>
        </w:rPr>
        <w:t>2019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בנוכחות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9"/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61759-02-19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פאדל אבו טאהא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5430243" TargetMode="External"/><Relationship Id="rId12" Type="http://schemas.openxmlformats.org/officeDocument/2006/relationships/hyperlink" Target="http://www.nevo.co.il/case/23750625" TargetMode="External"/><Relationship Id="rId13" Type="http://schemas.openxmlformats.org/officeDocument/2006/relationships/hyperlink" Target="http://www.nevo.co.il/case/5707014" TargetMode="External"/><Relationship Id="rId14" Type="http://schemas.openxmlformats.org/officeDocument/2006/relationships/hyperlink" Target="http://www.nevo.co.il/case/5878120" TargetMode="External"/><Relationship Id="rId15" Type="http://schemas.openxmlformats.org/officeDocument/2006/relationships/hyperlink" Target="http://www.nevo.co.il/case/6473037" TargetMode="External"/><Relationship Id="rId16" Type="http://schemas.openxmlformats.org/officeDocument/2006/relationships/hyperlink" Target="http://www.nevo.co.il/case/17954235" TargetMode="External"/><Relationship Id="rId17" Type="http://schemas.openxmlformats.org/officeDocument/2006/relationships/hyperlink" Target="http://www.nevo.co.il/case/23750625" TargetMode="External"/><Relationship Id="rId18" Type="http://schemas.openxmlformats.org/officeDocument/2006/relationships/hyperlink" Target="http://www.nevo.co.il/case/5852404" TargetMode="External"/><Relationship Id="rId19" Type="http://schemas.openxmlformats.org/officeDocument/2006/relationships/hyperlink" Target="http://www.nevo.co.il/case/6000182" TargetMode="External"/><Relationship Id="rId20" Type="http://schemas.openxmlformats.org/officeDocument/2006/relationships/hyperlink" Target="http://www.nevo.co.il/case/23850993" TargetMode="External"/><Relationship Id="rId21" Type="http://schemas.openxmlformats.org/officeDocument/2006/relationships/hyperlink" Target="http://www.nevo.co.il/case/23750625" TargetMode="External"/><Relationship Id="rId22" Type="http://schemas.openxmlformats.org/officeDocument/2006/relationships/hyperlink" Target="http://www.nevo.co.il/case/23850962" TargetMode="External"/><Relationship Id="rId23" Type="http://schemas.openxmlformats.org/officeDocument/2006/relationships/hyperlink" Target="http://www.nevo.co.il/case/21472788" TargetMode="External"/><Relationship Id="rId24" Type="http://schemas.openxmlformats.org/officeDocument/2006/relationships/hyperlink" Target="http://www.nevo.co.il/case/13090914" TargetMode="External"/><Relationship Id="rId25" Type="http://schemas.openxmlformats.org/officeDocument/2006/relationships/hyperlink" Target="http://www.nevo.co.il/case/21688764" TargetMode="External"/><Relationship Id="rId26" Type="http://schemas.openxmlformats.org/officeDocument/2006/relationships/hyperlink" Target="http://www.nevo.co.il/case/7779334" TargetMode="External"/><Relationship Id="rId27" Type="http://schemas.openxmlformats.org/officeDocument/2006/relationships/hyperlink" Target="http://www.nevo.co.il/case/20296345" TargetMode="External"/><Relationship Id="rId28" Type="http://schemas.openxmlformats.org/officeDocument/2006/relationships/hyperlink" Target="http://www.nevo.co.il/case/5578372" TargetMode="External"/><Relationship Id="rId29" Type="http://schemas.openxmlformats.org/officeDocument/2006/relationships/hyperlink" Target="http://www.nevo.co.il/case/379984" TargetMode="External"/><Relationship Id="rId30" Type="http://schemas.openxmlformats.org/officeDocument/2006/relationships/hyperlink" Target="http://www.nevo.co.il/case/5984454" TargetMode="External"/><Relationship Id="rId31" Type="http://schemas.openxmlformats.org/officeDocument/2006/relationships/hyperlink" Target="http://www.nevo.co.il/case/6085666" TargetMode="External"/><Relationship Id="rId32" Type="http://schemas.openxmlformats.org/officeDocument/2006/relationships/hyperlink" Target="http://www.nevo.co.il/case/569891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603213" TargetMode="External"/><Relationship Id="rId35" Type="http://schemas.openxmlformats.org/officeDocument/2006/relationships/hyperlink" Target="http://www.nevo.co.il/case/5880417" TargetMode="External"/><Relationship Id="rId36" Type="http://schemas.openxmlformats.org/officeDocument/2006/relationships/hyperlink" Target="http://www.nevo.co.il/case/7691216" TargetMode="External"/><Relationship Id="rId37" Type="http://schemas.openxmlformats.org/officeDocument/2006/relationships/hyperlink" Target="http://www.nevo.co.il/law/70301/144.b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0007334" TargetMode="External"/><Relationship Id="rId40" Type="http://schemas.openxmlformats.org/officeDocument/2006/relationships/hyperlink" Target="http://www.nevo.co.il/case/25430243" TargetMode="External"/><Relationship Id="rId41" Type="http://schemas.openxmlformats.org/officeDocument/2006/relationships/hyperlink" Target="http://www.nevo.co.il/case/6473037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2019-12-31T08:47:00Z</dcterms:created>
  <dc:creator> </dc:creator>
  <dc:description/>
  <cp:keywords/>
  <dc:language>en-IL</dc:language>
  <cp:lastModifiedBy>orly</cp:lastModifiedBy>
  <dcterms:modified xsi:type="dcterms:W3CDTF">2019-12-31T08:47:00Z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פאדל אבו טאהא;פתחי אבו טאה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25430243:2;23750625:3;5707014;5878120;6473037:2;17954235;5852404;6000182;23850993;23850962;21472788;13090914;21688764;7779334;20296345;5578372;379984;5984454;6085666;5698919;5603213;5880417;7691216;20007334</vt:lpwstr>
  </property>
  <property fmtid="{D5CDD505-2E9C-101B-9397-08002B2CF9AE}" pid="9" name="CITY">
    <vt:lpwstr>ב"ש</vt:lpwstr>
  </property>
  <property fmtid="{D5CDD505-2E9C-101B-9397-08002B2CF9AE}" pid="10" name="DATE">
    <vt:lpwstr>20191204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70301/144.b2:4;031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61759</vt:lpwstr>
  </property>
  <property fmtid="{D5CDD505-2E9C-101B-9397-08002B2CF9AE}" pid="23" name="NEWPARTB">
    <vt:lpwstr>02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20191231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390120191204</vt:lpwstr>
  </property>
  <property fmtid="{D5CDD505-2E9C-101B-9397-08002B2CF9AE}" pid="69" name="TYPE_N_DATE">
    <vt:lpwstr>39020191204</vt:lpwstr>
  </property>
  <property fmtid="{D5CDD505-2E9C-101B-9397-08002B2CF9AE}" pid="70" name="VOLUME">
    <vt:lpwstr/>
  </property>
  <property fmtid="{D5CDD505-2E9C-101B-9397-08002B2CF9AE}" pid="71" name="WORDNUMPAGES">
    <vt:lpwstr>17</vt:lpwstr>
  </property>
</Properties>
</file>