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8"/>
        <w:gridCol w:w="3665"/>
        <w:gridCol w:w="104"/>
      </w:tblGrid>
      <w:tr>
        <w:trPr>
          <w:trHeight w:val="418" w:hRule="exact"/>
        </w:trPr>
        <w:tc>
          <w:tcPr>
            <w:tcW w:w="8716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בקריות</w:t>
            </w:r>
          </w:p>
        </w:tc>
        <w:tc>
          <w:tcPr>
            <w:tcW w:w="10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61820-08-21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רוא</w:t>
            </w:r>
            <w:r>
              <w:rPr>
                <w:sz w:val="28"/>
                <w:sz w:val="28"/>
                <w:szCs w:val="28"/>
                <w:rtl w:val="true"/>
              </w:rPr>
              <w:t>ש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0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יוסי טורס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12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6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412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69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6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8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רון רואש </w:t>
            </w:r>
          </w:p>
        </w:tc>
        <w:tc>
          <w:tcPr>
            <w:tcW w:w="3769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וההליכים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בעבירות החזקת סם מסוכן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פקודת הסמים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החזקת כלים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לפקודת הסמים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</w:t>
        </w:r>
      </w:hyperlink>
      <w:r>
        <w:rPr>
          <w:rFonts w:cs="David" w:ascii="David" w:hAnsi="David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וסחר 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13</w:t>
        </w:r>
        <w:r>
          <w:rPr>
            <w:rStyle w:val="Hyperlink"/>
            <w:rFonts w:cs="David" w:ascii="David" w:hAnsi="David"/>
            <w:rtl w:val="true"/>
          </w:rPr>
          <w:t>+</w:t>
        </w:r>
      </w:hyperlink>
      <w:r>
        <w:rPr>
          <w:rFonts w:cs="David" w:ascii="David" w:hAnsi="David"/>
          <w:rtl w:val="true"/>
        </w:rPr>
        <w:t xml:space="preserve"> </w:t>
      </w:r>
      <w:hyperlink r:id="rId20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לפקודת הסמים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11.8.21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במחסן מתחת לדירת מגוריו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29.89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נטו של סם מסוכן מסוג קנבוס וכן סם מסוג חשיש במשקל של </w:t>
      </w:r>
      <w:r>
        <w:rPr>
          <w:rFonts w:cs="David" w:ascii="David" w:hAnsi="David"/>
        </w:rPr>
        <w:t>370.19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 קטן מהסמים היה ארוז באריזות עליהן נרשם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FILTERIA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במחסן בשלושה משקלים אלקטרוניים ואריזות ריקות וכן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143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ושני כדורי תחמושת בקוטר </w:t>
      </w:r>
      <w:r>
        <w:rPr>
          <w:rFonts w:cs="David" w:ascii="David" w:hAnsi="David"/>
        </w:rPr>
        <w:t>9.38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במועדים שונים במהלך חודש יולי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 הנאשם בסם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שמכר לאחרים סם מסוג קנבוס לאחר שאלו התכתבו עמו בטלפון הנייד שלו והסכימו על כמות הסם ומחירו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6.7.21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 הנאשם 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סם מסוג קנבוס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 הנאשם 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ל סם מסוג קנבוס במשקל שאינו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בתמורה לתשלום של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16.7.21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 הנאשם 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ל סם מסוכן מסוג קנבוס במשקל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במספר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 הנאשם 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ל סם מסוכן מסוג קנבוס במשקל של </w:t>
      </w:r>
      <w:r>
        <w:rPr>
          <w:rFonts w:cs="David" w:ascii="David" w:hAnsi="David"/>
        </w:rPr>
        <w:t>10-25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בכל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בתמורה לתשלום של עד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לבקשת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 על הפנייתו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הגיש בעניינו שלושה תסקירים בהם פורטו בהרחבה נסיבות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ומטעמים של צנעת הפרט לא אפרט יתר על המידה את הדברים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u w:val="single"/>
          </w:rPr>
          <w:t>6356/20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21.10.2021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בתמצית ייאמר כי הנאשם</w:t>
      </w:r>
      <w:r>
        <w:rPr>
          <w:rFonts w:ascii="David" w:hAnsi="David"/>
          <w:rtl w:val="true"/>
        </w:rPr>
        <w:t xml:space="preserve"> כבן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ועתיד להפוך לאב בקרוב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שנפרד לאחרונה מזוגתו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במהלך שירותו הצבאי התייתם הנאשם מאביו ולאחר מספר חודשים אמו נפטרה בפתאומיות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שחרורו מהצבא עבד בעבודות מזדמנות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כמדריך נוער בעירייה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מגיל צעיר עשה הנאשם שימוש בקנבוס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קשיים רגשיים ושירות המבחן התרשם שהוא מביע הכרה מסוימת במצבו ומעוניין לערוך שינוי 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קיימים גורמי סיכון משמעותיים אולם יש בכוחה של תכנית שיקום לסייע להפחתת רמת הסיכון במצבו והוא שולב בטיפול ביחידה להתמכרויות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מהדיווח שהתקבל עלה כי הנאשם הגיע באופן קבוע לטיפול הפרטני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בדיקות שתן נקיות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השתלב באופן חיובי בטיפול והביע מוטיבציה גבוהה להתקדם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לבין הוקלו תנאי השחרור בהם היה נתון הנאשם והוא שולב בעבודה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הטיפול יעיל והמליץ על העמדת הנאשם בצו מבחן למשך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שניתן לרצות בדרך של עבודות שירות ומאסר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 והראיות</w:t>
      </w:r>
    </w:p>
    <w:p>
      <w:pPr>
        <w:pStyle w:val="ListParagraph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 את חומרת העבירות וריבוין וביחס למתחם הענישה עתרה לקביעת שני מתחמים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האחד לעבירות הסמים והאחר לעבירת החזקת 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לפסיקה ולערכים המוגנים שנפגעו ממעשי הנאשם ועתרה למתחם הנע בין מאסר על תנאי ועד שישה חודשי מאסר בפועל ביחס לעבירת החזקת התחמושת ולמתחם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מדובר בעבירות שתוכננו מראש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בכמות סמים גדולה שאף חולקה לאריזות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 במספר רב של מקרים בהם סחר הנאשם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לעונש הקונקרטי נטען כי יש לבכר את שיקולי ההלימה וההרתעה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 עברו הפלילי הקל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הטיפול והמלצת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למקם את עונשו בחלקם התחתון של מתחמי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לחרוג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ביקשה המאשימה להטיל על הנאשם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ופסילת רישיון נהיגה בפועל ועל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כי מתחם הענישה בעבירת החזקת תחמושת כולל מאסר מותנה וביחס לעבירות הסמים טען שהנאשם מכר את הסם לשני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בלבד וכי יש לראות את כל עבירות הסחר כאירוע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מדובר בנאשם שהודה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אחריות למעשיו ונסיבות חייו אינן קלות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הודגש מצבו הכלכלי הקשה של הנאשם המצוי בהליך פשיטת רגל ונטען כי הוא עובד לפרנסתו ומנסה לשקם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ביקשה להביא בחשבון את ההליך השיקומי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התקופה הממושכת בה היה הנאשם בתנאי מעצר ממש ומעצר באיזוק אלקטרוני וטענה כי לאור כך יש לסטות ממתחם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להסתפק בעונש בעבודות שירות בצד צו מבחן ולאפשר לנאשם להמשיך בהליך השיקום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סיפר על השינוי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השפעותיו החיוביות של הטיפול וציין כי הבין את חומרת מעשיו ולא ישוב עליהם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להשלמת התמונה אציין כי הצדדים הסכימו על חילוט הרכוש הנזכר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רכב וכסף מזומן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הענישה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אינם חלוקים על כך שיש לקבוע מתח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ענישה </w:t>
      </w:r>
      <w:r>
        <w:rPr>
          <w:rFonts w:ascii="David" w:hAnsi="David"/>
          <w:rtl w:val="true"/>
        </w:rPr>
        <w:t>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עבירות הסמים והשני לעבירת החזקת התחמושת </w:t>
      </w:r>
      <w:r>
        <w:rPr>
          <w:rFonts w:ascii="David" w:hAnsi="David"/>
          <w:rtl w:val="true"/>
        </w:rPr>
        <w:t>ואני מקבל טיעון זה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 בעבירות שונות</w:t>
      </w:r>
      <w:r>
        <w:rPr>
          <w:rFonts w:ascii="David" w:hAnsi="David"/>
          <w:rtl w:val="true"/>
        </w:rPr>
        <w:t xml:space="preserve"> שאינן כוללות </w:t>
      </w:r>
      <w:r>
        <w:rPr>
          <w:rFonts w:ascii="David" w:hAnsi="David"/>
          <w:rtl w:val="true"/>
        </w:rPr>
        <w:t>תכנית עבריינית אחת משותפת</w:t>
      </w:r>
      <w:r>
        <w:rPr>
          <w:rFonts w:ascii="David" w:hAnsi="David"/>
          <w:rtl w:val="true"/>
        </w:rPr>
        <w:t xml:space="preserve"> ולכן</w:t>
      </w:r>
      <w:r>
        <w:rPr>
          <w:rFonts w:ascii="David" w:hAnsi="David"/>
          <w:rtl w:val="true"/>
        </w:rPr>
        <w:t xml:space="preserve"> לא מתקיים מבחן הקשר ההדוק כנדרש בפסיקה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שהן מקיימות את מבחן הקשר ההדוק ומשכך יש לקבוע מתחם אחד לכל עבירות הסמים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דלאל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3.9.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29.12.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4760/14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קיסלמן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7.5.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5643/14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עיסא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23.6.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הערכים המוגנים </w:t>
      </w:r>
      <w:r>
        <w:rPr>
          <w:rFonts w:ascii="David" w:hAnsi="David"/>
          <w:rtl w:val="true"/>
        </w:rPr>
        <w:t>בבסיס עבירות הסמים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ברורים ומדובר בשלום גופו של המשתמש בסם </w:t>
      </w:r>
      <w:r>
        <w:rPr>
          <w:rtl w:val="true"/>
        </w:rPr>
        <w:t>ובעקיפין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מלאי</w:t>
      </w:r>
      <w:r>
        <w:rPr>
          <w:rtl w:val="true"/>
        </w:rPr>
        <w:t xml:space="preserve">"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ביחס לעבירת החזקת התחמושת הרי שמדובר בסיכון חיי אדם ופגיעה בשלמות הגוף כמו גם בשלום הציבור ובטחונו והדברים יפים במיוחד בעת האחרונה בה גבר השימוש העברייני בנשק 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המחויבים</w:t>
      </w:r>
      <w:r>
        <w:rPr>
          <w:rFonts w:cs="David" w:ascii="David" w:hAnsi="David"/>
          <w:rtl w:val="true"/>
        </w:rPr>
        <w:t xml:space="preserve">: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חאמד ביאדסה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10.5.2022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והאסמכתאות 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ascii="David" w:hAnsi="David"/>
          <w:rtl w:val="true"/>
        </w:rPr>
        <w:t xml:space="preserve"> כמות משמעותית מאוד של סמים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קרוב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קנבוס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370.19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חשיש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וזאת לצד אריזות ריקות ומשקלים אלקטרוניים והשילוב מקנה חומרה יתרה וברורה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אציין כי הסם שהוחזק היה תוצרת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נטו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מוכנה לשימוש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ראיתי להדגיש נתון זה שכן עם התגברות עבירות גידול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 נשמעות טענות לפיהן הגם שכל השתיל מהווה סם לפי הפקודה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היכולת לעשות שימוש בחומר הפעיל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קטנה משמעותית מהמשקל הכולל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במשקל נטו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היינו בניכוי הטרה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 יש להוסיף שחלק מהסמים הוחזקו כשהם ארוזים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מדובר בכמות קטנה שלא פורטה במדויק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להביא בחשבון כי הנאשם סחר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המספר המדויק 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להניח לטובתו את ההנחה המקלה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לראות נסיבה מקלה בכך שהמכירות היו במשקלים נמוכים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הדבר תלוי בכמות אותה מבקש </w:t>
      </w:r>
      <w:r>
        <w:rPr>
          <w:rFonts w:ascii="David" w:hAnsi="David"/>
          <w:rtl w:val="true"/>
        </w:rPr>
        <w:t>הצרכן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אזכיר כי הנאשם החזיק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מלאי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גדול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שהיה ביכולתו לספק גם כמות גדולה יותר לו התבקשה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אציין שביחס לכמות נקבע 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 xml:space="preserve">אף אם כמויות הסמים נושא העבירות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קטנות</w:t>
      </w:r>
      <w:r>
        <w:rPr>
          <w:rFonts w:cs="Miriam" w:ascii="Miriam" w:hAnsi="Miriam"/>
          <w:rtl w:val="true"/>
        </w:rPr>
        <w:t xml:space="preserve">" – </w:t>
      </w:r>
      <w:r>
        <w:rPr>
          <w:rFonts w:ascii="Miriam" w:hAnsi="Miriam" w:cs="Miriam"/>
          <w:rtl w:val="true"/>
        </w:rPr>
        <w:t>כטענת המבקש – אין בכך כדי להפחית מחומרתן של עבירות אלה ומהצורך למגר אותן באמצעות הטלת עונש בעל היבט הרתעתי</w:t>
      </w:r>
      <w:r>
        <w:rPr>
          <w:rFonts w:cs="David" w:ascii="David" w:hAnsi="David"/>
          <w:rtl w:val="true"/>
        </w:rPr>
        <w:t>" (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7996/12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יוסף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23.1.2013</w:t>
      </w:r>
      <w:r>
        <w:rPr>
          <w:rFonts w:cs="David" w:ascii="David" w:hAnsi="David"/>
          <w:rtl w:val="true"/>
        </w:rPr>
        <w:t>)).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כשרוב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לקוח</w:t>
      </w:r>
      <w:r>
        <w:rPr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ביחס למטרת ביצוע העבירות </w:t>
      </w:r>
      <w:r>
        <w:rPr>
          <w:rFonts w:ascii="David" w:hAnsi="David"/>
          <w:rtl w:val="true"/>
        </w:rPr>
        <w:t xml:space="preserve">ברי </w:t>
      </w:r>
      <w:r>
        <w:rPr>
          <w:rFonts w:ascii="David" w:hAnsi="David"/>
          <w:rtl w:val="true"/>
        </w:rPr>
        <w:t xml:space="preserve">שהמטרה היא </w:t>
      </w:r>
      <w:r>
        <w:rPr>
          <w:rFonts w:ascii="David" w:hAnsi="David"/>
          <w:rtl w:val="true"/>
        </w:rPr>
        <w:t>הפקת רווח כספי</w:t>
      </w:r>
      <w:r>
        <w:rPr>
          <w:rFonts w:ascii="David" w:hAnsi="David"/>
          <w:rtl w:val="true"/>
        </w:rPr>
        <w:t xml:space="preserve"> ובשים לב לכמות שהוחזקה מדובר בציפייה לרווח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ביחס לעבירת החזקת התחמושת אציין כי מדובר בכמות בלתי מבוטלת של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מסוגים שונים ופוטנציאל הנזק הוא אפוא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 [</w:t>
      </w:r>
      <w:r>
        <w:rPr>
          <w:rtl w:val="true"/>
        </w:rPr>
        <w:t>ו</w:t>
      </w:r>
      <w:r>
        <w:rPr>
          <w:rtl w:val="true"/>
        </w:rPr>
        <w:t>]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מסוג זה</w:t>
      </w:r>
      <w:r>
        <w:rPr>
          <w:rFonts w:cs="David" w:ascii="David" w:hAnsi="David"/>
          <w:rtl w:val="true"/>
        </w:rPr>
        <w:t>" 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8988/16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 בן סימון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8.3.2017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הענישה המחמירה נועדה</w:t>
      </w:r>
      <w:r>
        <w:rPr>
          <w:rFonts w:ascii="Calibri" w:hAnsi="Calibri" w:cs="Calibri"/>
          <w:rtl w:val="true"/>
        </w:rPr>
        <w:t xml:space="preserve"> להרתיע מפני 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על מנת להגן על הציבור מפני השפעותיו הקשות של הסם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4512/15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6.7.2015</w:t>
      </w:r>
      <w:r>
        <w:rPr>
          <w:rFonts w:cs="David" w:ascii="David" w:hAnsi="David"/>
          <w:rtl w:val="true"/>
        </w:rPr>
        <w:t xml:space="preserve">); </w:t>
      </w:r>
      <w:hyperlink r:id="rId31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211/09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אזולאי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22.6.2010</w:t>
      </w:r>
      <w:r>
        <w:rPr>
          <w:rFonts w:cs="David" w:ascii="David" w:hAnsi="David"/>
          <w:spacing w:val="10"/>
          <w:rtl w:val="true"/>
        </w:rPr>
        <w:t>))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בקביעת העונש מביא בית המשפט בחשבון את </w:t>
      </w:r>
      <w:r>
        <w:rPr>
          <w:rFonts w:ascii="David" w:hAnsi="David"/>
          <w:rtl w:val="true"/>
        </w:rPr>
        <w:t>סוג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כמות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האם מדובר בהחזקה בלבד או שמא בסחר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 בשניהם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בחינת מדיניות הענישה בעבירות החזקת סם מסוג קנבוס שלא לצריכה עצמית אפנה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7570/21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סוילם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11.11.2021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 xml:space="preserve">בו נגזרו על 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בגין החזקת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קנבוס וזאת חרף שיקום משמעותי והמלצה חיובית של שירות המבחן</w:t>
      </w:r>
      <w:r>
        <w:rPr>
          <w:rFonts w:cs="David" w:ascii="David" w:hAnsi="David"/>
          <w:rtl w:val="true"/>
        </w:rPr>
        <w:t xml:space="preserve">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2557/12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תמם פרדי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5.4.2012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 xml:space="preserve">בו הוטלו על נאשם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בגין החזקת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קנבוס</w:t>
      </w:r>
      <w:r>
        <w:rPr>
          <w:rFonts w:cs="David" w:ascii="David" w:hAnsi="David"/>
          <w:rtl w:val="true"/>
        </w:rPr>
        <w:t xml:space="preserve">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7570/21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סוילם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11.11.21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נגזרו על 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בגין החזקת חשיש במשקל של </w:t>
      </w:r>
      <w:r>
        <w:rPr>
          <w:rFonts w:cs="David" w:ascii="David" w:hAnsi="David"/>
        </w:rPr>
        <w:t>2.3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5469/08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יובל נחמני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23.06.</w:t>
      </w:r>
      <w:r>
        <w:rPr>
          <w:rFonts w:cs="David" w:ascii="David" w:hAnsi="David"/>
        </w:rPr>
        <w:t>20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נידון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>לאחר שנמצא מחזיק במשאית בה נהג ארבעה שקים שהכילו סם מסוכן מסוג קנבוס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במשקל כולל של </w:t>
      </w:r>
      <w:r>
        <w:rPr>
          <w:rFonts w:cs="David" w:ascii="David" w:hAnsi="David"/>
        </w:rPr>
        <w:t>36.6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</w:t>
      </w:r>
      <w:r>
        <w:rPr>
          <w:rFonts w:ascii="David" w:hAnsi="David"/>
          <w:rtl w:val="true"/>
        </w:rPr>
        <w:t>בית המשפט המחוזי קיבל את ערעור המדינה על קולת העונש וקבע כי העובדה שהמבקש לא פעל ממניע של בצע כסף אינה מהווה שיקול</w:t>
      </w:r>
      <w:r>
        <w:rPr>
          <w:rFonts w:ascii="David" w:hAnsi="David"/>
          <w:rtl w:val="true"/>
        </w:rPr>
        <w:t xml:space="preserve"> להקלה בעונש שכן ראוי </w:t>
      </w:r>
      <w:r>
        <w:rPr>
          <w:rFonts w:ascii="David" w:hAnsi="David"/>
          <w:rtl w:val="true"/>
        </w:rPr>
        <w:t>להרתיע גם אנשים נורמטיביים מלשמש כלי 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עבריינים </w:t>
      </w:r>
      <w:r>
        <w:rPr>
          <w:rFonts w:ascii="David" w:hAnsi="David"/>
          <w:rtl w:val="true"/>
        </w:rPr>
        <w:t xml:space="preserve">לצורך </w:t>
      </w:r>
      <w:r>
        <w:rPr>
          <w:rFonts w:ascii="David" w:hAnsi="David"/>
          <w:rtl w:val="true"/>
        </w:rPr>
        <w:t>הפצת הסם</w:t>
      </w:r>
      <w:r>
        <w:rPr>
          <w:rFonts w:cs="David" w:ascii="David" w:hAnsi="David"/>
          <w:rtl w:val="true"/>
        </w:rPr>
        <w:t xml:space="preserve">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38161-12-16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אלעול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18.01.</w:t>
      </w:r>
      <w:r>
        <w:rPr>
          <w:rFonts w:cs="David" w:ascii="David" w:hAnsi="David"/>
        </w:rPr>
        <w:t>20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נידון עניינו של נאשם שהורשע בהחזקת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של קנבוס ונידון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51006-11-21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מורשד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23.6.2022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נגזרו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על נאשם שהחזיק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של סמים מסוג קנבוס וחשיש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כשחלק מהסמים ארוזים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משקל אלקטרוני וציוד נוסף המיועד לטיפול בסמים וחלוקתם לאריזות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בחינת מדיניות הענישה ביחס לעביר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סחר בכמות קטנה יחסית של </w:t>
      </w:r>
      <w:r>
        <w:rPr>
          <w:rFonts w:ascii="David" w:hAnsi="David"/>
          <w:rtl w:val="true"/>
        </w:rPr>
        <w:t>קנביס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או </w:t>
      </w:r>
      <w:r>
        <w:rPr>
          <w:rFonts w:ascii="David" w:hAnsi="David"/>
          <w:rtl w:val="true"/>
        </w:rPr>
        <w:t>חשיש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ובתמורה נמוכה 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מלמדת כי לרוב מוטלים עונשי מאסר קצרים ובמקרים מתאימים אף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 למשל 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יצחק אייזנבוך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17.8.2016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נדחתה בקשת רשות ערעור של נאשם שהוטלו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בגין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 סמים בכמויות קטנות 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נקי ושירות המבחן המליץ על ענישה שיקומית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7150/21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בניהו מנשירוב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28.10.2021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נידון עניינו של נאשם שהורשע בריבוי עבירות סחר בסמים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סמים שלא לצריכה עצמית ונידון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פסילת רישיון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המלצה שיקומית</w:t>
      </w:r>
      <w:r>
        <w:rPr>
          <w:rFonts w:cs="David" w:ascii="David" w:hAnsi="David"/>
          <w:rtl w:val="true"/>
        </w:rPr>
        <w:t xml:space="preserve">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 ימין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נידון עניינו של נאשם שהורשע בחמש עבירות סחר בסם מסוכן מסוג קנבוס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סמים וכלים שלא לצריכה עצמית ונידון לשמונה חודשי מאסר בפועל לריצוי בדרך של עבודות שירות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הליך טיפול משמעותי ואגב חריגה ממתחם הענישה</w:t>
      </w:r>
      <w:r>
        <w:rPr>
          <w:rFonts w:cs="David" w:ascii="David" w:hAnsi="David"/>
          <w:rtl w:val="true"/>
        </w:rPr>
        <w:t xml:space="preserve">; </w:t>
      </w:r>
      <w:hyperlink r:id="rId41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957/22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לירן חבושה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8</w:t>
      </w:r>
      <w:r>
        <w:rPr>
          <w:rFonts w:cs="David" w:ascii="David" w:hAnsi="David"/>
          <w:color w:val="000000"/>
          <w:shd w:fill="FFFFFF" w:val="clear"/>
        </w:rPr>
        <w:t>.</w:t>
      </w:r>
      <w:r>
        <w:rPr>
          <w:rFonts w:cs="David" w:ascii="David" w:hAnsi="David"/>
          <w:color w:val="000000"/>
          <w:shd w:fill="FFFFFF" w:val="clear"/>
        </w:rPr>
        <w:t>2</w:t>
      </w:r>
      <w:r>
        <w:rPr>
          <w:rFonts w:cs="David" w:ascii="David" w:hAnsi="David"/>
          <w:color w:val="000000"/>
          <w:shd w:fill="FFFFFF" w:val="clear"/>
        </w:rPr>
        <w:t>.2022</w:t>
      </w:r>
      <w:r>
        <w:rPr>
          <w:rFonts w:cs="David" w:ascii="David" w:hAnsi="David"/>
          <w:color w:val="000000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בו נדחתה בקשת רשות ערעור של נאשם שהורשע בחמש עסקאות סחר בסם מסוג קנבוס והחזקת סמים שלא לצריכה עצמית ונידון לשישה חודשי מאסר בדרך של עבודות שירות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מאסר מותנה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קנס ופסילת רישיון על תנאי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העליון ציין כי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Miriam" w:hAnsi="Miriam" w:cs="Miriam"/>
          <w:color w:val="000000"/>
          <w:shd w:fill="FFFFFF" w:val="clear"/>
          <w:rtl w:val="true"/>
        </w:rPr>
        <w:t>ממילא מקובלת עליי עמדת בית המשפט המחוזי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לפיה העונש שנגזר על המבקש הוא עונש מקל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"; </w:t>
      </w:r>
      <w:hyperlink r:id="rId4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5731/21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‏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ואסים אבו סרחאן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22.8.2021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בו נידון עניינו של נאשם שהורשע ב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עסקאות של סחר בסם מסוכן מסוג קנבוס ונידון 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מאסר מותנה וקנס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>ע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 xml:space="preserve">פ </w:t>
      </w:r>
      <w:r>
        <w:rPr>
          <w:rFonts w:cs="David" w:ascii="David" w:hAnsi="David"/>
          <w:color w:val="000000"/>
          <w:shd w:fill="FFFFFF" w:val="clear"/>
        </w:rPr>
        <w:t>35083-09-20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עובד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20.12.2020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בו נידון עניינו של נאשם שהורשע במספר עסקות סחר בסם מסוג קנב</w:t>
      </w:r>
      <w:r>
        <w:rPr>
          <w:rFonts w:ascii="David" w:hAnsi="David"/>
          <w:color w:val="000000"/>
          <w:shd w:fill="FFFFFF" w:val="clear"/>
          <w:rtl w:val="true"/>
        </w:rPr>
        <w:t>ו</w:t>
      </w:r>
      <w:r>
        <w:rPr>
          <w:rFonts w:ascii="David" w:hAnsi="David"/>
          <w:color w:val="000000"/>
          <w:shd w:fill="FFFFFF" w:val="clear"/>
          <w:rtl w:val="true"/>
        </w:rPr>
        <w:t>ס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בכמויות קטנות לשלושה קטינים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והחזקת סם לצריכה עצמית ונידון 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 אפנה 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56355-07-20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פאר בן שבתאי בן ציון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26.4.2021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נידון עניינו של נאשם שהורשע בעבירות גידול קנבוס במשקל כולל של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נטו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סמים שלא לצריכה עצמית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קוקאין במשקל </w:t>
      </w:r>
      <w:r>
        <w:rPr>
          <w:rFonts w:cs="David" w:ascii="David" w:hAnsi="David"/>
        </w:rPr>
        <w:t>0.33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והחזקת 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והפעלת מאסר מותנה 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לעבירת החזקת תחמושת אפנה ל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49940-07-21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עואד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פורסם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30.9.2021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נדחה ערעור נאשם שנידון לחמישה חודשי מאסר לריצוי בעבודות שירות בגין החזקת שמונה מחסניות ומעל למאה כדורים וכן חשיש במשקל של </w:t>
      </w:r>
      <w:r>
        <w:rPr>
          <w:rFonts w:cs="David" w:ascii="David" w:hAnsi="David"/>
        </w:rPr>
        <w:t>0.93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לצריכה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 אפנה ל</w:t>
      </w:r>
      <w:hyperlink r:id="rId45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53098-05-17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שטיינפאייר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3.1.2018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ולאסמכתאות שנזכרו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הענישה</w:t>
      </w:r>
      <w:r>
        <w:rPr>
          <w:rFonts w:ascii="David" w:hAnsi="David"/>
          <w:rtl w:val="true"/>
        </w:rPr>
        <w:t xml:space="preserve"> ההולם את עבירת החזקת התחמושת נע בין מאסר על תנאי ועד עונש מאסר שניתן לרצות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אציין כי אפשר שלאור ההחמרה הניכרת בעת האחרונה בענישה בעבירות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להחמיר אף בענישה בעבירות החזקת אביזר נשק או תחמושת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שכן תרומתה של התחמושת לכלי הנשק ברורה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לאור כך שממילא לא נכון לקבוע מתחם מחמיר יותר מהמתחם לו 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ארחיב </w:t>
      </w:r>
      <w:r>
        <w:rPr>
          <w:rFonts w:cs="David" w:ascii="David" w:hAnsi="David"/>
          <w:rtl w:val="true"/>
        </w:rPr>
        <w:t>(</w:t>
      </w:r>
      <w:hyperlink r:id="rId46">
        <w:bookmarkStart w:id="11" w:name="casename_body"/>
        <w:bookmarkEnd w:id="11"/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2524/15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איוון שפרנוביץ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8.9.2016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Fonts w:ascii="David" w:hAnsi="David"/>
          <w:rtl w:val="true"/>
        </w:rPr>
        <w:t>אומר כבר עתה כי 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. 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), </w:t>
      </w:r>
      <w:r>
        <w:rPr>
          <w:rFonts w:ascii="David" w:hAnsi="David"/>
          <w:rtl w:val="true"/>
        </w:rPr>
        <w:t>נסיבות חייו קשות ו</w:t>
      </w:r>
      <w:r>
        <w:rPr>
          <w:rFonts w:ascii="David" w:hAnsi="David"/>
          <w:rtl w:val="true"/>
        </w:rPr>
        <w:t xml:space="preserve">עברו הפלילי </w:t>
      </w:r>
      <w:r>
        <w:rPr>
          <w:rFonts w:ascii="David" w:hAnsi="David"/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לא אחת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כאשר בעבירות סמים עסקינן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לנקוט ביד קשה כדי להרתיע עבריינים פוטנציאליים מפני ביצוען</w:t>
      </w:r>
      <w:r>
        <w:rPr>
          <w:rFonts w:cs="David" w:ascii="David" w:hAnsi="David"/>
          <w:rtl w:val="true"/>
        </w:rPr>
        <w:t>" (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4512/15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6.7.2015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כאשר העבירה היא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להעדיף במקרים המתאימים את שיקולי השיקום </w:t>
      </w:r>
      <w:r>
        <w:rPr>
          <w:rFonts w:cs="David" w:ascii="David" w:hAnsi="David"/>
          <w:rtl w:val="true"/>
        </w:rPr>
        <w:t>(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אליזבט קרנדל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18.4.2018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 xml:space="preserve">בצד הלכות אלו נקבע לא אחת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 לחזור ולהבהיר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הגם שישנה חשיבות לשיקולי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אינם חזות הכול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ובצדם ניצבים שיקולי הגמול וההרתעה</w:t>
      </w:r>
      <w:r>
        <w:rPr>
          <w:rFonts w:cs="David" w:ascii="David" w:hAnsi="David"/>
          <w:rtl w:val="true"/>
        </w:rPr>
        <w:t>" (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5376/15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ניסים ביטון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11.2.2016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color w:val="000000"/>
          <w:rtl w:val="true"/>
        </w:rPr>
        <w:t>רע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</w:rPr>
        <w:t>750/21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מנשירוב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28.10.2021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נקבע כי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בתהליך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מוצלח ככל שיהיה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לאיין את חומרת המעשים ואת הצורך להעניש את המבקש במאסר מאחורי סורג ובריח</w:t>
      </w:r>
      <w:r>
        <w:rPr>
          <w:rFonts w:cs="David" w:ascii="David" w:hAnsi="David"/>
          <w:rtl w:val="true"/>
        </w:rPr>
        <w:t>"</w:t>
      </w:r>
      <w:r>
        <w:rPr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5066/09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אוחיון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22.4.2010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David" w:hAnsi="David"/>
        </w:rPr>
        <w:t>4.3.2021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בית המשפט איננו כבוּל להמלצותיו של שירות המבחן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ובכל הנוגע לאינטרס השיקומי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הרי שמדובר מדובר בשיקול נוסף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אחד מיני רבים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אותו על בית המשפט לשקול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לצד יתר שיקולי הענישה</w:t>
      </w:r>
      <w:r>
        <w:rPr>
          <w:rFonts w:cs="David" w:ascii="David" w:hAnsi="David"/>
          <w:rtl w:val="true"/>
        </w:rPr>
        <w:t>" (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8699/15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אבוהאני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17.12.2015</w:t>
      </w:r>
      <w:r>
        <w:rPr>
          <w:rFonts w:cs="David" w:ascii="David" w:hAnsi="David"/>
          <w:rtl w:val="true"/>
        </w:rPr>
        <w:t xml:space="preserve">);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5376/15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ניסים ביטון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11.2.2016</w:t>
      </w:r>
      <w:r>
        <w:rPr>
          <w:rFonts w:cs="David" w:ascii="David" w:hAnsi="David"/>
          <w:rtl w:val="true"/>
        </w:rPr>
        <w:t>)).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rtl w:val="true"/>
        </w:rPr>
        <w:t>המשקל שיש לתת לשיקולי שיקום אמור להיות מושפע מאורכה של כברת הדרך שכבר עבר הנאשם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31.5.2021</w:t>
      </w:r>
      <w:r>
        <w:rPr>
          <w:rtl w:val="true"/>
        </w:rPr>
        <w:t xml:space="preserve">))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לזנוח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כליל את שיקול ההלימה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57187-07-21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מנשירוב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14.10.2021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הרכב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 שפירא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אציין בעניין 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!)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אליזבט קרנדל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18.4.2018</w:t>
      </w:r>
      <w:r>
        <w:rPr>
          <w:rFonts w:cs="David" w:ascii="David" w:hAnsi="David"/>
          <w:rtl w:val="true"/>
        </w:rPr>
        <w:t xml:space="preserve">)).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).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ובהתאמה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29.8.2021</w:t>
      </w:r>
      <w:r>
        <w:rPr>
          <w:rtl w:val="true"/>
        </w:rPr>
        <w:t xml:space="preserve">),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10-11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מכור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תודעתי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: </w:t>
      </w:r>
    </w:p>
    <w:p>
      <w:pPr>
        <w:pStyle w:val="ListParagraph"/>
        <w:ind w:start="1440" w:end="1134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ListParagraph"/>
        <w:ind w:start="1440" w:end="1134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הדעת נותנת כי עבירה מהסוג שביצע המערער אינה פרי מעידה רגעית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ואין די בהכאה על חטא כדי להצביע על שיקומו של מי שעד לאותה עת ניהל אורח חיים נורמטיבי וחיובי והנה לפתע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הגם שעל רקע משברי כפי שצוין בתסקיר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ביצע עבירה כה חמורה המצריכה קשר עם גורמים עברייניים ואשר מעידה על מוכנות להשתתפות בפעילות פורצת חוק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כשעל פי הודאת המערער נועד הסם שהחזיק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כשהוא מחולק לעשרות מנות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להספקה לאחרים</w:t>
      </w:r>
      <w:r>
        <w:rPr>
          <w:rFonts w:cs="Miriam" w:ascii="Miriam" w:hAnsi="Miriam"/>
          <w:rtl w:val="true"/>
        </w:rPr>
        <w:t>"</w:t>
      </w:r>
      <w:r>
        <w:rPr>
          <w:rtl w:val="true"/>
        </w:rPr>
        <w:t xml:space="preserve"> 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עמנואל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>))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מסקנתי היא אפוא שלא הוכחו סיכויי שיקום ממשיים באופן המצדיק חריגה ממתחם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כאן המקום להתייחס לטענה לפיה כליאת הנאשם כיום לא תניב כל תועלת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תפגע דווקא בהליך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לכל היותר מדובר יהיה במאסר קצר יחסית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בשל ניכוי תקופת המעצר וכן בשים לב לאפשרות לשחרור מוקדם</w:t>
      </w:r>
      <w:r>
        <w:rPr>
          <w:rFonts w:cs="David" w:ascii="David" w:hAnsi="David"/>
          <w:rtl w:val="true"/>
        </w:rPr>
        <w:t xml:space="preserve">).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הועדה הציבורית לבחינת מדיניות הענישה והטיפול בעבריינים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2015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ועדת דורנר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>כן ראו</w:t>
      </w:r>
      <w:r>
        <w:rPr>
          <w:rFonts w:cs="David" w:ascii="David" w:hAnsi="David"/>
          <w:rtl w:val="true"/>
        </w:rPr>
        <w:t xml:space="preserve">, 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צ </w:t>
        </w:r>
        <w:r>
          <w:rPr>
            <w:rStyle w:val="Hyperlink"/>
            <w:rFonts w:cs="David" w:ascii="David" w:hAnsi="David"/>
            <w:color w:val="0000FF"/>
            <w:u w:val="single"/>
          </w:rPr>
          <w:t>1892/14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האגודה לזכויות האדם בישראל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השר לבטחון פנים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13.6.2017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פסקה קכו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לפסק דינו של המשנה לנשיאה רובינשטיין</w:t>
      </w:r>
      <w:r>
        <w:rPr>
          <w:rFonts w:cs="David" w:ascii="David" w:hAnsi="David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שאחרת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מסופקני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אם תהליך שיקום ש</w:t>
      </w:r>
      <w:r>
        <w:rPr>
          <w:rFonts w:ascii="Miriam" w:hAnsi="Miriam" w:cs="Miriam"/>
          <w:b/>
          <w:b/>
          <w:sz w:val="22"/>
          <w:sz w:val="22"/>
          <w:rtl w:val="true"/>
        </w:rPr>
        <w:t>יתמוטט</w:t>
      </w:r>
      <w:r>
        <w:rPr>
          <w:rFonts w:ascii="Miriam" w:hAnsi="Miriam" w:cs="Miriam"/>
          <w:sz w:val="22"/>
          <w:sz w:val="22"/>
          <w:rtl w:val="true"/>
        </w:rPr>
        <w:t xml:space="preserve"> בקלות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בעקבות עונש מאסר לתקופה קצרה</w:t>
      </w:r>
      <w:r>
        <w:rPr>
          <w:rFonts w:cs="Miriam" w:ascii="Miriam" w:hAnsi="Miriam"/>
          <w:sz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rtl w:val="true"/>
        </w:rPr>
        <w:t>הוא כזה שראוי ליתן לו משקל ממשי בקביעת העונש</w:t>
      </w:r>
      <w:r>
        <w:rPr>
          <w:rFonts w:cs="Miriam" w:ascii="Miriam" w:hAnsi="Miriam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2421/21</w:t>
        </w:r>
      </w:hyperlink>
      <w:r>
        <w:rPr>
          <w:rFonts w:cs="Century" w:ascii="Century" w:hAnsi="Century"/>
          <w:b/>
          <w:bCs/>
          <w:sz w:val="22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2"/>
          <w:sz w:val="22"/>
          <w:rtl w:val="true"/>
        </w:rPr>
        <w:t>ברמי נ</w:t>
      </w:r>
      <w:r>
        <w:rPr>
          <w:rFonts w:cs="Century" w:ascii="Century" w:hAnsi="Century"/>
          <w:b/>
          <w:bCs/>
          <w:sz w:val="22"/>
          <w:rtl w:val="true"/>
        </w:rPr>
        <w:t xml:space="preserve">' </w:t>
      </w:r>
      <w:r>
        <w:rPr>
          <w:rFonts w:ascii="Century" w:hAnsi="Century" w:cs="Century"/>
          <w:b/>
          <w:b/>
          <w:bCs/>
          <w:sz w:val="22"/>
          <w:sz w:val="22"/>
          <w:rtl w:val="true"/>
        </w:rPr>
        <w:t>מדינת 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7.7.2022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שוכנתי שעונש מאסר יפגע בסיכויי השיקום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מיכל זהבי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21.11.2016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הבאתי בחשבון את נסיבות החיים הקשות ואת העבר הפלילי הקל בצד העובדה שחלפה תקופה ארוכה מאז העבירה הקודמת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)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בנפרד</w:t>
      </w:r>
      <w:r>
        <w:rPr>
          <w:rtl w:val="true"/>
        </w:rPr>
        <w:t xml:space="preserve">)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tabs>
          <w:tab w:val="clear" w:pos="720"/>
          <w:tab w:val="left" w:pos="3827" w:leader="none"/>
        </w:tabs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7" w:leader="none"/>
        </w:tabs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 xml:space="preserve">מאסר בפועל לתקופה של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מתקופה זו יש לנכות את ימי המעצר בהם שהה הנאשם</w:t>
      </w:r>
      <w:r>
        <w:rPr>
          <w:rFonts w:cs="Calibri" w:ascii="Calibri" w:hAnsi="Calibri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11.8.21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11.11.21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7" w:leader="none"/>
        </w:tabs>
        <w:spacing w:lineRule="auto" w:line="360" w:before="120" w:after="120"/>
        <w:ind w:hanging="360" w:start="1080" w:end="0"/>
        <w:contextualSpacing/>
        <w:jc w:val="both"/>
        <w:rPr>
          <w:b/>
          <w:bCs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7" w:leader="none"/>
        </w:tabs>
        <w:spacing w:lineRule="auto" w:line="360" w:before="120" w:after="120"/>
        <w:ind w:hanging="360" w:start="1080" w:end="0"/>
        <w:contextualSpacing/>
        <w:jc w:val="both"/>
        <w:rPr>
          <w:b/>
          <w:bCs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7" w:leader="none"/>
        </w:tabs>
        <w:spacing w:lineRule="auto" w:line="360" w:before="120" w:after="120"/>
        <w:ind w:hanging="360" w:start="108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</w:rPr>
        <w:t>,000</w:t>
      </w:r>
      <w:r>
        <w:rPr>
          <w:b/>
          <w:bCs/>
          <w:rtl w:val="true"/>
        </w:rPr>
        <w:t xml:space="preserve"> ₪.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תשלומים שווים ורצופים כאשר הראשון בהם ביום </w:t>
      </w:r>
      <w:r>
        <w:rPr>
          <w:rFonts w:cs="Calibri" w:ascii="Calibri" w:hAnsi="Calibri"/>
        </w:rPr>
        <w:t>1.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</w:rPr>
        <w:t>.2022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ובכל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 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 עמידה באחד התשלומים במועד תעמיד את יתרת הסכום לפירעון מידי</w:t>
      </w:r>
      <w:r>
        <w:rPr>
          <w:rFonts w:cs="Calibri" w:ascii="Calibri" w:hAnsi="Calibri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יצוין כי בקביעת גובה הקנס הבאתי בחשבון את הסכמת הנאשם לחילוט רכבו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3827" w:leader="none"/>
        </w:tabs>
        <w:spacing w:lineRule="auto" w:line="360" w:before="120" w:after="120"/>
        <w:ind w:start="1080" w:end="0"/>
        <w:contextualSpacing/>
        <w:jc w:val="both"/>
        <w:rPr>
          <w:b/>
          <w:bCs/>
        </w:rPr>
      </w:pPr>
      <w:r>
        <w:rPr>
          <w:rFonts w:ascii="David" w:hAnsi="David"/>
          <w:rtl w:val="true"/>
        </w:rPr>
        <w:t>את הסכום יש לשלם ישירות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7" w:leader="none"/>
        </w:tabs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בכרטיס אשראי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hyperlink r:id="rId66">
        <w:r>
          <w:rPr>
            <w:rStyle w:val="Hyperlink"/>
            <w:rFonts w:cs="David" w:ascii="David" w:hAnsi="David"/>
            <w:sz w:val="20"/>
            <w:szCs w:val="20"/>
          </w:rPr>
          <w:t>www.eca.gov.il</w:t>
        </w:r>
      </w:hyperlink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7" w:leader="none"/>
        </w:tabs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0"/>
          <w:szCs w:val="20"/>
          <w:rtl w:val="true"/>
        </w:rPr>
        <w:t>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)  –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b/>
          <w:bCs/>
          <w:sz w:val="20"/>
          <w:szCs w:val="20"/>
        </w:rPr>
        <w:t>35592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*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0"/>
          <w:szCs w:val="20"/>
        </w:rPr>
        <w:t>073-2055000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7" w:leader="none"/>
        </w:tabs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במזומן בכל סניף של בנק הדואר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7" w:leader="none"/>
        </w:tabs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אני פוסל את רישיון הנהיגה של הנאשם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וזאת על תנאי כאשר התנאי הוא שלא יעבור בתוך שנתיים כל עבירה על פקודת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העונש הכולל והעובדה שנמסרו בדיקת שתן נקיות לאורך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נמנע מפסילת הרישיון בפועל ומסתפק בפסילה מותנית וזאת במטרה לסייע בשיקום הנאשם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7" w:leader="none"/>
        </w:tabs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בהתאם להסכמת הצדדים אני מורה על חילוט הרכוש המפורט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הסמים יש להשמיד 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3827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2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אלול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ספטמבר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טורס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קריות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61820-08-21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רון רואש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" TargetMode="External"/><Relationship Id="rId13" Type="http://schemas.openxmlformats.org/officeDocument/2006/relationships/hyperlink" Target="http://www.nevo.co.il/law/4216/7.a.;7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10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13" TargetMode="External"/><Relationship Id="rId20" Type="http://schemas.openxmlformats.org/officeDocument/2006/relationships/hyperlink" Target="http://www.nevo.co.il/law/4216/19a" TargetMode="External"/><Relationship Id="rId21" Type="http://schemas.openxmlformats.org/officeDocument/2006/relationships/hyperlink" Target="http://www.nevo.co.il/case/26995435" TargetMode="External"/><Relationship Id="rId22" Type="http://schemas.openxmlformats.org/officeDocument/2006/relationships/hyperlink" Target="http://www.nevo.co.il/case/20033641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13101134" TargetMode="External"/><Relationship Id="rId25" Type="http://schemas.openxmlformats.org/officeDocument/2006/relationships/hyperlink" Target="http://www.nevo.co.il/case/17023776" TargetMode="External"/><Relationship Id="rId26" Type="http://schemas.openxmlformats.org/officeDocument/2006/relationships/hyperlink" Target="http://www.nevo.co.il/case/17954235" TargetMode="External"/><Relationship Id="rId27" Type="http://schemas.openxmlformats.org/officeDocument/2006/relationships/hyperlink" Target="http://www.nevo.co.il/case/28243273" TargetMode="External"/><Relationship Id="rId28" Type="http://schemas.openxmlformats.org/officeDocument/2006/relationships/hyperlink" Target="http://www.nevo.co.il/case/5605484" TargetMode="External"/><Relationship Id="rId29" Type="http://schemas.openxmlformats.org/officeDocument/2006/relationships/hyperlink" Target="http://www.nevo.co.il/case/21644133" TargetMode="External"/><Relationship Id="rId30" Type="http://schemas.openxmlformats.org/officeDocument/2006/relationships/hyperlink" Target="http://www.nevo.co.il/case/20402486" TargetMode="External"/><Relationship Id="rId31" Type="http://schemas.openxmlformats.org/officeDocument/2006/relationships/hyperlink" Target="http://www.nevo.co.il/case/5698919" TargetMode="External"/><Relationship Id="rId32" Type="http://schemas.openxmlformats.org/officeDocument/2006/relationships/hyperlink" Target="http://www.nevo.co.il/case/28075551" TargetMode="External"/><Relationship Id="rId33" Type="http://schemas.openxmlformats.org/officeDocument/2006/relationships/hyperlink" Target="http://www.nevo.co.il/case/5580841" TargetMode="External"/><Relationship Id="rId34" Type="http://schemas.openxmlformats.org/officeDocument/2006/relationships/hyperlink" Target="http://www.nevo.co.il/case/28075551" TargetMode="External"/><Relationship Id="rId35" Type="http://schemas.openxmlformats.org/officeDocument/2006/relationships/hyperlink" Target="http://www.nevo.co.il/case/6013644" TargetMode="External"/><Relationship Id="rId36" Type="http://schemas.openxmlformats.org/officeDocument/2006/relationships/hyperlink" Target="http://www.nevo.co.il/case/21799035" TargetMode="External"/><Relationship Id="rId37" Type="http://schemas.openxmlformats.org/officeDocument/2006/relationships/hyperlink" Target="http://www.nevo.co.il/case/28113879" TargetMode="External"/><Relationship Id="rId38" Type="http://schemas.openxmlformats.org/officeDocument/2006/relationships/hyperlink" Target="http://www.nevo.co.il/case/21477472" TargetMode="External"/><Relationship Id="rId39" Type="http://schemas.openxmlformats.org/officeDocument/2006/relationships/hyperlink" Target="http://www.nevo.co.il/case/28032816" TargetMode="External"/><Relationship Id="rId40" Type="http://schemas.openxmlformats.org/officeDocument/2006/relationships/hyperlink" Target="http://www.nevo.co.il/case/27592536" TargetMode="External"/><Relationship Id="rId41" Type="http://schemas.openxmlformats.org/officeDocument/2006/relationships/hyperlink" Target="http://www.nevo.co.il/case/28303615" TargetMode="External"/><Relationship Id="rId42" Type="http://schemas.openxmlformats.org/officeDocument/2006/relationships/hyperlink" Target="http://www.nevo.co.il/case/27881040" TargetMode="External"/><Relationship Id="rId43" Type="http://schemas.openxmlformats.org/officeDocument/2006/relationships/hyperlink" Target="http://www.nevo.co.il/case/26873123" TargetMode="External"/><Relationship Id="rId44" Type="http://schemas.openxmlformats.org/officeDocument/2006/relationships/hyperlink" Target="http://www.nevo.co.il/case/27806879" TargetMode="External"/><Relationship Id="rId45" Type="http://schemas.openxmlformats.org/officeDocument/2006/relationships/hyperlink" Target="http://www.nevo.co.il/case/22644926" TargetMode="External"/><Relationship Id="rId46" Type="http://schemas.openxmlformats.org/officeDocument/2006/relationships/hyperlink" Target="http://www.nevo.co.il/case/20181627" TargetMode="External"/><Relationship Id="rId47" Type="http://schemas.openxmlformats.org/officeDocument/2006/relationships/hyperlink" Target="http://www.nevo.co.il/law/70301/40d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0402486" TargetMode="External"/><Relationship Id="rId50" Type="http://schemas.openxmlformats.org/officeDocument/2006/relationships/hyperlink" Target="http://www.nevo.co.il/case/22938500" TargetMode="External"/><Relationship Id="rId51" Type="http://schemas.openxmlformats.org/officeDocument/2006/relationships/hyperlink" Target="http://www.nevo.co.il/case/20490021" TargetMode="External"/><Relationship Id="rId52" Type="http://schemas.openxmlformats.org/officeDocument/2006/relationships/hyperlink" Target="http://www.nevo.co.il/case/5991438" TargetMode="External"/><Relationship Id="rId53" Type="http://schemas.openxmlformats.org/officeDocument/2006/relationships/hyperlink" Target="http://www.nevo.co.il/case/27347635" TargetMode="External"/><Relationship Id="rId54" Type="http://schemas.openxmlformats.org/officeDocument/2006/relationships/hyperlink" Target="http://www.nevo.co.il/case/20798650" TargetMode="External"/><Relationship Id="rId55" Type="http://schemas.openxmlformats.org/officeDocument/2006/relationships/hyperlink" Target="http://www.nevo.co.il/case/20490021" TargetMode="External"/><Relationship Id="rId56" Type="http://schemas.openxmlformats.org/officeDocument/2006/relationships/hyperlink" Target="http://www.nevo.co.il/case/27414229" TargetMode="External"/><Relationship Id="rId57" Type="http://schemas.openxmlformats.org/officeDocument/2006/relationships/hyperlink" Target="http://www.nevo.co.il/case/27815113" TargetMode="External"/><Relationship Id="rId58" Type="http://schemas.openxmlformats.org/officeDocument/2006/relationships/hyperlink" Target="http://www.nevo.co.il/case/22938500" TargetMode="External"/><Relationship Id="rId59" Type="http://schemas.openxmlformats.org/officeDocument/2006/relationships/hyperlink" Target="http://www.nevo.co.il/case/27234477" TargetMode="External"/><Relationship Id="rId60" Type="http://schemas.openxmlformats.org/officeDocument/2006/relationships/hyperlink" Target="http://www.nevo.co.il/case/27397210" TargetMode="External"/><Relationship Id="rId61" Type="http://schemas.openxmlformats.org/officeDocument/2006/relationships/hyperlink" Target="http://www.nevo.co.il/case/13055183" TargetMode="External"/><Relationship Id="rId62" Type="http://schemas.openxmlformats.org/officeDocument/2006/relationships/hyperlink" Target="http://www.nevo.co.il/case/27529712" TargetMode="External"/><Relationship Id="rId63" Type="http://schemas.openxmlformats.org/officeDocument/2006/relationships/hyperlink" Target="http://www.nevo.co.il/case/21477475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eca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2023-08-17T11:47:00Z</dcterms:created>
  <dc:creator> </dc:creator>
  <dc:description/>
  <cp:keywords/>
  <dc:language>en-IL</dc:language>
  <cp:lastModifiedBy>h1</cp:lastModifiedBy>
  <dcterms:modified xsi:type="dcterms:W3CDTF">2023-08-17T11:47:00Z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רון רואש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26995435;20033641;13093721;13101134;17023776;17954235;28243273;5605484;21644133;20402486:2;5698919;28075551:2;5580841;6013644;21799035;28113879;21477472;28032816;27592536;28303615;27881040;26873123;27806879;22644926;20181627;22938500:2;20490021:2</vt:lpwstr>
  </property>
  <property fmtid="{D5CDD505-2E9C-101B-9397-08002B2CF9AE}" pid="9" name="CASESLISTTMP2">
    <vt:lpwstr>5991438;27347635;20798650;27414229;27815113;27234477;27397210;13055183;27529712;21477475</vt:lpwstr>
  </property>
  <property fmtid="{D5CDD505-2E9C-101B-9397-08002B2CF9AE}" pid="10" name="CITY">
    <vt:lpwstr>קריות</vt:lpwstr>
  </property>
  <property fmtid="{D5CDD505-2E9C-101B-9397-08002B2CF9AE}" pid="11" name="DATE">
    <vt:lpwstr>20220919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יוסי טורס</vt:lpwstr>
  </property>
  <property fmtid="{D5CDD505-2E9C-101B-9397-08002B2CF9AE}" pid="15" name="LAWLISTTMP1">
    <vt:lpwstr>4216/007.a;007.c;010;013;019a</vt:lpwstr>
  </property>
  <property fmtid="{D5CDD505-2E9C-101B-9397-08002B2CF9AE}" pid="16" name="LAWLISTTMP2">
    <vt:lpwstr>70301/144.a;144.c;040d;144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61820</vt:lpwstr>
  </property>
  <property fmtid="{D5CDD505-2E9C-101B-9397-08002B2CF9AE}" pid="24" name="NEWPARTB">
    <vt:lpwstr>08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380020220919</vt:lpwstr>
  </property>
  <property fmtid="{D5CDD505-2E9C-101B-9397-08002B2CF9AE}" pid="36" name="TYPE_N_DATE">
    <vt:lpwstr>38020220919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