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62958-10-15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עזרן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color w:val="000080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color w:val="000080"/>
          <w:sz w:val="26"/>
          <w:szCs w:val="2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יואל עדן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רחמים עזרן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)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ת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ז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אברהם אבוחצירא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)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ת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ז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</w:rPr>
              <w:t>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צור בן שבת ת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ז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גל חיים חי יוסף ת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ז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נוכחים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>:</w:t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bookmarkStart w:id="2" w:name="FirstLawyer"/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כ</w:t>
      </w:r>
      <w:bookmarkEnd w:id="2"/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המאשימה עו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ד אליזבת אברהם  </w:t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1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וב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כ עו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ד שי נודל</w:t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6"/>
          <w:szCs w:val="6"/>
        </w:rPr>
      </w:pPr>
      <w:r>
        <w:rPr>
          <w:rFonts w:eastAsia="Times New Roman" w:cs="Times New Roman" w:ascii="Times New Roman" w:hAnsi="Times New Roman"/>
          <w:b/>
          <w:bCs/>
          <w:sz w:val="6"/>
          <w:szCs w:val="6"/>
          <w:rtl w:val="true"/>
        </w:rPr>
        <w:t>&lt;</w:t>
      </w:r>
      <w:r>
        <w:rPr>
          <w:rFonts w:eastAsia="Times New Roman" w:cs="Times New Roman" w:ascii="Times New Roman" w:hAnsi="Times New Roman"/>
          <w:b/>
          <w:bCs/>
          <w:sz w:val="6"/>
          <w:szCs w:val="6"/>
        </w:rPr>
        <w:t>#1#</w:t>
      </w:r>
      <w:r>
        <w:rPr>
          <w:rFonts w:eastAsia="Times New Roman" w:cs="Times New Roman" w:ascii="Times New Roman" w:hAnsi="Times New Roman"/>
          <w:b/>
          <w:bCs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Fonts w:ascii="Times New Roman" w:hAnsi="Times New Roman" w:eastAsia="Times New Roman" w:cs="Times New Roman"/>
          <w:b w:val="false"/>
          <w:bCs w:val="false"/>
          <w:sz w:val="6"/>
          <w:szCs w:val="6"/>
          <w:u w:val="none"/>
        </w:rPr>
      </w:pPr>
      <w:r>
        <w:rPr>
          <w:rFonts w:eastAsia="Times New Roman" w:cs="Times New Roman"/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498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לנאשם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</w:r>
      <w:bookmarkStart w:id="7" w:name="ABSTRACT_START"/>
      <w:bookmarkEnd w:id="7"/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הנאשם 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(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הנאשם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eastAsia="Times New Roman" w:cs="Times New Roman" w:ascii="Times New Roman" w:hAnsi="Times New Roman"/>
          <w:rtl w:val="true"/>
          <w:lang w:eastAsia="he-IL"/>
        </w:rPr>
        <w:t>)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הורשע על פי הודאתו בכתב אישום מתוקן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בעבירות של קשירת קשר לפשע לפי </w:t>
      </w:r>
      <w:hyperlink r:id="rId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499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)(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1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)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ל</w:t>
      </w:r>
      <w:hyperlink r:id="rId9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סיוע לעבירות בנשק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עסקה אחרת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לפי </w:t>
      </w:r>
      <w:hyperlink r:id="rId1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2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)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לחוק העונשין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שתי עבירות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וסיוע למתן אמצעים לביצוע פשע לפי </w:t>
      </w:r>
      <w:hyperlink r:id="rId11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498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)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hyperlink r:id="rId12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וסעיף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31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לחוק העונשין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שתי עבירות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bookmarkStart w:id="8" w:name="ABSTRACT_END"/>
      <w:bookmarkEnd w:id="8"/>
      <w:r>
        <w:rPr>
          <w:rFonts w:ascii="Times New Roman" w:hAnsi="Times New Roman" w:eastAsia="Times New Roman" w:cs="Times New Roman"/>
          <w:rtl w:val="true"/>
          <w:lang w:eastAsia="he-IL"/>
        </w:rPr>
        <w:t>על פי כתב האישום המתוקן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כתוצאה מפיצוץ רכב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נפגע חברו של הנאשם באופן קשה ואיבד את שתי רגליו מתחת לברך וארבע אצבעות מידו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סבר שאנשים שזהותם ידועה למאשימה היו קשורים בפגיעה בחברו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והנאשם קשר קשר לנאשם </w:t>
      </w:r>
      <w:r>
        <w:rPr>
          <w:rFonts w:eastAsia="Times New Roman" w:cs="Times New Roman" w:ascii="Times New Roman" w:hAnsi="Times New Roman"/>
          <w:lang w:eastAsia="he-IL"/>
        </w:rPr>
        <w:t>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ולאחר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על מנת לספק לאחרון אקדח ותחמושת לאקדח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כתב האישום מתאר את יצירת הקשר והשיחות בין הנאשם 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לנאשם </w:t>
      </w:r>
      <w:r>
        <w:rPr>
          <w:rFonts w:eastAsia="Times New Roman" w:cs="Times New Roman" w:ascii="Times New Roman" w:hAnsi="Times New Roman"/>
          <w:lang w:eastAsia="he-IL"/>
        </w:rPr>
        <w:t>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ובהמשך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פעילות במסגרת הקשר גם עם הנאשם </w:t>
      </w:r>
      <w:r>
        <w:rPr>
          <w:rFonts w:eastAsia="Times New Roman" w:cs="Times New Roman" w:ascii="Times New Roman" w:hAnsi="Times New Roman"/>
          <w:lang w:eastAsia="he-IL"/>
        </w:rPr>
        <w:t>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לצורך אספקת הנשק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ובהמשך לקיחת האקדח ממקום שהוטמן בו 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י הנאשם </w:t>
      </w:r>
      <w:r>
        <w:rPr>
          <w:rFonts w:eastAsia="Times New Roman" w:cs="Times New Roman" w:ascii="Times New Roman" w:hAnsi="Times New Roman"/>
          <w:lang w:eastAsia="he-IL"/>
        </w:rPr>
        <w:t>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ולאחר מכן מסירתו לאחר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ובהמשך אספקת כדורי אקדח מהנאשם </w:t>
      </w:r>
      <w:r>
        <w:rPr>
          <w:rFonts w:eastAsia="Times New Roman" w:cs="Times New Roman" w:ascii="Times New Roman" w:hAnsi="Times New Roman"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לנאשם </w:t>
      </w:r>
      <w:r>
        <w:rPr>
          <w:rFonts w:eastAsia="Times New Roman" w:cs="Times New Roman" w:ascii="Times New Roman" w:hAnsi="Times New Roman"/>
          <w:lang w:eastAsia="he-IL"/>
        </w:rPr>
        <w:t>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אשר מסרם לאחר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במעשיו קשר הנאשם 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קשר לביצוע פשע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סייע לנאשם </w:t>
      </w:r>
      <w:r>
        <w:rPr>
          <w:rFonts w:eastAsia="Times New Roman" w:cs="Times New Roman" w:ascii="Times New Roman" w:hAnsi="Times New Roman"/>
          <w:lang w:eastAsia="he-IL"/>
        </w:rPr>
        <w:t>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לבצע שתי עסקאות אחרות בנשק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וסייע למתן אמצעים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פעמיים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rtl w:val="true"/>
          <w:lang w:eastAsia="he-IL"/>
        </w:rPr>
        <w:t>לאדם אחר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הצדדים הגיעו להסדר טיעון במסגרתו הודה הנאשם בכתב האישום המתוקן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והוסכם כי המאשימה תטען כי העונש הראוי לנאשם הינו </w:t>
      </w:r>
      <w:r>
        <w:rPr>
          <w:rFonts w:eastAsia="Times New Roman" w:cs="Times New Roman" w:ascii="Times New Roman" w:hAnsi="Times New Roman"/>
          <w:lang w:eastAsia="he-IL"/>
        </w:rPr>
        <w:t>12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שירוצו במצטבר לכל עונש אותו הוא מרצה במועד מתן גזר הדין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ומנגד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ההגנה חופשית בטיעוניה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ובנוסף יוטל מאסר מותנה לשיקול דעת בית המשפט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וכן יוטל על הנאשם 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קנס בסך </w:t>
      </w:r>
      <w:r>
        <w:rPr>
          <w:rFonts w:eastAsia="Times New Roman" w:cs="Times New Roman" w:ascii="Times New Roman" w:hAnsi="Times New Roman"/>
          <w:lang w:eastAsia="he-IL"/>
        </w:rPr>
        <w:t>15,000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₪ </w:t>
      </w:r>
      <w:r>
        <w:rPr>
          <w:rFonts w:ascii="Times New Roman" w:hAnsi="Times New Roman" w:eastAsia="Times New Roman" w:cs="Times New Roman"/>
          <w:rtl w:val="true"/>
          <w:lang w:eastAsia="he-IL"/>
        </w:rPr>
        <w:t>אשר יפרע מהפקדה הקיימת בקופת בית המשפט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ההסדר כולל הסכמות לעונש גם ביחס לנאשמים </w:t>
      </w:r>
      <w:r>
        <w:rPr>
          <w:rFonts w:eastAsia="Times New Roman" w:cs="Times New Roman" w:ascii="Times New Roman" w:hAnsi="Times New Roman"/>
          <w:lang w:eastAsia="he-IL"/>
        </w:rPr>
        <w:t>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ו–</w:t>
      </w:r>
      <w:r>
        <w:rPr>
          <w:rFonts w:eastAsia="Times New Roman" w:cs="Times New Roman" w:ascii="Times New Roman" w:hAnsi="Times New Roman"/>
          <w:lang w:eastAsia="he-IL"/>
        </w:rPr>
        <w:t>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חלקן ענישה מוסכמת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חלקן ענישה בהסכמה חלקית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וביחס לנאשם </w:t>
      </w:r>
      <w:r>
        <w:rPr>
          <w:rFonts w:eastAsia="Times New Roman" w:cs="Times New Roman" w:ascii="Times New Roman" w:hAnsi="Times New Roman"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אין הסכמות עונשיות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lang w:eastAsia="he-IL"/>
        </w:rPr>
        <w:t>2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>במסגרת הראיות לעונש הוגש מטעם 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 המאשימה רישומו הפלילי של הנאשם </w:t>
      </w:r>
      <w:r>
        <w:rPr>
          <w:rFonts w:eastAsia="Times New Roman" w:cs="Times New Roman" w:ascii="Times New Roman" w:hAnsi="Times New Roman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rtl w:val="true"/>
          <w:lang w:eastAsia="he-IL"/>
        </w:rPr>
        <w:t>סומן ת</w:t>
      </w:r>
      <w:r>
        <w:rPr>
          <w:rFonts w:eastAsia="Times New Roman" w:cs="Times New Roman" w:ascii="Times New Roman" w:hAnsi="Times New Roman"/>
          <w:rtl w:val="true"/>
          <w:lang w:eastAsia="he-IL"/>
        </w:rPr>
        <w:t>/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>].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הנאשם יליד </w:t>
      </w:r>
      <w:r>
        <w:rPr>
          <w:rFonts w:eastAsia="Times New Roman" w:cs="Times New Roman" w:ascii="Times New Roman" w:hAnsi="Times New Roman"/>
          <w:lang w:eastAsia="he-IL"/>
        </w:rPr>
        <w:t>1980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לחובתו עבר מכביד בשורה ארוכה של עבירות הכוללות ניהול ארגון פשיעה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קשירת קשר לפשע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עבירות סמים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אלימות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הימורים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מרמה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סחיטה באיומים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איומים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עבירות מס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ניסיונות להרוס נכס בחומר נפיץ ועוד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הנאשם מרצה כעת עונש מאסר למשך </w:t>
      </w:r>
      <w:r>
        <w:rPr>
          <w:rFonts w:eastAsia="Times New Roman" w:cs="Times New Roman" w:ascii="Times New Roman" w:hAnsi="Times New Roman"/>
          <w:lang w:eastAsia="he-IL"/>
        </w:rPr>
        <w:t>15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שנים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אשר מתוכם ריצה הוא כ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8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שנים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lang w:eastAsia="he-IL"/>
        </w:rPr>
        <w:t>3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המאשימה טען כי כל העסקה והאספקה היתה מבוקרת 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י המשטרה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והיה מעורב בה סוכן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ועל פי כתב האישום המתוקן המעורבים האחרים מקבלים הנחיות מהנאשם 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ומעדכנים אותו לגבי התקדמות העסקה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דבר המראה את המרכזיות והדומיננטיות של הנאשם אשר לה משמעות בגזירת העונש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נטען כי הנאשם אסיר למשך תקופה ארוכה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והדבר לא הרתיע אותו מלבצע עבירה זו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הוא לא נגרר 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י אחרים לביצועה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אלא יזם אותה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והוא הרוח המרכזית בכתב האישום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נטען כי עמדת המאשימה היא שהעונש הראוי הוא של שנת מאסר במצטבר לכל עונש אחר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הגם שעונש זה אינו מהגבוהים במתחמים של עבירות דומות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נטען כי ניתן משקל לכך שקיימת יתרת מאסר ארוכה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כך שהעונש בגין מעשה זה ירוצה רק בעוד </w:t>
      </w:r>
      <w:r>
        <w:rPr>
          <w:rFonts w:eastAsia="Times New Roman" w:cs="Times New Roman" w:ascii="Times New Roman" w:hAnsi="Times New Roman"/>
          <w:lang w:eastAsia="he-IL"/>
        </w:rPr>
        <w:t>7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שנים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וכי העונש תואם ענישה אחרת בפרשה זו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במסגרתה נגזרו בעבירות דומות </w:t>
      </w:r>
      <w:r>
        <w:rPr>
          <w:rFonts w:eastAsia="Times New Roman" w:cs="Times New Roman" w:ascii="Times New Roman" w:hAnsi="Times New Roman"/>
          <w:lang w:eastAsia="he-IL"/>
        </w:rPr>
        <w:t>15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המאשימה מבקש לכבד את ההסדר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ולהטיל עונש מצטבר כאמור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 המאשימה אישר כי חלק מהדברים אשר נאמרו על ידי עד המדינה כוללים את האמירה כי הנאשם 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בפינה שלו וכי הוא נכנס לעניין בגלל חברו שנפצע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הנאשם מפנה לנסיבותיו של הנאשם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שהוא בן </w:t>
      </w:r>
      <w:r>
        <w:rPr>
          <w:rFonts w:eastAsia="Times New Roman" w:cs="Times New Roman" w:ascii="Times New Roman" w:hAnsi="Times New Roman"/>
          <w:lang w:eastAsia="he-IL"/>
        </w:rPr>
        <w:t>37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נשוי ואב לארבעה ילדים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כשרק לאחרונה נולדה בתו הקטנה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ונותרו לו עוד </w:t>
      </w:r>
      <w:r>
        <w:rPr>
          <w:rFonts w:eastAsia="Times New Roman" w:cs="Times New Roman" w:ascii="Times New Roman" w:hAnsi="Times New Roman"/>
          <w:lang w:eastAsia="he-IL"/>
        </w:rPr>
        <w:t>7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שנים לרצות את מאסרו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 הנאשם הדגיש כי במשך </w:t>
      </w:r>
      <w:r>
        <w:rPr>
          <w:rFonts w:eastAsia="Times New Roman" w:cs="Times New Roman" w:ascii="Times New Roman" w:hAnsi="Times New Roman"/>
          <w:lang w:eastAsia="he-IL"/>
        </w:rPr>
        <w:t>8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השנים שהנאשם מרצה מאסר לא הוגש נגדו כתב אישום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והדבר מצביע על ניסיונו לשנות את דרכיו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נטען כי כתב האישום שונה באופן משמעותי לאור בעייתיות רבה שהיתה בראיות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נטען כי הנאשם עשה דרך ארוכה מאוד במאסר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בתחילה ריצה אותו באגפי הפרדה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ובמשך כשנתיים היה באגף שמור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ובעקבות תיק זה שב להפרדה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וכי יש להביא את זה בשיקולים כאשר לנאשם עוד </w:t>
      </w:r>
      <w:r>
        <w:rPr>
          <w:rFonts w:eastAsia="Times New Roman" w:cs="Times New Roman" w:ascii="Times New Roman" w:hAnsi="Times New Roman"/>
          <w:lang w:eastAsia="he-IL"/>
        </w:rPr>
        <w:t>7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שנות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נטען כי קיימת פסיקה בה רף הענישה בעבירות אלו אשר מסתכם בשישה חודשי מאסר בעבודות שירות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נאמר כי הדבר המחזיק את הנאשם הינו סיום המאסר שהוא האור בקצה המנהרה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הנותן לו כוח לנסות לחזור לאורח חיים נורמטיבי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הנאשם עותר לגזור את שנת המאסר כולה בחופף 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7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שנות המאסר אשר אמור הנאשם לרצות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ולחילופין מבקש כי העונש שיוטל יהיה פחות משנת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הנאשם מפנה לכך שמבין הנאשמים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הנאשם 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הוא היחיד עליו מוטל גם קנס בתיק זה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הנאשם הביא את דבריו בפני בית המשפט במסמך בכתב ידו </w:t>
      </w:r>
      <w:r>
        <w:rPr>
          <w:rFonts w:eastAsia="Times New Roman" w:cs="Times New Roman" w:ascii="Times New Roman" w:hAnsi="Times New Roman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rtl w:val="true"/>
          <w:lang w:eastAsia="he-IL"/>
        </w:rPr>
        <w:t>נ</w:t>
      </w:r>
      <w:r>
        <w:rPr>
          <w:rFonts w:eastAsia="Times New Roman" w:cs="Times New Roman" w:ascii="Times New Roman" w:hAnsi="Times New Roman"/>
          <w:rtl w:val="true"/>
          <w:lang w:eastAsia="he-IL"/>
        </w:rPr>
        <w:t>/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].  </w:t>
      </w:r>
      <w:r>
        <w:rPr>
          <w:rFonts w:ascii="Times New Roman" w:hAnsi="Times New Roman" w:eastAsia="Times New Roman" w:cs="Times New Roman"/>
          <w:rtl w:val="true"/>
          <w:lang w:eastAsia="he-IL"/>
        </w:rPr>
        <w:t>בתמצית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במסגרת נ</w:t>
      </w:r>
      <w:r>
        <w:rPr>
          <w:rFonts w:eastAsia="Times New Roman" w:cs="Times New Roman" w:ascii="Times New Roman" w:hAnsi="Times New Roman"/>
          <w:rtl w:val="true"/>
          <w:lang w:eastAsia="he-IL"/>
        </w:rPr>
        <w:t>/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מתאר הנאשם את נסיבות חייו המורכבות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כי אחרי שנשפט לעונש מאסר של </w:t>
      </w:r>
      <w:r>
        <w:rPr>
          <w:rFonts w:eastAsia="Times New Roman" w:cs="Times New Roman" w:ascii="Times New Roman" w:hAnsi="Times New Roman"/>
          <w:lang w:eastAsia="he-IL"/>
        </w:rPr>
        <w:t>15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שנים הבין ששגה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משך </w:t>
      </w:r>
      <w:r>
        <w:rPr>
          <w:rFonts w:eastAsia="Times New Roman" w:cs="Times New Roman" w:ascii="Times New Roman" w:hAnsi="Times New Roman"/>
          <w:lang w:eastAsia="he-IL"/>
        </w:rPr>
        <w:t>8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שנים היה אסיר שרוצה לסיים את המאסר שלו בשקט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ולא הגיע לבית המשפט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ואז לפתע פגעו בחבר הכי טוב שלו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אשר נפצע קשה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והנאשם אומר כי איבד את הראש לרגע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היום מבין שעשה טעות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והוא מודה בשגיאה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הואיל ובאמת הוא מבין כי טעה ופגע באמון שניתן בו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לדברי הנאשם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הוא למד את הלקח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הוא אינו רוצה שמשפחתו תתייאש ממנו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והנאשם מתאר את הקושי הרב אשר בריצוי המאסר בהפרדה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ואומר כי לא יחזור לבית המשפט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ובסיום המאסר יחזור לאשתו ולילדיו המחכים לו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lang w:eastAsia="he-IL"/>
        </w:rPr>
        <w:t>5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>כאמור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הצדדים הגיעו להסדר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לפיו המאשימה תטען לשנת מאסר אחת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אשר תרוצה במצטבר לעונש המאסר אותו מרצה הנאשם כעת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והנאשם חופשי בטיעוניו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הסכמה זו הינה בבחינת טווח ענישה אשר כאמור ב</w:t>
      </w:r>
      <w:hyperlink r:id="rId13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512/13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פלוני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י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eastAsia="Times New Roman" w:cs="Times New Roman" w:ascii="Times New Roman" w:hAnsi="Times New Roman"/>
          <w:lang w:eastAsia="he-IL"/>
        </w:rPr>
        <w:t>4.12.2013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הינו תוצאת מיצוי כוח המיקוח של הצדדים להליך בשים לב לכלל נסיבות התיק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hyperlink r:id="rId14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512/13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גם התייחסות לשאלה אם יש צורך בקביעת מתחם עונש הולם כאשר הוסכם בין הצדדים על טווח ענישה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וצוטטה בהסכמה הגישה לפיה במקרים בהם קיים ספק אם ההסדר עומד במבחנים לכיבוד הסדרי טיעון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אזי יש לקבוע את המתחם ההולם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לאור תיקון כתב האישום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אני מוצא כי ההסדר עומד במתחם העונש ההולם בנסיבות המפורטות בכתב האישום המתוקן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אם כי מדובר ברף הנמוך של מתחם אפשרי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לאחר ששמעתי את הצדדים ובחנתי את מכלול הנסיבות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לרבות הקושי הראייתי אשר נטען 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י 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הנאשם ולא הוכחש 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י 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המאשימה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קבלת האחריות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ונסיבותיו של הנאשם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אני מוצא לנכון לכבד את ההסדר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lang w:eastAsia="he-IL"/>
        </w:rPr>
        <w:t>6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>אני סבור כי הרף העליון של טווח הענישה המוסכם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שהוא שנת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הינו בבחינת הרף התחתון האפשרי של מתחם עונש הולם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ולאור הנסיבות החמורות של ביצוע העבירות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הרי שיש בענישה זו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כדי להביא לידי ביטוי את מכלול השיקולים הקשורים בקבלת האחריות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והתיקון בכתב האישום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משכך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אין מקום להטלת ענישה היורדת אל מתחת 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12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 w:cs="Times New Roman" w:ascii="Times New Roman" w:hAnsi="Times New Roman"/>
          <w:lang w:eastAsia="he-IL"/>
        </w:rPr>
        <w:t>7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אשר לשאלה האם ירוצה המאסר בחופף או במצטבר למאסר בפועל אותו מרצה הנאשם כעת – בהתאם להוראת </w:t>
      </w:r>
      <w:hyperlink r:id="rId15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45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)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ל</w:t>
      </w:r>
      <w:hyperlink r:id="rId16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ברירת המחדל אשר קבע המחוקק למצב דברים בו אדם נידון למאסר ולפני שנשא את כל עונשו חזר ונידון למאסר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הינה כי בהעדר הוראה אחרת יישא הנאשם עונש מאסר אחד והוא של התקופה הארוכה ביותר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משכך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בהעדר הוראה אחרת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המשמעות היא שכל שנת המאסר צריכה היתה להיות מרוצה בחופף למאסר בפועל אשר הנאשם מרצה כעת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ואולם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עניין זה הינו לשיקול דעת בית המשפט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ולעצם העובדה שהעבירה מבוצעת בעת שהנאשם מרצה מאסר אחר יש חשיבות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קיים הבדל בין מצב דברים בו המאסר השני מוטל בשל עבירה אשר בוצעה לפני המאסר הראשון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לבין הטלת המאסר השני בגין עבירה המבוצעת במהלך המאסר הראשון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הסיטואציה השנייה היא החמורה יותר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הטלת עונש מלא בחופף בגין עבירות המבוצעות תוך כדי ריצוי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משמעותה הינה כי אין כל משמעות עונשית לעונש המאסר השני המוטל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וכי ריצוי המאסר הראשון מקנה לנאשם אפשרות לבצע עבירות נוספות ללא ענישה בגינן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וזאת אין לקבל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לאחר ששקלתי את מכלול הנסיבות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ובפרט לאור ההתרשמות כי הנאשם מקבל אחריות מלאה על מעשהו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ומבין כי שגה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ובשים לב לכך שתקופת המאסר אשר עתיד הוא לרצות הינה ארוכה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אני מוצא כי יש להורות שמחצית עונש המאסר של שנה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ירוצה בחופף למאסר בפועל אשר מרצה הנאשם כעת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ומחציתו במצטבר לו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חפיפה חלקית זו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למרות שהעבירות מבוצעות בזמן המאסר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הינה לאור ההתרשמות מכנותו של הנאשם בדבר קבלת אחריות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ולאור ההתרשמות כי מדובר באירוע שהינו חריג להתנהלותו במסגרת המאסר עד כה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אירוע אשר נבע מקרבתו לנפגע באירוע האחר המתואר לעיל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 w:cs="Times New Roman" w:ascii="Times New Roman" w:hAnsi="Times New Roman"/>
          <w:lang w:eastAsia="he-IL"/>
        </w:rPr>
        <w:t>8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ab/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אשר על כן אני גוזר על הנאשם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את העונשים הבאים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מאסר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מאסר בפועל לתקופה של </w:t>
      </w:r>
      <w:r>
        <w:rPr>
          <w:rFonts w:eastAsia="Times New Roman" w:cs="Times New Roman" w:ascii="Times New Roman" w:hAnsi="Times New Roman"/>
          <w:lang w:eastAsia="he-IL"/>
        </w:rPr>
        <w:t>12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כאשר </w:t>
      </w:r>
      <w:r>
        <w:rPr>
          <w:rFonts w:eastAsia="Times New Roman" w:cs="Times New Roman" w:ascii="Times New Roman" w:hAnsi="Times New Roman"/>
          <w:lang w:eastAsia="he-IL"/>
        </w:rPr>
        <w:t>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חודשים מתוכם ירצה הנאשם 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בחופף למאסר בפועל אותו הוא מרצה כעת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חודשים במצטבר לו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מאסר על תנאי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מאסר על תנאי לתקופה של </w:t>
      </w:r>
      <w:r>
        <w:rPr>
          <w:rFonts w:eastAsia="Times New Roman" w:cs="Times New Roman" w:ascii="Times New Roman" w:hAnsi="Times New Roman"/>
          <w:lang w:eastAsia="he-IL"/>
        </w:rPr>
        <w:t>12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הנאשם 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יישא בעונש זה אם בתקופה של שלוש שנים מיום שחרורו יעבור על עבירה נוספת לפיה הורשע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 xml:space="preserve">קנס –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קנס בסך </w:t>
      </w:r>
      <w:r>
        <w:rPr>
          <w:rFonts w:eastAsia="Times New Roman" w:cs="Times New Roman" w:ascii="Times New Roman" w:hAnsi="Times New Roman"/>
          <w:lang w:eastAsia="he-IL"/>
        </w:rPr>
        <w:t>15,000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₪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או מאסר למשך </w:t>
      </w:r>
      <w:r>
        <w:rPr>
          <w:rFonts w:eastAsia="Times New Roman" w:cs="Times New Roman" w:ascii="Times New Roman" w:hAnsi="Times New Roman"/>
          <w:lang w:eastAsia="he-IL"/>
        </w:rPr>
        <w:t>30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יום כנגדו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הקנס ישולם בתוך </w:t>
      </w:r>
      <w:r>
        <w:rPr>
          <w:rFonts w:eastAsia="Times New Roman" w:cs="Times New Roman" w:ascii="Times New Roman" w:hAnsi="Times New Roman"/>
          <w:lang w:eastAsia="he-IL"/>
        </w:rPr>
        <w:t>30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יום מהיום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ככל שקיים פיקדון במסגרת הליך החזרת תפוס </w:t>
      </w:r>
      <w:r>
        <w:rPr>
          <w:rFonts w:eastAsia="Times New Roman" w:cs="Times New Roman" w:ascii="Times New Roman" w:hAnsi="Times New Roman"/>
          <w:lang w:eastAsia="he-IL"/>
        </w:rPr>
        <w:t>8267-12-15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יועבר הפיקדון האמור על חשבון הקנס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זאת לאור הודעת 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המאשימה כי החברה אשר הפקידה את הסכום האמור נתנה הסכמתה כי סכום זה ישמש על חשבון הקנס ויחולט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זכות ערעור בתוך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45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יום מהיום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26" w:end="0"/>
        <w:jc w:val="both"/>
        <w:rPr>
          <w:rFonts w:eastAsia="Times New Roman"/>
          <w:sz w:val="6"/>
          <w:szCs w:val="6"/>
        </w:rPr>
      </w:pPr>
      <w:r>
        <w:rPr>
          <w:rFonts w:eastAsia="Times New Roman"/>
          <w:sz w:val="6"/>
          <w:szCs w:val="6"/>
          <w:rtl w:val="true"/>
        </w:rPr>
        <w:t>&lt;</w:t>
      </w:r>
      <w:r>
        <w:rPr>
          <w:rFonts w:eastAsia="Times New Roman"/>
          <w:sz w:val="6"/>
          <w:szCs w:val="6"/>
        </w:rPr>
        <w:t>#5#</w:t>
      </w:r>
      <w:r>
        <w:rPr>
          <w:rFonts w:eastAsia="Times New Roman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eastAsia="Times New Roman"/>
          <w:sz w:val="6"/>
          <w:szCs w:val="6"/>
        </w:rPr>
      </w:pPr>
      <w:r>
        <w:rPr>
          <w:rFonts w:eastAsia="Times New Roman"/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rtl w:val="true"/>
        </w:rPr>
        <w:t>ניתנה והודעה היום 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30/01/2017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יואל עדן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חנה</w:t>
      </w:r>
      <w:r>
        <w:rPr>
          <w:rtl w:val="true"/>
        </w:rPr>
        <w:t xml:space="preserve"> </w:t>
      </w:r>
      <w:r>
        <w:rPr>
          <w:rtl w:val="true"/>
        </w:rPr>
        <w:t>פלקר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  <w:r>
        <w:rPr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62958-10-15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רחמים עזרן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45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498.a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498.a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case/5569233" TargetMode="External"/><Relationship Id="rId14" Type="http://schemas.openxmlformats.org/officeDocument/2006/relationships/hyperlink" Target="http://www.nevo.co.il/case/5569233" TargetMode="External"/><Relationship Id="rId15" Type="http://schemas.openxmlformats.org/officeDocument/2006/relationships/hyperlink" Target="http://www.nevo.co.il/law/70301/45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2018-02-27T17:07:00Z</dcterms:created>
  <dc:creator> </dc:creator>
  <dc:description/>
  <cp:keywords/>
  <dc:language>en-IL</dc:language>
  <cp:lastModifiedBy>run</cp:lastModifiedBy>
  <dcterms:modified xsi:type="dcterms:W3CDTF">2018-02-27T17:07:00Z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רחמים עזרן;אברהם אבוחצירא;צור בן שבת;גל חיים חי יוסף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5569233:2</vt:lpwstr>
  </property>
  <property fmtid="{D5CDD505-2E9C-101B-9397-08002B2CF9AE}" pid="9" name="CITY">
    <vt:lpwstr>ב"ש</vt:lpwstr>
  </property>
  <property fmtid="{D5CDD505-2E9C-101B-9397-08002B2CF9AE}" pid="10" name="DATE">
    <vt:lpwstr>20170130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יואל עדן</vt:lpwstr>
  </property>
  <property fmtid="{D5CDD505-2E9C-101B-9397-08002B2CF9AE}" pid="14" name="LAWLISTTMP1">
    <vt:lpwstr>70301/499.a.1;144.b2;498.a;031;045.b</vt:lpwstr>
  </property>
  <property fmtid="{D5CDD505-2E9C-101B-9397-08002B2CF9AE}" pid="15" name="LAWYER">
    <vt:lpwstr>אליזבת אברהם;שי נודל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62958</vt:lpwstr>
  </property>
  <property fmtid="{D5CDD505-2E9C-101B-9397-08002B2CF9AE}" pid="22" name="NEWPARTB">
    <vt:lpwstr>10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390020170130</vt:lpwstr>
  </property>
  <property fmtid="{D5CDD505-2E9C-101B-9397-08002B2CF9AE}" pid="34" name="TYPE_N_DATE">
    <vt:lpwstr>39020170130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