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633-05-17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שלאעטה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bidi w:val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suppressLineNumbers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מצליח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suppressLineNumbers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שלאעטה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טארק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נעמאנה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 הודה לאחר ניהול חלק מהליך ההוכחות בכתב אישום מתוקן באישומים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אישום ראשון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סחר בנשק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רכישה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אישום שני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ואישום שלישי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סחר בנשק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הסדר אודות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האישום הראשון תואר שבסביבות 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הנאשם לביתו של רביע חוסיין ביחד עם אדם נוסף בשם נצרי ח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ליפה ורכש מרביע תת מקלע מאולתר מסוג קרלו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גוסטב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סיכם שישלם לרביע במועד נדחה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נתגלה ויכוח ביניהם לגבי טיב הקרלו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וסוכם שהנאשם ימסור לרביע אקדח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לאמור מסר הנאשם לרביע אקדח חצי אוטומטי מסוג סירקיס עם מנגנון הדק חסר ומנגנון הדק מאולתר שהיה מופרד מהאקדח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פורט כי האקדח מסוגל לירות כדור או קלע שבכוחם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 החזיק הנאשם בשתי מחסניות תואמות לאקדח ובמאות כדורים התואמים למחסניות ולאקדח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הנאשם למכור לרביע אקדח מסוג חלוואני ושתי מחסניות ריקות התואמות לאקדח תמורת </w:t>
      </w:r>
      <w:r>
        <w:rPr>
          <w:rFonts w:cs="Arial" w:ascii="Arial" w:hAnsi="Arial"/>
        </w:rPr>
        <w:t>14,000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 הוא אכן מכר את הנשק והמחסניות לרביע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נטען שנפגעו הערכים החברתיים המוגנים של שמירה על ערך החיים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ביטחון הציבור ושלומו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לסכנה ברורה שנובעת מעבירות בנשק אשר יכולות לשמש בקלות למטרה בלתי חוקית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פלילית או ביטחונית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ביצוע העבירה נטען שאין מדובר במעידה חד פעמית אלא בעיסוק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פני תקופה ארוכה ולאורך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שהמעשים לוו בתכנון מוקדם ומוקפד וצוין שמדובר בשרשרת מעשים שהנאשם יכל לחדול מהם בכל אחד מהאישומים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מילא חלק דומיננטי בביצוע העבירות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עמד בקשרים עם סוחר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איתר מוכרים וקונים פוטנציאליים והפיק רווח מן העסקאות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יש לתת את הדעת באשר לסוגי כלי הנשק ומגוונם שכללו בין היתר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ומחסניות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יכל להבין את הפסול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שלנאשם לא הייתה סיבה סבירה כלשהי להחזיק ולסחור בנשקים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למדיניות הענישה הנוהגת צוינו המקרים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מרדכי מטיאל קריספיל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24.8.2014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שם הורשע הנאשם בהחזקת אקדח ותחמושת והוטלו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בפועל על ידי הערכאה הדיונית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הוחמר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>, (</w:t>
      </w:r>
      <w:r>
        <w:rPr/>
        <w:t>22.2.2007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14.09.2011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hyperlink r:id="rId16">
        <w:r>
          <w:rPr>
            <w:rStyle w:val="Hyperlink"/>
            <w:color w:val="0000FF"/>
            <w:u w:val="single"/>
          </w:rPr>
          <w:t>415/16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10.1.2017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).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251/11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4.12.2011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12.09.2012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>) (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אמירהם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17.11.2013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12695-05-17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ליפה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21.2.2017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שהתבגר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ונצרי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23.4.17</w:t>
      </w:r>
      <w:r>
        <w:rPr>
          <w:rtl w:val="true"/>
        </w:rPr>
        <w:t xml:space="preserve">-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גירבץ</w:t>
      </w:r>
      <w:r>
        <w:rPr>
          <w:rtl w:val="true"/>
        </w:rPr>
        <w:t xml:space="preserve">'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526/14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12.03.2014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5955/08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23.10.2008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31.12.2015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54615-03-16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14.3.2017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17707-04-14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פואקה</w:t>
      </w:r>
      <w:r>
        <w:rPr>
          <w:rtl w:val="true"/>
        </w:rPr>
        <w:t>, (</w:t>
      </w:r>
      <w:r>
        <w:rPr/>
        <w:t>07.12.2014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10-24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2013-2015</w:t>
      </w:r>
      <w:r>
        <w:rPr>
          <w:rtl w:val="true"/>
        </w:rPr>
        <w:t xml:space="preserve"> </w:t>
      </w:r>
      <w:r>
        <w:rPr>
          <w:rtl w:val="true"/>
        </w:rPr>
        <w:t>ושמאז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23.3.2018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אוטוטרוניקה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חליפה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למסקנה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23.4.17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633-05-17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שלאעטה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.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144.b2.;144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.;144.c" TargetMode="External"/><Relationship Id="rId11" Type="http://schemas.openxmlformats.org/officeDocument/2006/relationships/hyperlink" Target="http://www.nevo.co.il/case/16913730" TargetMode="External"/><Relationship Id="rId12" Type="http://schemas.openxmlformats.org/officeDocument/2006/relationships/hyperlink" Target="http://www.nevo.co.il/case/5724364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21474168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1474520" TargetMode="External"/><Relationship Id="rId17" Type="http://schemas.openxmlformats.org/officeDocument/2006/relationships/hyperlink" Target="http://www.nevo.co.il/case/5716796" TargetMode="External"/><Relationship Id="rId18" Type="http://schemas.openxmlformats.org/officeDocument/2006/relationships/hyperlink" Target="http://www.nevo.co.il/case/5580525" TargetMode="External"/><Relationship Id="rId19" Type="http://schemas.openxmlformats.org/officeDocument/2006/relationships/hyperlink" Target="http://www.nevo.co.il/case/22594422" TargetMode="External"/><Relationship Id="rId20" Type="http://schemas.openxmlformats.org/officeDocument/2006/relationships/hyperlink" Target="http://www.nevo.co.il/case/11269745" TargetMode="External"/><Relationship Id="rId21" Type="http://schemas.openxmlformats.org/officeDocument/2006/relationships/hyperlink" Target="http://www.nevo.co.il/case/6041519" TargetMode="External"/><Relationship Id="rId22" Type="http://schemas.openxmlformats.org/officeDocument/2006/relationships/hyperlink" Target="http://www.nevo.co.il/case/20296345" TargetMode="External"/><Relationship Id="rId23" Type="http://schemas.openxmlformats.org/officeDocument/2006/relationships/hyperlink" Target="http://www.nevo.co.il/case/21055966" TargetMode="External"/><Relationship Id="rId24" Type="http://schemas.openxmlformats.org/officeDocument/2006/relationships/hyperlink" Target="http://www.nevo.co.il/case/16870510" TargetMode="External"/><Relationship Id="rId25" Type="http://schemas.openxmlformats.org/officeDocument/2006/relationships/hyperlink" Target="http://www.nevo.co.il/case/600018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2018-10-15T15:47:00Z</dcterms:created>
  <dc:creator> </dc:creator>
  <dc:description/>
  <cp:keywords/>
  <dc:language>en-IL</dc:language>
  <cp:lastModifiedBy>run</cp:lastModifiedBy>
  <dcterms:modified xsi:type="dcterms:W3CDTF">2018-10-15T15:47:00Z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שלאעטה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16913730;5724364;6151556;21474168;22006503;21474520;5716796;5580525;22594422;11269745;6041519;20296345;21055966;16870510;6000182</vt:lpwstr>
  </property>
  <property fmtid="{D5CDD505-2E9C-101B-9397-08002B2CF9AE}" pid="9" name="CITY">
    <vt:lpwstr>חי'</vt:lpwstr>
  </property>
  <property fmtid="{D5CDD505-2E9C-101B-9397-08002B2CF9AE}" pid="10" name="DATE">
    <vt:lpwstr>20180430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70301/144.b2:2;144.c:2;144.a:2</vt:lpwstr>
  </property>
  <property fmtid="{D5CDD505-2E9C-101B-9397-08002B2CF9AE}" pid="15" name="LAWYER">
    <vt:lpwstr>מאיה מצליח;טארק נעמאנה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633</vt:lpwstr>
  </property>
  <property fmtid="{D5CDD505-2E9C-101B-9397-08002B2CF9AE}" pid="22" name="NEWPARTB">
    <vt:lpwstr>05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390020180430</vt:lpwstr>
  </property>
  <property fmtid="{D5CDD505-2E9C-101B-9397-08002B2CF9AE}" pid="34" name="TYPE_N_DATE">
    <vt:lpwstr>39020180430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