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2"/>
        <w:gridCol w:w="3667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64119-05-21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בשארה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מרב גרינברג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סגל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עמרי בשארה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איהאב 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ולי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bookmarkStart w:id="8" w:name="ABSTRACT_START"/>
      <w:bookmarkEnd w:id="8"/>
      <w:r>
        <w:rPr>
          <w:rtl w:val="true"/>
        </w:rPr>
        <w:t xml:space="preserve">הנאשם הורשע על פי הודאתו במסגרת הסדר דיוני בעובדות כתב אישום שהוגש נגדו </w:t>
      </w:r>
      <w:r>
        <w:rPr>
          <w:b/>
          <w:b/>
          <w:bCs/>
          <w:rtl w:val="true"/>
        </w:rPr>
        <w:t xml:space="preserve">בעבירת נשיאה והובלת נשק ותחמושת לפי </w:t>
      </w:r>
      <w:hyperlink r:id="rId4">
        <w:r>
          <w:rPr>
            <w:rStyle w:val="Hyperlink"/>
            <w:b/>
            <w:b/>
            <w:bCs/>
            <w:color w:val="0000FF"/>
            <w:rtl w:val="true"/>
          </w:rPr>
          <w:t>סעיף</w:t>
        </w:r>
        <w:r>
          <w:rPr>
            <w:rStyle w:val="Hyperlink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Cs/>
            <w:color w:val="0000FF"/>
          </w:rPr>
          <w:t>144</w:t>
        </w:r>
        <w:r>
          <w:rPr>
            <w:rStyle w:val="Hyperlink"/>
            <w:b/>
            <w:bCs/>
            <w:color w:val="0000FF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rtl w:val="true"/>
          </w:rPr>
          <w:t>ב</w:t>
        </w:r>
        <w:r>
          <w:rPr>
            <w:rStyle w:val="Hyperlink"/>
            <w:b/>
            <w:bCs/>
            <w:color w:val="0000FF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 וסיפא ל</w:t>
      </w:r>
      <w:hyperlink r:id="rId5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bookmarkStart w:id="9" w:name="ABSTRACT_END"/>
      <w:bookmarkEnd w:id="9"/>
      <w:r>
        <w:rPr>
          <w:rtl w:val="true"/>
        </w:rPr>
        <w:t>כמפורט בעובדות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24.9.20</w:t>
      </w:r>
      <w:r>
        <w:rPr>
          <w:rtl w:val="true"/>
        </w:rPr>
        <w:t xml:space="preserve"> </w:t>
      </w:r>
      <w:r>
        <w:rPr>
          <w:rtl w:val="true"/>
        </w:rPr>
        <w:t>או עובר לכך</w:t>
      </w:r>
      <w:r>
        <w:rPr>
          <w:rtl w:val="true"/>
        </w:rPr>
        <w:t xml:space="preserve">, </w:t>
      </w:r>
      <w:r>
        <w:rPr>
          <w:rtl w:val="true"/>
        </w:rPr>
        <w:t xml:space="preserve">הגיע לחזקת הנאשם נשק תת מקלע מאולתר </w:t>
      </w:r>
      <w:r>
        <w:rPr>
          <w:rtl w:val="true"/>
        </w:rPr>
        <w:t>"</w:t>
      </w:r>
      <w:r>
        <w:rPr>
          <w:rtl w:val="true"/>
        </w:rPr>
        <w:t>קרלו</w:t>
      </w:r>
      <w:r>
        <w:rPr>
          <w:rtl w:val="true"/>
        </w:rPr>
        <w:t xml:space="preserve">" </w:t>
      </w:r>
      <w:r>
        <w:rPr>
          <w:rtl w:val="true"/>
        </w:rPr>
        <w:t xml:space="preserve">ולצדו מחסנית עם תחמושת בתוכה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הנשק</w:t>
      </w:r>
      <w:r>
        <w:rPr>
          <w:rtl w:val="true"/>
        </w:rPr>
        <w:t xml:space="preserve">"). </w:t>
      </w:r>
      <w:r>
        <w:rPr>
          <w:rtl w:val="true"/>
        </w:rPr>
        <w:t>במועד זה</w:t>
      </w:r>
      <w:r>
        <w:rPr>
          <w:rtl w:val="true"/>
        </w:rPr>
        <w:t xml:space="preserve">, </w:t>
      </w:r>
      <w:r>
        <w:rPr>
          <w:rtl w:val="true"/>
        </w:rPr>
        <w:t>נשא הנאשם את הנשק בביתו בטירה</w:t>
      </w:r>
      <w:r>
        <w:rPr>
          <w:rtl w:val="true"/>
        </w:rPr>
        <w:t xml:space="preserve">, </w:t>
      </w:r>
      <w:r>
        <w:rPr>
          <w:rtl w:val="true"/>
        </w:rPr>
        <w:t>ואף צילם את עצמו באמצעות מכשיר הטלפון שלו מחזיק נשק בידיו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ביום </w:t>
      </w:r>
      <w:r>
        <w:rPr/>
        <w:t>12.10.21</w:t>
      </w:r>
      <w:r>
        <w:rPr>
          <w:rtl w:val="true"/>
        </w:rPr>
        <w:t xml:space="preserve"> </w:t>
      </w:r>
      <w:r>
        <w:rPr>
          <w:rtl w:val="true"/>
        </w:rPr>
        <w:t>הציגו הצדדים הסדר טיעון דיוני</w:t>
      </w:r>
      <w:r>
        <w:rPr>
          <w:rtl w:val="true"/>
        </w:rPr>
        <w:t xml:space="preserve">, </w:t>
      </w:r>
      <w:r>
        <w:rPr>
          <w:rtl w:val="true"/>
        </w:rPr>
        <w:t>במסגרתו הודה והורשע הנאשם בעובדות כתב האישום והופנה לתסקיר חובה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רקע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ותסקירי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הנאשם בן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נעדר עבר פלילי</w:t>
      </w:r>
      <w:r>
        <w:rPr>
          <w:rtl w:val="true"/>
        </w:rPr>
        <w:t xml:space="preserve">. </w:t>
      </w:r>
      <w:r>
        <w:rPr>
          <w:rtl w:val="true"/>
        </w:rPr>
        <w:t>נסיבותיו המורכבות נפרשו בהרחבה בתסקירי שירות המבחן</w:t>
      </w:r>
      <w:r>
        <w:rPr>
          <w:rtl w:val="true"/>
        </w:rPr>
        <w:t xml:space="preserve">. </w:t>
      </w:r>
      <w:r>
        <w:rPr>
          <w:rtl w:val="true"/>
        </w:rPr>
        <w:t xml:space="preserve">הנאשם סיים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</w:t>
      </w:r>
      <w:r>
        <w:rPr>
          <w:rtl w:val="true"/>
        </w:rPr>
        <w:t xml:space="preserve">, </w:t>
      </w:r>
      <w:r>
        <w:rPr>
          <w:rtl w:val="true"/>
        </w:rPr>
        <w:t>לפני כחמש שנים נפצע פציעה קשה בעינו</w:t>
      </w:r>
      <w:r>
        <w:rPr>
          <w:rtl w:val="true"/>
        </w:rPr>
        <w:t xml:space="preserve">, </w:t>
      </w:r>
      <w:r>
        <w:rPr>
          <w:rtl w:val="true"/>
        </w:rPr>
        <w:t>ואיבד את כושר הראיה שלו בעין ימין</w:t>
      </w:r>
      <w:r>
        <w:rPr>
          <w:rtl w:val="true"/>
        </w:rPr>
        <w:t xml:space="preserve">. </w:t>
      </w:r>
      <w:r>
        <w:rPr>
          <w:rtl w:val="true"/>
        </w:rPr>
        <w:t>מאז הפציעה חלה הדרדרות בכל מישורי חייו</w:t>
      </w:r>
      <w:r>
        <w:rPr>
          <w:rtl w:val="true"/>
        </w:rPr>
        <w:t xml:space="preserve">, </w:t>
      </w:r>
      <w:r>
        <w:rPr>
          <w:rtl w:val="true"/>
        </w:rPr>
        <w:t>הוא סבל מדחייה חברתית ובעיות רגשיות</w:t>
      </w:r>
      <w:r>
        <w:rPr>
          <w:rtl w:val="true"/>
        </w:rPr>
        <w:t xml:space="preserve">, </w:t>
      </w:r>
      <w:r>
        <w:rPr>
          <w:rtl w:val="true"/>
        </w:rPr>
        <w:t>נמנע ממפגשים חברתיים והתקשה להתמודד עם מצבי לחץ ומצוקה</w:t>
      </w:r>
      <w:r>
        <w:rPr>
          <w:rtl w:val="true"/>
        </w:rPr>
        <w:t xml:space="preserve">, </w:t>
      </w:r>
      <w:r>
        <w:rPr>
          <w:rtl w:val="true"/>
        </w:rPr>
        <w:t>קשייו הרגשיים באים לידי ביטוי בנדודי שינה</w:t>
      </w:r>
      <w:r>
        <w:rPr>
          <w:rtl w:val="true"/>
        </w:rPr>
        <w:t xml:space="preserve">, </w:t>
      </w:r>
      <w:r>
        <w:rPr>
          <w:rtl w:val="true"/>
        </w:rPr>
        <w:t>ירידה במשקל וחוסר תיאבון</w:t>
      </w:r>
      <w:r>
        <w:rPr>
          <w:rtl w:val="true"/>
        </w:rPr>
        <w:t xml:space="preserve">. </w:t>
      </w:r>
      <w:r>
        <w:rPr>
          <w:rtl w:val="true"/>
        </w:rPr>
        <w:t>טרם מעורבותו בעבירה עבד בעבודות מזדמנות</w:t>
      </w:r>
      <w:r>
        <w:rPr>
          <w:rtl w:val="true"/>
        </w:rPr>
        <w:t xml:space="preserve">, </w:t>
      </w:r>
      <w:r>
        <w:rPr>
          <w:rtl w:val="true"/>
        </w:rPr>
        <w:t>מהן פוטר לאחר תקופות קצרות ובעיקר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 </w:t>
      </w:r>
      <w:r>
        <w:rPr>
          <w:rtl w:val="true"/>
        </w:rPr>
        <w:t>בשל חוסר יכולת לעבוד במצבי לחץ</w:t>
      </w:r>
      <w:r>
        <w:rPr>
          <w:rtl w:val="true"/>
        </w:rPr>
        <w:t xml:space="preserve">. </w:t>
      </w:r>
      <w:r>
        <w:rPr>
          <w:rtl w:val="true"/>
        </w:rPr>
        <w:t>הוא מצוי בקשר קרוב עם הוריו ואחיו ונעזר בהם</w:t>
      </w:r>
      <w:r>
        <w:rPr>
          <w:rtl w:val="true"/>
        </w:rPr>
        <w:t xml:space="preserve">. </w:t>
      </w:r>
      <w:r>
        <w:rPr>
          <w:rtl w:val="true"/>
        </w:rPr>
        <w:t>בשיחה שקיים שירות המבחן עם אמו</w:t>
      </w:r>
      <w:r>
        <w:rPr>
          <w:rtl w:val="true"/>
        </w:rPr>
        <w:t xml:space="preserve">, </w:t>
      </w:r>
      <w:r>
        <w:rPr>
          <w:rtl w:val="true"/>
        </w:rPr>
        <w:t>עמדה אף היא על השינויים שחלו בבנה מאז הפציעה</w:t>
      </w:r>
      <w:r>
        <w:rPr>
          <w:rtl w:val="true"/>
        </w:rPr>
        <w:t xml:space="preserve">, </w:t>
      </w:r>
      <w:r>
        <w:rPr>
          <w:rtl w:val="true"/>
        </w:rPr>
        <w:t>ועל קשייו הרגשיים והנפשיים</w:t>
      </w:r>
      <w:r>
        <w:rPr>
          <w:rtl w:val="true"/>
        </w:rPr>
        <w:t xml:space="preserve">, </w:t>
      </w:r>
      <w:r>
        <w:rPr>
          <w:rtl w:val="true"/>
        </w:rPr>
        <w:t>מסרה כי מרבה להסתגר בבית</w:t>
      </w:r>
      <w:r>
        <w:rPr>
          <w:rtl w:val="true"/>
        </w:rPr>
        <w:t xml:space="preserve">, </w:t>
      </w:r>
      <w:r>
        <w:rPr>
          <w:rtl w:val="true"/>
        </w:rPr>
        <w:t>מתקשה לשמור על יציבות במקומות עבודה ומטופל  ע</w:t>
      </w:r>
      <w:r>
        <w:rPr>
          <w:rtl w:val="true"/>
        </w:rPr>
        <w:t>"</w:t>
      </w:r>
      <w:r>
        <w:rPr>
          <w:rtl w:val="true"/>
        </w:rPr>
        <w:t>י גורמי בריאות הנפש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הנאשם מודה בביצוע העבירה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לדבריו החזיק בנשק במטרה להצטלם איתו מתוך סקרנות ולחץ חברתי</w:t>
      </w:r>
      <w:r>
        <w:rPr>
          <w:rtl w:val="true"/>
        </w:rPr>
        <w:t xml:space="preserve">, </w:t>
      </w:r>
      <w:r>
        <w:rPr>
          <w:rtl w:val="true"/>
        </w:rPr>
        <w:t>ושלל מעורבות בחברה שולית או כוונה להשתמש בנשק למטרה פלילית</w:t>
      </w:r>
      <w:r>
        <w:rPr>
          <w:rtl w:val="true"/>
        </w:rPr>
        <w:t xml:space="preserve">. </w:t>
      </w:r>
      <w:r>
        <w:rPr>
          <w:rtl w:val="true"/>
        </w:rPr>
        <w:t>שירות המבחן התרשם כי פציעתו הקשה גרמה לפגיעה בדימויו ובביטחונו העצמי וכי ביצע את העבירה כדי לקדם את מעמדו בקרב החברה הסובבת אותו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מבחינה טיפולית</w:t>
      </w:r>
      <w:r>
        <w:rPr>
          <w:rtl w:val="true"/>
        </w:rPr>
        <w:t xml:space="preserve">, </w:t>
      </w:r>
      <w:r>
        <w:rPr>
          <w:rtl w:val="true"/>
        </w:rPr>
        <w:t>הנאשם השתלב בטיפול קבוצתי לעצורי בית</w:t>
      </w:r>
      <w:r>
        <w:rPr>
          <w:rtl w:val="true"/>
        </w:rPr>
        <w:t xml:space="preserve">, </w:t>
      </w:r>
      <w:r>
        <w:rPr>
          <w:rtl w:val="true"/>
        </w:rPr>
        <w:t>הגיע לפגישות כנדרש אך התקשה לשתף בקשייו ובהתדרדרות עובר למעצרו</w:t>
      </w:r>
      <w:r>
        <w:rPr>
          <w:rtl w:val="true"/>
        </w:rPr>
        <w:t xml:space="preserve">. </w:t>
      </w:r>
      <w:r>
        <w:rPr>
          <w:rtl w:val="true"/>
        </w:rPr>
        <w:t>גורמי הטיפול התרשמו שחש תחושות תסכול וחוסר אונים ומתקשה להביע אמון בהם</w:t>
      </w:r>
      <w:r>
        <w:rPr>
          <w:rtl w:val="true"/>
        </w:rPr>
        <w:t xml:space="preserve">. </w:t>
      </w:r>
      <w:r>
        <w:rPr>
          <w:rtl w:val="true"/>
        </w:rPr>
        <w:t>שירות המבחן העריך כי מעורבות טיפולית תצמצם את הסיכון להישנות התנהגות עוברת חוק</w:t>
      </w:r>
      <w:r>
        <w:rPr>
          <w:rtl w:val="true"/>
        </w:rPr>
        <w:t xml:space="preserve">, </w:t>
      </w:r>
      <w:r>
        <w:rPr>
          <w:rtl w:val="true"/>
        </w:rPr>
        <w:t>ונוכח נכונות הנאשם לשתף פעולה</w:t>
      </w:r>
      <w:r>
        <w:rPr>
          <w:rtl w:val="true"/>
        </w:rPr>
        <w:t xml:space="preserve">, </w:t>
      </w:r>
      <w:r>
        <w:rPr>
          <w:rtl w:val="true"/>
        </w:rPr>
        <w:t>בא בהמלצה להעמידו תחת פיקוחם ולהסתפק בענישה צופה פני עתיד</w:t>
      </w:r>
      <w:r>
        <w:rPr>
          <w:rtl w:val="true"/>
        </w:rPr>
        <w:t xml:space="preserve">. </w:t>
      </w:r>
      <w:r>
        <w:rPr>
          <w:rtl w:val="true"/>
        </w:rPr>
        <w:t xml:space="preserve">בתסקיר נוסף </w:t>
      </w:r>
      <w:r>
        <w:rPr>
          <w:rtl w:val="true"/>
        </w:rPr>
        <w:t>(</w:t>
      </w:r>
      <w:r>
        <w:rPr/>
        <w:t>19.2.23</w:t>
      </w:r>
      <w:r>
        <w:rPr>
          <w:rtl w:val="true"/>
        </w:rPr>
        <w:t xml:space="preserve">) </w:t>
      </w:r>
      <w:r>
        <w:rPr>
          <w:rtl w:val="true"/>
        </w:rPr>
        <w:t>עדכן שירות המבחן שהנאשם אינו מעוניין להשתתף בקבוצה הטיפולית</w:t>
      </w:r>
      <w:r>
        <w:rPr>
          <w:rtl w:val="true"/>
        </w:rPr>
        <w:t xml:space="preserve">, </w:t>
      </w:r>
      <w:r>
        <w:rPr>
          <w:rtl w:val="true"/>
        </w:rPr>
        <w:t>לדבריו חושש מהמשתתפים בקבוצה ותופס אותם כאנשים מסוכנים שנכון להתרחק מהם</w:t>
      </w:r>
      <w:r>
        <w:rPr>
          <w:rtl w:val="true"/>
        </w:rPr>
        <w:t xml:space="preserve">. </w:t>
      </w:r>
      <w:r>
        <w:rPr>
          <w:rtl w:val="true"/>
        </w:rPr>
        <w:t>על בסיס חוסר שיתוף הפעולה של הנאשם נמנע שירות המבחן מהמלצה טיפולית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ביום </w:t>
      </w:r>
      <w:r>
        <w:rPr/>
        <w:t>28.3.23</w:t>
      </w:r>
      <w:r>
        <w:rPr>
          <w:rtl w:val="true"/>
        </w:rPr>
        <w:t xml:space="preserve"> </w:t>
      </w:r>
      <w:r>
        <w:rPr>
          <w:rtl w:val="true"/>
        </w:rPr>
        <w:t>התקיים דיון הטיעונים לעונש</w:t>
      </w:r>
      <w:r>
        <w:rPr>
          <w:rtl w:val="true"/>
        </w:rPr>
        <w:t xml:space="preserve">, </w:t>
      </w:r>
      <w:r>
        <w:rPr>
          <w:rtl w:val="true"/>
        </w:rPr>
        <w:t>ובסופו נשמעו דברי הנאשם</w:t>
      </w:r>
      <w:r>
        <w:rPr>
          <w:rtl w:val="true"/>
        </w:rPr>
        <w:t xml:space="preserve">. </w:t>
      </w:r>
      <w:r>
        <w:rPr>
          <w:rtl w:val="true"/>
        </w:rPr>
        <w:t>הנאשם סיפר בכאב כי מצבו קשה</w:t>
      </w:r>
      <w:r>
        <w:rPr>
          <w:rtl w:val="true"/>
        </w:rPr>
        <w:t>, "</w:t>
      </w:r>
      <w:r>
        <w:rPr>
          <w:b/>
          <w:b/>
          <w:bCs/>
          <w:rtl w:val="true"/>
        </w:rPr>
        <w:t>כל הזמן אני יושב בבית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 עבודה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 מה לעשות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 כל הזמן בלחץ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אף אחד לא רוצה לעבוד איתי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עושים אותי עבריין גדול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 אין לי חברים אין לי משהו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 לי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באשר לסירובו להמשיך בהליך הטיפול הודה בכנות</w:t>
      </w:r>
      <w:r>
        <w:rPr>
          <w:rtl w:val="true"/>
        </w:rPr>
        <w:t xml:space="preserve">, </w:t>
      </w:r>
      <w:r>
        <w:rPr>
          <w:rtl w:val="true"/>
        </w:rPr>
        <w:t>כי מכיר חלק מחברי הקבוצה</w:t>
      </w:r>
      <w:r>
        <w:rPr>
          <w:rtl w:val="true"/>
        </w:rPr>
        <w:t xml:space="preserve">, </w:t>
      </w:r>
      <w:r>
        <w:rPr>
          <w:rtl w:val="true"/>
        </w:rPr>
        <w:t>מתבייש לדבר בפתיחות מולם וביקש לשלבו בקבוצה שאינה בעירו</w:t>
      </w:r>
      <w:r>
        <w:rPr>
          <w:rtl w:val="true"/>
        </w:rPr>
        <w:t xml:space="preserve">. </w:t>
      </w:r>
      <w:r>
        <w:rPr>
          <w:rtl w:val="true"/>
        </w:rPr>
        <w:t>מצאתי</w:t>
      </w:r>
      <w:r>
        <w:rPr>
          <w:rtl w:val="true"/>
        </w:rPr>
        <w:t xml:space="preserve">, </w:t>
      </w:r>
      <w:r>
        <w:rPr>
          <w:rtl w:val="true"/>
        </w:rPr>
        <w:t>נוכח דבריו</w:t>
      </w:r>
      <w:r>
        <w:rPr>
          <w:rtl w:val="true"/>
        </w:rPr>
        <w:t xml:space="preserve">, </w:t>
      </w:r>
      <w:r>
        <w:rPr>
          <w:rtl w:val="true"/>
        </w:rPr>
        <w:t>לאפשר לו להמשיך בהליך הטיפולי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 </w:t>
      </w:r>
      <w:r>
        <w:rPr>
          <w:rtl w:val="true"/>
        </w:rPr>
        <w:t>התמונה המתוארת בתסקירים המשלימים טובה יותר</w:t>
      </w:r>
      <w:r>
        <w:rPr>
          <w:rtl w:val="true"/>
        </w:rPr>
        <w:t xml:space="preserve">, </w:t>
      </w:r>
      <w:r>
        <w:rPr>
          <w:rtl w:val="true"/>
        </w:rPr>
        <w:t>כעולה מהם הנאשם השתלב בטיפול בקבוצה טיפולית אחרת המיועדת לצעירים עוברי חוק</w:t>
      </w:r>
      <w:r>
        <w:rPr>
          <w:rtl w:val="true"/>
        </w:rPr>
        <w:t xml:space="preserve">. </w:t>
      </w:r>
      <w:r>
        <w:rPr>
          <w:rtl w:val="true"/>
        </w:rPr>
        <w:t>תחילה גילה חוסר בטחון ובלבול ובהמשך החל להשתתף ושיתף באופן אותנטי באשר למצבו וחששותיו</w:t>
      </w:r>
      <w:r>
        <w:rPr>
          <w:rtl w:val="true"/>
        </w:rPr>
        <w:t xml:space="preserve">. </w:t>
      </w:r>
      <w:r>
        <w:rPr>
          <w:rtl w:val="true"/>
        </w:rPr>
        <w:t>שירות המבחן התרשם כי מבין את השלכות הסתבכותו בתיק ומתבונן באופן ביקורתי על מעשיו</w:t>
      </w:r>
      <w:r>
        <w:rPr>
          <w:rtl w:val="true"/>
        </w:rPr>
        <w:t xml:space="preserve">. </w:t>
      </w:r>
      <w:r>
        <w:rPr>
          <w:rtl w:val="true"/>
        </w:rPr>
        <w:t>הנאשם גילה מוטיבציה</w:t>
      </w:r>
      <w:r>
        <w:rPr>
          <w:rtl w:val="true"/>
        </w:rPr>
        <w:t xml:space="preserve">, </w:t>
      </w:r>
      <w:r>
        <w:rPr>
          <w:rtl w:val="true"/>
        </w:rPr>
        <w:t>נכונות לשקם את מצבו ולשתף פעולה בהליך הטיפולי</w:t>
      </w:r>
      <w:r>
        <w:rPr>
          <w:rtl w:val="true"/>
        </w:rPr>
        <w:t xml:space="preserve">. </w:t>
      </w:r>
      <w:r>
        <w:rPr>
          <w:rtl w:val="true"/>
        </w:rPr>
        <w:t>במהלך הטיפול</w:t>
      </w:r>
      <w:r>
        <w:rPr>
          <w:rtl w:val="true"/>
        </w:rPr>
        <w:t xml:space="preserve">, </w:t>
      </w:r>
      <w:r>
        <w:rPr>
          <w:rtl w:val="true"/>
        </w:rPr>
        <w:t>התדרדר מצבו הרפואי והוא החל לחוש תחושות ייאוש וחוסר אונים</w:t>
      </w:r>
      <w:r>
        <w:rPr>
          <w:rtl w:val="true"/>
        </w:rPr>
        <w:t xml:space="preserve">, </w:t>
      </w:r>
      <w:r>
        <w:rPr>
          <w:rtl w:val="true"/>
        </w:rPr>
        <w:t>מצוי במתח מתמיד  וסובל מסף תסכול נמוך</w:t>
      </w:r>
      <w:r>
        <w:rPr>
          <w:rtl w:val="true"/>
        </w:rPr>
        <w:t xml:space="preserve">. </w:t>
      </w:r>
      <w:r>
        <w:rPr>
          <w:rtl w:val="true"/>
        </w:rPr>
        <w:t>בשיחה עם אביו</w:t>
      </w:r>
      <w:r>
        <w:rPr>
          <w:rtl w:val="true"/>
        </w:rPr>
        <w:t xml:space="preserve">, </w:t>
      </w:r>
      <w:r>
        <w:rPr>
          <w:rtl w:val="true"/>
        </w:rPr>
        <w:t>סיפר שמלווה אותו</w:t>
      </w:r>
      <w:r>
        <w:rPr>
          <w:rtl w:val="true"/>
        </w:rPr>
        <w:t xml:space="preserve">, </w:t>
      </w:r>
      <w:r>
        <w:rPr>
          <w:rtl w:val="true"/>
        </w:rPr>
        <w:t>מעורב במצבו</w:t>
      </w:r>
      <w:r>
        <w:rPr>
          <w:rtl w:val="true"/>
        </w:rPr>
        <w:t xml:space="preserve">, </w:t>
      </w:r>
      <w:r>
        <w:rPr>
          <w:rtl w:val="true"/>
        </w:rPr>
        <w:t>ומשפחתו תומכת בו</w:t>
      </w:r>
      <w:r>
        <w:rPr>
          <w:rtl w:val="true"/>
        </w:rPr>
        <w:t xml:space="preserve">. </w:t>
      </w:r>
      <w:r>
        <w:rPr>
          <w:rtl w:val="true"/>
        </w:rPr>
        <w:t>שירות המבחן התרשם כי מעורבות טיפולית במצבו תפחית את הסיכון להישנות התנהגות עוברת חוק</w:t>
      </w:r>
      <w:r>
        <w:rPr>
          <w:rtl w:val="true"/>
        </w:rPr>
        <w:t xml:space="preserve">, </w:t>
      </w:r>
      <w:r>
        <w:rPr>
          <w:rtl w:val="true"/>
        </w:rPr>
        <w:t>וחזר על המלצתו להעמידו בצו מבחן ולמאסר על תנאי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המאשימה עמדה בטיעוניה ובטיעוניה המשלימים על פגיעת מעשי הנאשם בערכים המוגנים של הגנה על שלום הציבור וביטחונו והסיכון הרב הגלום בנשיאת תת מקלע מאולתר</w:t>
      </w:r>
      <w:r>
        <w:rPr>
          <w:rtl w:val="true"/>
        </w:rPr>
        <w:t xml:space="preserve">, </w:t>
      </w:r>
      <w:r>
        <w:rPr>
          <w:rtl w:val="true"/>
        </w:rPr>
        <w:t>על מגמת ההחמרה בענישה בעבירות נשק המשתקפת בפסיקת בית המשפט העליון וחובת עונש מזערי</w:t>
      </w:r>
      <w:r>
        <w:rPr>
          <w:rtl w:val="true"/>
        </w:rPr>
        <w:t xml:space="preserve">. </w:t>
      </w:r>
      <w:r>
        <w:rPr>
          <w:rtl w:val="true"/>
        </w:rPr>
        <w:t xml:space="preserve">לפיכך עתרה למתחם ענישה הנע בין </w:t>
      </w:r>
      <w:r>
        <w:rPr/>
        <w:t>60-30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 xml:space="preserve">לנאשם הרשעה מאוחרת בעבירות חבלה במזיד ברכב ותקיפה וחבלה ממשית על ידי שניים או יותר </w:t>
      </w:r>
      <w:r>
        <w:rPr>
          <w:rtl w:val="true"/>
        </w:rPr>
        <w:t>(</w:t>
      </w:r>
      <w:r>
        <w:rPr>
          <w:rtl w:val="true"/>
        </w:rPr>
        <w:t xml:space="preserve">גזר דין מיום </w:t>
      </w:r>
      <w:r>
        <w:rPr/>
        <w:t>11.1.23</w:t>
      </w:r>
      <w:r>
        <w:rPr>
          <w:rtl w:val="true"/>
        </w:rPr>
        <w:t xml:space="preserve">), </w:t>
      </w:r>
      <w:r>
        <w:rPr>
          <w:rtl w:val="true"/>
        </w:rPr>
        <w:t>לקולא ציינה את הודאתו וחסכון בזמן השיפוטי</w:t>
      </w:r>
      <w:r>
        <w:rPr>
          <w:rtl w:val="true"/>
        </w:rPr>
        <w:t xml:space="preserve">. </w:t>
      </w:r>
      <w:r>
        <w:rPr>
          <w:rtl w:val="true"/>
        </w:rPr>
        <w:t>באשר לתסקירים סבורה כי מעידים לכל היותר על ניצנים של שיתוף פעולה</w:t>
      </w:r>
      <w:r>
        <w:rPr>
          <w:rtl w:val="true"/>
        </w:rPr>
        <w:t xml:space="preserve">, </w:t>
      </w:r>
      <w:r>
        <w:rPr>
          <w:rtl w:val="true"/>
        </w:rPr>
        <w:t>הנאשם לא עבר הליך שיקום משמעותי</w:t>
      </w:r>
      <w:r>
        <w:rPr>
          <w:rtl w:val="true"/>
        </w:rPr>
        <w:t xml:space="preserve">, </w:t>
      </w:r>
      <w:r>
        <w:rPr>
          <w:rtl w:val="true"/>
        </w:rPr>
        <w:t>חרף ההזדמנויות הרבות שניתנו לו</w:t>
      </w:r>
      <w:r>
        <w:rPr>
          <w:rtl w:val="true"/>
        </w:rPr>
        <w:t xml:space="preserve">, </w:t>
      </w:r>
      <w:r>
        <w:rPr>
          <w:rtl w:val="true"/>
        </w:rPr>
        <w:t>כך שהמלצתו הסופית של שירות המבחן אינה עולה בקנה אחד עם תוכן התסקיר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ג</w:t>
      </w:r>
      <w:r>
        <w:rPr>
          <w:rtl w:val="true"/>
        </w:rPr>
        <w:t>'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ולי</w:t>
      </w:r>
      <w:r>
        <w:rPr>
          <w:rtl w:val="true"/>
        </w:rPr>
        <w:t xml:space="preserve">, </w:t>
      </w:r>
      <w:r>
        <w:rPr>
          <w:rtl w:val="true"/>
        </w:rPr>
        <w:t>ביקש לאמץ את המלצת שירות המבחן</w:t>
      </w:r>
      <w:r>
        <w:rPr>
          <w:rtl w:val="true"/>
        </w:rPr>
        <w:t xml:space="preserve">, </w:t>
      </w:r>
      <w:r>
        <w:rPr>
          <w:rtl w:val="true"/>
        </w:rPr>
        <w:t xml:space="preserve">סבור שמדובר בעבירת נשק ברף נמוך ביותר </w:t>
      </w:r>
      <w:r>
        <w:rPr>
          <w:rtl w:val="true"/>
        </w:rPr>
        <w:t>–</w:t>
      </w:r>
      <w:r>
        <w:rPr>
          <w:rtl w:val="true"/>
        </w:rPr>
        <w:t xml:space="preserve"> מעידה חד פעמית במהלכה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אחז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בנשק למספר שניות לצורך צילום גרידא</w:t>
      </w:r>
      <w:r>
        <w:rPr>
          <w:rtl w:val="true"/>
        </w:rPr>
        <w:t xml:space="preserve">. </w:t>
      </w:r>
      <w:r>
        <w:rPr>
          <w:rtl w:val="true"/>
        </w:rPr>
        <w:t>בהתאם לכך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הענישה צריכה לשקף את רף החומרה הנמוך</w:t>
      </w:r>
      <w:r>
        <w:rPr>
          <w:rtl w:val="true"/>
        </w:rPr>
        <w:t xml:space="preserve">, </w:t>
      </w:r>
      <w:r>
        <w:rPr>
          <w:rtl w:val="true"/>
        </w:rPr>
        <w:t>בשונה מנאשמים בעלי דפוסי התנהגות עברייניים המהווים סכנה לציבור</w:t>
      </w:r>
      <w:r>
        <w:rPr>
          <w:rtl w:val="true"/>
        </w:rPr>
        <w:t xml:space="preserve">. </w:t>
      </w:r>
      <w:r>
        <w:rPr>
          <w:rtl w:val="true"/>
        </w:rPr>
        <w:t>עוד הפנה לאופק השיקומי כפי שהשתקף מתסקיר שירות המבחן</w:t>
      </w:r>
      <w:r>
        <w:rPr>
          <w:rtl w:val="true"/>
        </w:rPr>
        <w:t xml:space="preserve">, </w:t>
      </w:r>
      <w:r>
        <w:rPr>
          <w:rtl w:val="true"/>
        </w:rPr>
        <w:t>למצבו הרפואי המורכב</w:t>
      </w:r>
      <w:r>
        <w:rPr>
          <w:rtl w:val="true"/>
        </w:rPr>
        <w:t xml:space="preserve">, </w:t>
      </w:r>
      <w:r>
        <w:rPr>
          <w:rtl w:val="true"/>
        </w:rPr>
        <w:t xml:space="preserve">אחת מעיניו מזכוכית והוא סובל מגלאוקומה ועיוורון העין </w:t>
      </w:r>
      <w:r>
        <w:rPr>
          <w:rtl w:val="true"/>
        </w:rPr>
        <w:t>(</w:t>
      </w:r>
      <w:r>
        <w:rPr>
          <w:rtl w:val="true"/>
        </w:rPr>
        <w:t xml:space="preserve">מסמך רפואי מיום </w:t>
      </w:r>
      <w:r>
        <w:rPr/>
        <w:t>27.9.23</w:t>
      </w:r>
      <w:r>
        <w:rPr>
          <w:rtl w:val="true"/>
        </w:rPr>
        <w:t xml:space="preserve"> </w:t>
      </w:r>
      <w:r>
        <w:rPr>
          <w:rtl w:val="true"/>
        </w:rPr>
        <w:t>מאת ד</w:t>
      </w:r>
      <w:r>
        <w:rPr>
          <w:rtl w:val="true"/>
        </w:rPr>
        <w:t>"</w:t>
      </w:r>
      <w:r>
        <w:rPr>
          <w:rtl w:val="true"/>
        </w:rPr>
        <w:t>ר אחמד מנסור</w:t>
      </w:r>
      <w:r>
        <w:rPr>
          <w:rtl w:val="true"/>
        </w:rPr>
        <w:t xml:space="preserve">),  </w:t>
      </w:r>
      <w:r>
        <w:rPr>
          <w:rtl w:val="true"/>
        </w:rPr>
        <w:t>מצבו הנפשי המורכב והמצוקה בה שרוי</w:t>
      </w:r>
      <w:r>
        <w:rPr>
          <w:rtl w:val="true"/>
        </w:rPr>
        <w:t xml:space="preserve">, </w:t>
      </w:r>
      <w:r>
        <w:rPr>
          <w:rtl w:val="true"/>
        </w:rPr>
        <w:t>הנאשם שרוי בדיכאון</w:t>
      </w:r>
      <w:r>
        <w:rPr>
          <w:rtl w:val="true"/>
        </w:rPr>
        <w:t xml:space="preserve">, </w:t>
      </w:r>
      <w:r>
        <w:rPr>
          <w:rtl w:val="true"/>
        </w:rPr>
        <w:t>סובל ממצב רוח ירוד</w:t>
      </w:r>
      <w:r>
        <w:rPr>
          <w:rtl w:val="true"/>
        </w:rPr>
        <w:t xml:space="preserve">, </w:t>
      </w:r>
      <w:r>
        <w:rPr>
          <w:rtl w:val="true"/>
        </w:rPr>
        <w:t>הפרעות בשינה ועצבנות</w:t>
      </w:r>
      <w:r>
        <w:rPr>
          <w:rtl w:val="true"/>
        </w:rPr>
        <w:t xml:space="preserve">, </w:t>
      </w:r>
      <w:r>
        <w:rPr>
          <w:rtl w:val="true"/>
        </w:rPr>
        <w:t xml:space="preserve">מטופל תרופתית </w:t>
      </w:r>
      <w:r>
        <w:rPr>
          <w:rtl w:val="true"/>
        </w:rPr>
        <w:t>(</w:t>
      </w:r>
      <w:r>
        <w:rPr>
          <w:rtl w:val="true"/>
        </w:rPr>
        <w:t xml:space="preserve">מסמך רפואי מיום </w:t>
      </w:r>
      <w:r>
        <w:rPr/>
        <w:t>23.10.23</w:t>
      </w:r>
      <w:r>
        <w:rPr>
          <w:rtl w:val="true"/>
        </w:rPr>
        <w:t xml:space="preserve"> </w:t>
      </w:r>
      <w:r>
        <w:rPr>
          <w:rtl w:val="true"/>
        </w:rPr>
        <w:t>מאת ד</w:t>
      </w:r>
      <w:r>
        <w:rPr>
          <w:rtl w:val="true"/>
        </w:rPr>
        <w:t>"</w:t>
      </w:r>
      <w:r>
        <w:rPr>
          <w:rtl w:val="true"/>
        </w:rPr>
        <w:t>ר מחמוד מומחה לפסיכיאטריה</w:t>
      </w:r>
      <w:r>
        <w:rPr>
          <w:rtl w:val="true"/>
        </w:rPr>
        <w:t xml:space="preserve">). </w:t>
      </w:r>
      <w:r>
        <w:rPr>
          <w:rtl w:val="true"/>
        </w:rPr>
        <w:t>בנסיבות האמורות ביקש לאמץ את המלצות שירות המבחן ולחלופין להשית עונש בדמות עבודות שירות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הפנה לדברי הנאשם בדיון הטיעונים לעונש הקודם</w:t>
      </w:r>
      <w:r>
        <w:rPr>
          <w:rtl w:val="true"/>
        </w:rPr>
        <w:t xml:space="preserve">, </w:t>
      </w:r>
      <w:r>
        <w:rPr>
          <w:rtl w:val="true"/>
        </w:rPr>
        <w:t>הנאשם עצמו לא נכח בדיון השלמת הטיעונים מחמת מצבו הרפואי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לאחר השלמת הטיעונים הוגשו ע</w:t>
      </w:r>
      <w:r>
        <w:rPr>
          <w:rtl w:val="true"/>
        </w:rPr>
        <w:t>"</w:t>
      </w:r>
      <w:r>
        <w:rPr>
          <w:rtl w:val="true"/>
        </w:rPr>
        <w:t xml:space="preserve">י ההגנה מסמכים רפואיים </w:t>
      </w:r>
      <w:r>
        <w:rPr>
          <w:rtl w:val="true"/>
        </w:rPr>
        <w:t xml:space="preserve">- </w:t>
      </w:r>
      <w:r>
        <w:rPr>
          <w:rtl w:val="true"/>
        </w:rPr>
        <w:t>בעיה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 xml:space="preserve">על ההליך שבפני חלים עקרונות הבניית שיקול הדעת השיפוטי בענישה בהתאם להוראות תיקון </w:t>
      </w:r>
      <w:r>
        <w:rPr>
          <w:rFonts w:eastAsia="Times New Roman" w:cs="Times New Roman" w:ascii="Times New Roman" w:hAnsi="Times New Roman"/>
        </w:rPr>
        <w:t>113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לחוק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פ הוראות אלו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העיקרון המנחה בענישה הינו עקרון ההלימה שפירושו קיומו של יחס הולם בין חומרת מעשה העבירה בנסיבותיו ובמידת אשמו של הנאשם ובין סוג ומידת העונש המוטל עליו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בדרכו של עקרון זה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על בית המשפט לקבוע מתחם עונש הולם למעשה העבירה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תוך שהוא מתחשב בערך החברתי המוגן שנפגע ומידת הפגיעה בו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במדיניות הענישה הנהוגה ובנסיבותיה הקונקרטיות של העבירה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בשלב הבא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לאחר שנקבע מתחם העונש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ובית המשפט לא מצא מקום לחרוג ממנו לקולא או לחומרא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נקבע העונש הראוי תוך התחשבות בנסיבות העושה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Fonts w:ascii="Times New Roman" w:hAnsi="Times New Roman" w:eastAsia="Times New Roman" w:cs="Times New Roman"/>
          <w:rtl w:val="true"/>
        </w:rPr>
        <w:t>עבירות הנשק הפכו זה מכבר למכת מדינה</w:t>
      </w:r>
      <w:r>
        <w:rPr>
          <w:rFonts w:ascii="Times New Roman" w:hAnsi="Times New Roman" w:eastAsia="Times New Roman" w:cs="Times New Roman"/>
          <w:rtl w:val="true"/>
        </w:rPr>
        <w:t xml:space="preserve"> ומגלמות סכנה ממשית לשלום הציבור ולביטחונו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חומרתן היתרה של עבירות אלה</w:t>
      </w:r>
      <w:r>
        <w:rPr>
          <w:rFonts w:ascii="Times New Roman" w:hAnsi="Times New Roman" w:eastAsia="Times New Roman" w:cs="Times New Roman"/>
          <w:rtl w:val="true"/>
        </w:rPr>
        <w:t xml:space="preserve"> אינה מתמצה אך בעבירות גופן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אלא בפוטנציאל הנזק הנובע מהן</w:t>
      </w:r>
      <w:r>
        <w:rPr>
          <w:rFonts w:eastAsia="Times New Roman" w:cs="Times New Roman" w:ascii="Times New Roman" w:hAnsi="Times New Roman"/>
          <w:rtl w:val="true"/>
        </w:rPr>
        <w:t>.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מגמת הפסיקה בשנים האחרונות מלמדת על החמרה בענישה לצורך מיגור עבירות אלו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תוך מתן משקל לשיקולי הרתעה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מגמה זו אחידה ועיקבית ביחס לכלל עברייני הנשק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אף כשהם נעדרי עבר פלילי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והאירוע הוא בגדר חריג בנוף חייהם הנורמטיבי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5813/21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 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14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31.5.2022</w:t>
      </w:r>
      <w:r>
        <w:rPr>
          <w:rtl w:val="true"/>
        </w:rPr>
        <w:t xml:space="preserve">); </w:t>
      </w:r>
      <w:r>
        <w:rPr>
          <w:rtl w:val="true"/>
        </w:rPr>
        <w:t>ב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6011/21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חאלד דסוקי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מדנית ישראל</w:t>
      </w:r>
      <w:r>
        <w:rPr>
          <w:rtl w:val="true"/>
        </w:rPr>
        <w:t xml:space="preserve">  </w:t>
      </w:r>
      <w:r>
        <w:rPr>
          <w:rtl w:val="true"/>
        </w:rPr>
        <w:t>(</w:t>
      </w:r>
      <w:r>
        <w:rPr/>
        <w:t>25.11.2021</w:t>
      </w:r>
      <w:r>
        <w:rPr>
          <w:rtl w:val="true"/>
        </w:rPr>
        <w:t xml:space="preserve">); </w:t>
      </w:r>
      <w:hyperlink r:id="rId8"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</w:rPr>
          <w:t>8320/21</w:t>
        </w:r>
      </w:hyperlink>
      <w:r>
        <w:rPr>
          <w:spacing w:val="1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מדינת ישראל נ</w:t>
      </w:r>
      <w:r>
        <w:rPr>
          <w:b/>
          <w:bCs/>
          <w:spacing w:val="10"/>
          <w:sz w:val="20"/>
          <w:shd w:fill="FFFFFF" w:val="clear"/>
          <w:rtl w:val="true"/>
        </w:rPr>
        <w:t xml:space="preserve">'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מחמד בסילה</w:t>
      </w:r>
      <w:r>
        <w:rPr>
          <w:spacing w:val="10"/>
          <w:sz w:val="20"/>
          <w:shd w:fill="FFFFFF" w:val="clear"/>
          <w:rtl w:val="true"/>
        </w:rPr>
        <w:t xml:space="preserve">, </w:t>
      </w:r>
      <w:r>
        <w:rPr>
          <w:spacing w:val="10"/>
          <w:sz w:val="20"/>
          <w:sz w:val="20"/>
          <w:shd w:fill="FFFFFF" w:val="clear"/>
          <w:rtl w:val="true"/>
        </w:rPr>
        <w:t>פס</w:t>
      </w:r>
      <w:r>
        <w:rPr>
          <w:spacing w:val="10"/>
          <w:sz w:val="20"/>
          <w:shd w:fill="FFFFFF" w:val="clear"/>
          <w:rtl w:val="true"/>
        </w:rPr>
        <w:t xml:space="preserve">' </w:t>
      </w:r>
      <w:r>
        <w:rPr>
          <w:spacing w:val="10"/>
          <w:sz w:val="20"/>
          <w:shd w:fill="FFFFFF" w:val="clear"/>
        </w:rPr>
        <w:t>10</w:t>
      </w:r>
      <w:r>
        <w:rPr>
          <w:spacing w:val="10"/>
          <w:sz w:val="20"/>
          <w:shd w:fill="FFFFFF" w:val="clear"/>
          <w:rtl w:val="true"/>
        </w:rPr>
        <w:t xml:space="preserve"> (</w:t>
      </w:r>
      <w:r>
        <w:rPr>
          <w:spacing w:val="10"/>
          <w:sz w:val="20"/>
          <w:shd w:fill="FFFFFF" w:val="clear"/>
        </w:rPr>
        <w:t>28.12.2021</w:t>
      </w:r>
      <w:r>
        <w:rPr>
          <w:spacing w:val="10"/>
          <w:sz w:val="20"/>
          <w:shd w:fill="FFFFFF" w:val="clear"/>
          <w:rtl w:val="true"/>
        </w:rPr>
        <w:t>)</w:t>
      </w:r>
      <w:r>
        <w:rPr>
          <w:rtl w:val="true"/>
        </w:rPr>
        <w:t xml:space="preserve">; 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2283/22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 נבארי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31.7.2022</w:t>
      </w:r>
      <w:r>
        <w:rPr>
          <w:rtl w:val="true"/>
        </w:rPr>
        <w:t xml:space="preserve">);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78/21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26.7.2022</w:t>
      </w:r>
      <w:r>
        <w:rPr>
          <w:rtl w:val="true"/>
        </w:rPr>
        <w:t xml:space="preserve">);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116/13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וקנין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(</w:t>
      </w:r>
      <w:r>
        <w:rPr/>
        <w:t>31.7.</w:t>
      </w:r>
      <w:r>
        <w:rPr/>
        <w:t>2013</w:t>
      </w:r>
      <w:r>
        <w:rPr>
          <w:rtl w:val="true"/>
        </w:rPr>
        <w:t>))</w:t>
      </w:r>
      <w:r>
        <w:rPr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תיקון </w:t>
      </w:r>
      <w:r>
        <w:rPr>
          <w:rFonts w:eastAsia="Times New Roman" w:cs="Times New Roman" w:ascii="Times New Roman" w:hAnsi="Times New Roman"/>
        </w:rPr>
        <w:t>140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לחוק </w:t>
      </w:r>
      <w:r>
        <w:rPr>
          <w:rFonts w:ascii="Times New Roman" w:hAnsi="Times New Roman" w:eastAsia="Times New Roman" w:cs="Times New Roman"/>
          <w:rtl w:val="true"/>
        </w:rPr>
        <w:t>בו נקבעו עונשי מינימום לעבירות נשק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נכנס לתוקף ביום </w:t>
      </w:r>
      <w:r>
        <w:rPr>
          <w:rFonts w:eastAsia="Times New Roman" w:cs="Times New Roman" w:ascii="Times New Roman" w:hAnsi="Times New Roman"/>
        </w:rPr>
        <w:t>8.12.21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הנאשם ביצע את העבירה בשנת </w:t>
      </w:r>
      <w:r>
        <w:rPr>
          <w:rFonts w:eastAsia="Times New Roman" w:cs="Times New Roman" w:ascii="Times New Roman" w:hAnsi="Times New Roman"/>
        </w:rPr>
        <w:t>2020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ועל כן התיקון </w:t>
      </w:r>
      <w:r>
        <w:rPr>
          <w:rtl w:val="true"/>
        </w:rPr>
        <w:t>אינו חל בעניינו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אחז הנאשם בנשק תת מקלע</w:t>
      </w:r>
      <w:r>
        <w:rPr>
          <w:rtl w:val="true"/>
        </w:rPr>
        <w:t xml:space="preserve">,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וצילם עצמו בטלפון הנייד שלו</w:t>
      </w:r>
      <w:r>
        <w:rPr>
          <w:rtl w:val="true"/>
        </w:rPr>
        <w:t xml:space="preserve">. </w:t>
      </w:r>
      <w:r>
        <w:rPr>
          <w:rtl w:val="true"/>
        </w:rPr>
        <w:t>מדובר באירוע בודד של נשיאת נשק על גבול ההחזקה</w:t>
      </w:r>
      <w:r>
        <w:rPr>
          <w:rtl w:val="true"/>
        </w:rPr>
        <w:t xml:space="preserve">, </w:t>
      </w:r>
      <w:r>
        <w:rPr>
          <w:rtl w:val="true"/>
        </w:rPr>
        <w:t>שככל הנראה אותר במכשיר הטלפון של הנאשם במסגרת חקירה בתיק אחר</w:t>
      </w:r>
      <w:r>
        <w:rPr>
          <w:rtl w:val="true"/>
        </w:rPr>
        <w:t xml:space="preserve">. </w:t>
      </w:r>
      <w:r>
        <w:rPr>
          <w:rtl w:val="true"/>
        </w:rPr>
        <w:t>לדברי הנאשם החזיק בנשק במהלך מסיבת חתונה בשכונת מגוריו</w:t>
      </w:r>
      <w:r>
        <w:rPr>
          <w:rtl w:val="true"/>
        </w:rPr>
        <w:t xml:space="preserve">, </w:t>
      </w:r>
      <w:r>
        <w:rPr>
          <w:rtl w:val="true"/>
        </w:rPr>
        <w:t>טענה זו אינה מתיישבת עם עובדות כתב האישום</w:t>
      </w:r>
      <w:r>
        <w:rPr>
          <w:rtl w:val="true"/>
        </w:rPr>
        <w:t xml:space="preserve">. </w:t>
      </w:r>
      <w:r>
        <w:rPr>
          <w:rtl w:val="true"/>
        </w:rPr>
        <w:t>כעולה מתסקיריו של הנאשם</w:t>
      </w:r>
      <w:r>
        <w:rPr>
          <w:rtl w:val="true"/>
        </w:rPr>
        <w:t xml:space="preserve">, </w:t>
      </w:r>
      <w:r>
        <w:rPr>
          <w:rtl w:val="true"/>
        </w:rPr>
        <w:t>ביצוע העבירה נעוץ בגילו הצעיר</w:t>
      </w:r>
      <w:r>
        <w:rPr>
          <w:rtl w:val="true"/>
        </w:rPr>
        <w:t xml:space="preserve">, </w:t>
      </w:r>
      <w:r>
        <w:rPr>
          <w:rtl w:val="true"/>
        </w:rPr>
        <w:t>סקרנות</w:t>
      </w:r>
      <w:r>
        <w:rPr>
          <w:rtl w:val="true"/>
        </w:rPr>
        <w:t xml:space="preserve">, </w:t>
      </w:r>
      <w:r>
        <w:rPr>
          <w:rtl w:val="true"/>
        </w:rPr>
        <w:t>לחץ חברתי ונראות</w:t>
      </w:r>
      <w:r>
        <w:rPr>
          <w:rtl w:val="true"/>
        </w:rPr>
        <w:t xml:space="preserve">. </w:t>
      </w:r>
      <w:r>
        <w:rPr>
          <w:rtl w:val="true"/>
        </w:rPr>
        <w:t>אניח לטובתו שמדובר בנשיאת נשק קצרת מועד לצורך צילום ולא בכוונה לעשות בו שימוש בו למטרות פליליות</w:t>
      </w:r>
      <w:r>
        <w:rPr>
          <w:rtl w:val="true"/>
        </w:rPr>
        <w:t xml:space="preserve">. </w:t>
      </w:r>
      <w:r>
        <w:rPr>
          <w:rtl w:val="true"/>
        </w:rPr>
        <w:t>בצד זאת</w:t>
      </w:r>
      <w:r>
        <w:rPr>
          <w:rtl w:val="true"/>
        </w:rPr>
        <w:t xml:space="preserve">, </w:t>
      </w:r>
      <w:r>
        <w:rPr>
          <w:rtl w:val="true"/>
        </w:rPr>
        <w:t>בהחזקת נשק או נשיאתו גלום פוטנציאל סיכון רב</w:t>
      </w:r>
      <w:r>
        <w:rPr>
          <w:rtl w:val="true"/>
        </w:rPr>
        <w:t xml:space="preserve">, </w:t>
      </w:r>
      <w:r>
        <w:rPr>
          <w:rtl w:val="true"/>
        </w:rPr>
        <w:t>זמינותו של הנשק מעלה את הסיכון שיעשה בו שימוש למטרות פסולות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60" w:start="720"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 xml:space="preserve">בחינת מידת פגיעת מעשי הנאשם בערכים המוגנים מובילה למסקנה כי היא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ברף הבינוני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בהקשר זה נתתי דעתי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לנשיאת נשק התקפי למטרת צילום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לכך שמדובר בנשיאה יחידה וקצרת מועד בביתו של הנאשם ולהעדר אינדיקציות לשימוש בו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ListParagraph"/>
        <w:ind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העונש הראוי לגזור על נושאי נשק הוא מאסר מאחורי סורג ובריח לתקופות לא קצרות</w:t>
      </w:r>
      <w:r>
        <w:rPr>
          <w:rtl w:val="true"/>
        </w:rPr>
        <w:t xml:space="preserve">. </w:t>
      </w:r>
      <w:r>
        <w:rPr>
          <w:rtl w:val="true"/>
        </w:rPr>
        <w:t>הפסיקה אינה מקלה עם נאשמים צעירים שזו להם הסתבכותם הראשונה עם החוק</w:t>
      </w:r>
      <w:r>
        <w:rPr>
          <w:rtl w:val="true"/>
        </w:rPr>
        <w:t xml:space="preserve">, </w:t>
      </w:r>
      <w:r>
        <w:rPr>
          <w:rtl w:val="true"/>
        </w:rPr>
        <w:t>אף בעבירות שבוצעו בנסיבות שאינן חמורות</w:t>
      </w:r>
      <w:r>
        <w:rPr>
          <w:rtl w:val="true"/>
        </w:rPr>
        <w:t xml:space="preserve">, </w:t>
      </w:r>
      <w:r>
        <w:rPr>
          <w:rtl w:val="true"/>
        </w:rPr>
        <w:t>ללמדנו כי הענישה מבכרת את האינטרס הציבורי על פני 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לרבות במקרי שיקום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המסר העונשי הנגזר ממדיניות הענישה האמורה הוא כי שומר נפשו ושלומו </w:t>
      </w:r>
      <w:r>
        <w:rPr>
          <w:b/>
          <w:b/>
          <w:bCs/>
          <w:rtl w:val="true"/>
        </w:rPr>
        <w:t>–</w:t>
      </w:r>
      <w:r>
        <w:rPr>
          <w:b/>
          <w:b/>
          <w:bCs/>
          <w:rtl w:val="true"/>
        </w:rPr>
        <w:t xml:space="preserve"> ירחק מעבירות הנשק באשר הן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קלות כחמורות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78/21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 xml:space="preserve">פסקה </w:t>
      </w:r>
      <w:r>
        <w:rPr/>
        <w:t>10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26.7.22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עניין פלוני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)). </w:t>
      </w:r>
      <w:r>
        <w:rPr>
          <w:rtl w:val="true"/>
        </w:rPr>
        <w:t>בענייננו מדובר בעבירה של נשיאת נשק בתחומי בית הנאשם על גבול עבירת ההחזקה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6806/23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סעדיאיב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(</w:t>
      </w:r>
      <w:r>
        <w:rPr/>
        <w:t>27.9.23</w:t>
      </w:r>
      <w:r>
        <w:rPr>
          <w:rtl w:val="true"/>
        </w:rPr>
        <w:t xml:space="preserve">) </w:t>
      </w:r>
      <w:r>
        <w:rPr>
          <w:rtl w:val="true"/>
        </w:rPr>
        <w:t>נדחה ערעור נאשם שהורשע בעבירות החזקה</w:t>
      </w:r>
      <w:r>
        <w:rPr>
          <w:rtl w:val="true"/>
        </w:rPr>
        <w:t xml:space="preserve">, </w:t>
      </w:r>
      <w:r>
        <w:rPr>
          <w:rtl w:val="true"/>
        </w:rPr>
        <w:t>נשיאה והובלה של אקדח טעון בחניון בניין מגוריו</w:t>
      </w:r>
      <w:r>
        <w:rPr>
          <w:rtl w:val="true"/>
        </w:rPr>
        <w:t xml:space="preserve">. </w:t>
      </w:r>
      <w:r>
        <w:rPr>
          <w:rtl w:val="true"/>
        </w:rPr>
        <w:t xml:space="preserve">נקבע מתחם ענישה הנע בין </w:t>
      </w:r>
      <w:r>
        <w:rPr/>
        <w:t>40-18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בעל עבר פלילי בעבירות סמים ורכוש</w:t>
      </w:r>
      <w:r>
        <w:rPr>
          <w:rtl w:val="true"/>
        </w:rPr>
        <w:t xml:space="preserve">, </w:t>
      </w:r>
      <w:r>
        <w:rPr>
          <w:rtl w:val="true"/>
        </w:rPr>
        <w:t>טען כי החזיקו להגנה עצמית</w:t>
      </w:r>
      <w:r>
        <w:rPr>
          <w:rtl w:val="true"/>
        </w:rPr>
        <w:t xml:space="preserve">. </w:t>
      </w:r>
      <w:r>
        <w:rPr>
          <w:rtl w:val="true"/>
        </w:rPr>
        <w:t>עוד ניתן משקל למצבו הרפואי</w:t>
      </w:r>
      <w:r>
        <w:rPr>
          <w:rtl w:val="true"/>
        </w:rPr>
        <w:t xml:space="preserve">- </w:t>
      </w:r>
      <w:r>
        <w:rPr>
          <w:rtl w:val="true"/>
        </w:rPr>
        <w:t>מתהלך בעזרת קביים</w:t>
      </w:r>
      <w:r>
        <w:rPr>
          <w:rtl w:val="true"/>
        </w:rPr>
        <w:t xml:space="preserve">. </w:t>
      </w:r>
      <w:r>
        <w:rPr>
          <w:rtl w:val="true"/>
        </w:rPr>
        <w:t xml:space="preserve">נדון למאסר בן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930/22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חטיב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31.7.22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30-16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ב</w:t>
      </w:r>
      <w:hyperlink r:id="rId13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2141/21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חניני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>מדינת 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((</w:t>
      </w:r>
      <w:r>
        <w:rPr>
          <w:rFonts w:cs="Times New Roman" w:ascii="Times New Roman" w:hAnsi="Times New Roman"/>
        </w:rPr>
        <w:t>27.5.21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נדחה ערעורו של נאשם שהצטייד באקדח אוויר שבוצעו בו שינויים שמאפשרים ירי של תחמושת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הוא נתפס בחצר קרובה לביתו בשעת לילה מאוחרת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כשהוא נושא את האקדח על גופו ובתוכו ארבעה כדורים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נדון למאסר בן </w:t>
      </w:r>
      <w:r>
        <w:rPr>
          <w:rFonts w:cs="Times New Roman" w:ascii="Times New Roman" w:hAnsi="Times New Roman"/>
        </w:rPr>
        <w:t>20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חודשים</w:t>
      </w:r>
      <w:r>
        <w:rPr>
          <w:rFonts w:cs="Times New Roman" w:ascii="Times New Roman" w:hAnsi="Times New Roman"/>
          <w:rtl w:val="true"/>
        </w:rPr>
        <w:t>;</w:t>
      </w:r>
    </w:p>
    <w:p>
      <w:pPr>
        <w:pStyle w:val="ListParagraph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2283/22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 נבארי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31.7.22</w:t>
      </w:r>
      <w:r>
        <w:rPr>
          <w:rtl w:val="true"/>
        </w:rPr>
        <w:t xml:space="preserve">) </w:t>
      </w:r>
      <w:r>
        <w:rPr>
          <w:rtl w:val="true"/>
        </w:rPr>
        <w:t>נדחה ערעור המערער</w:t>
      </w:r>
      <w:r>
        <w:rPr>
          <w:rtl w:val="true"/>
        </w:rPr>
        <w:t xml:space="preserve">, </w:t>
      </w:r>
      <w:r>
        <w:rPr>
          <w:rtl w:val="true"/>
        </w:rPr>
        <w:t>ללא עבר</w:t>
      </w:r>
      <w:r>
        <w:rPr>
          <w:rtl w:val="true"/>
        </w:rPr>
        <w:t xml:space="preserve">, </w:t>
      </w:r>
      <w:r>
        <w:rPr>
          <w:rtl w:val="true"/>
        </w:rPr>
        <w:t>שנשא אקדח ומחסנית ריקה מוסלקים ברכבו</w:t>
      </w:r>
      <w:r>
        <w:rPr>
          <w:rtl w:val="true"/>
        </w:rPr>
        <w:t xml:space="preserve">, </w:t>
      </w:r>
      <w:r>
        <w:rPr>
          <w:rtl w:val="true"/>
        </w:rPr>
        <w:t>לאחר שהחזיקם במשך שנה וחצי לפחות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קבע מתחם ענישה הנע בין </w:t>
      </w:r>
      <w:r>
        <w:rPr/>
        <w:t>40-18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 xml:space="preserve">נדון למאסר בן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2033/21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זועבי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((</w:t>
      </w:r>
      <w:r>
        <w:rPr/>
        <w:t>30.8.21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51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,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ListNumber"/>
        <w:numPr>
          <w:ilvl w:val="0"/>
          <w:numId w:val="2"/>
        </w:numPr>
        <w:spacing w:before="0" w:after="160"/>
        <w:ind w:hanging="360" w:start="720" w:end="0"/>
        <w:jc w:val="both"/>
        <w:rPr>
          <w:b/>
          <w:bCs/>
          <w:u w:val="single"/>
        </w:rPr>
      </w:pPr>
      <w:r>
        <w:rPr>
          <w:rFonts w:eastAsia="David"/>
          <w:rtl w:val="true"/>
        </w:rPr>
        <w:t>בבואי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לקבוע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מתחם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מצאתי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להתחשב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במידת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הפגיעה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בערכים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המוגנים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שאינה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גבוהה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ונסיבות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המעשה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הגובלות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בעבירת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החזקה</w:t>
      </w:r>
      <w:r>
        <w:rPr>
          <w:rFonts w:eastAsia="David"/>
          <w:rtl w:val="true"/>
        </w:rPr>
        <w:t xml:space="preserve">. </w:t>
      </w:r>
      <w:r>
        <w:rPr>
          <w:rFonts w:eastAsia="David"/>
          <w:rtl w:val="true"/>
        </w:rPr>
        <w:t>אתן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משקל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מסוים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לכך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שהעבירה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בוצעה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לפני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למעלה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מ</w:t>
      </w:r>
      <w:r>
        <w:rPr>
          <w:rFonts w:eastAsia="David"/>
          <w:rtl w:val="true"/>
        </w:rPr>
        <w:t>-</w:t>
      </w:r>
      <w:r>
        <w:rPr>
          <w:rFonts w:eastAsia="David"/>
        </w:rPr>
        <w:t>3</w:t>
      </w:r>
      <w:r>
        <w:rPr>
          <w:rFonts w:eastAsia="David"/>
          <w:rtl w:val="true"/>
        </w:rPr>
        <w:t xml:space="preserve"> </w:t>
      </w:r>
      <w:r>
        <w:rPr>
          <w:rFonts w:eastAsia="David"/>
          <w:rtl w:val="true"/>
        </w:rPr>
        <w:t>שנים</w:t>
      </w:r>
      <w:r>
        <w:rPr>
          <w:rFonts w:eastAsia="David"/>
          <w:rtl w:val="true"/>
        </w:rPr>
        <w:t xml:space="preserve">, </w:t>
      </w:r>
      <w:r>
        <w:rPr>
          <w:rFonts w:eastAsia="David"/>
          <w:rtl w:val="true"/>
        </w:rPr>
        <w:t>כשמדיניות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הנוהגת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הייתה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נמוכה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יותר</w:t>
      </w:r>
      <w:r>
        <w:rPr>
          <w:rFonts w:eastAsia="David"/>
          <w:rtl w:val="true"/>
        </w:rPr>
        <w:t xml:space="preserve">, </w:t>
      </w:r>
      <w:r>
        <w:rPr>
          <w:rFonts w:eastAsia="David"/>
          <w:rtl w:val="true"/>
        </w:rPr>
        <w:t>והתמשכות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ההליך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נבעה</w:t>
      </w:r>
      <w:r>
        <w:rPr>
          <w:rFonts w:eastAsia="David"/>
          <w:rtl w:val="true"/>
        </w:rPr>
        <w:t xml:space="preserve">, </w:t>
      </w:r>
      <w:r>
        <w:rPr>
          <w:rFonts w:eastAsia="David"/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היתר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מכך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שאפשרתי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לנאשם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להמשיך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בהליכי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טיפול</w:t>
      </w:r>
      <w:r>
        <w:rPr>
          <w:rFonts w:eastAsia="David"/>
          <w:rtl w:val="true"/>
        </w:rPr>
        <w:t xml:space="preserve">. </w:t>
      </w:r>
      <w:r>
        <w:rPr>
          <w:rFonts w:eastAsia="David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יסוד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כל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אלו</w:t>
      </w:r>
      <w:r>
        <w:rPr>
          <w:rFonts w:eastAsia="David"/>
          <w:rtl w:val="true"/>
        </w:rPr>
        <w:t xml:space="preserve">,  </w:t>
      </w:r>
      <w:r>
        <w:rPr>
          <w:rFonts w:eastAsia="David"/>
          <w:rtl w:val="true"/>
        </w:rPr>
        <w:t>מצאתי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לקבוע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מתחם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ענישה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הנע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בין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Cs/>
        </w:rPr>
        <w:t>20-40</w:t>
      </w:r>
      <w:r>
        <w:rPr>
          <w:rFonts w:eastAsia="David"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חודשי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מאסר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בפועל</w:t>
      </w:r>
      <w:r>
        <w:rPr>
          <w:rFonts w:eastAsia="David"/>
          <w:rtl w:val="true"/>
        </w:rPr>
        <w:t xml:space="preserve">. </w:t>
      </w:r>
    </w:p>
    <w:p>
      <w:pPr>
        <w:pStyle w:val="ListNumber"/>
        <w:numPr>
          <w:ilvl w:val="0"/>
          <w:numId w:val="0"/>
        </w:numPr>
        <w:spacing w:before="0" w:after="160"/>
        <w:ind w:hanging="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הנאשם צעיר</w:t>
      </w:r>
      <w:r>
        <w:rPr>
          <w:rtl w:val="true"/>
        </w:rPr>
        <w:t xml:space="preserve">, </w:t>
      </w:r>
      <w:r>
        <w:rPr>
          <w:rtl w:val="true"/>
        </w:rPr>
        <w:t xml:space="preserve">הורשע לפני כשנה בביצוע עבירת אלימות </w:t>
      </w:r>
      <w:r>
        <w:rPr>
          <w:rtl w:val="true"/>
        </w:rPr>
        <w:t>(</w:t>
      </w:r>
      <w:hyperlink r:id="rId1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61970-05-21</w:t>
        </w:r>
      </w:hyperlink>
      <w:r>
        <w:rPr>
          <w:rtl w:val="true"/>
        </w:rPr>
        <w:t xml:space="preserve">) </w:t>
      </w:r>
      <w:r>
        <w:rPr>
          <w:rtl w:val="true"/>
        </w:rPr>
        <w:t xml:space="preserve">ונדון למאסר בן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כתב האישום בתיק זה הוגש במקביל לו</w:t>
      </w:r>
      <w:r>
        <w:rPr>
          <w:rtl w:val="true"/>
        </w:rPr>
        <w:t xml:space="preserve">, </w:t>
      </w:r>
      <w:r>
        <w:rPr>
          <w:rtl w:val="true"/>
        </w:rPr>
        <w:t>וככל הנראה מבוסס על תוצרי בדיקת מכשיר הטלפון שלו במסגרת התיק הנוסף</w:t>
      </w:r>
      <w:r>
        <w:rPr>
          <w:rtl w:val="true"/>
        </w:rPr>
        <w:t xml:space="preserve">. </w:t>
      </w:r>
      <w:r>
        <w:rPr>
          <w:rtl w:val="true"/>
        </w:rPr>
        <w:t>ניתן להתרשם מהתסקירים ומדבריו</w:t>
      </w:r>
      <w:r>
        <w:rPr>
          <w:rtl w:val="true"/>
        </w:rPr>
        <w:t xml:space="preserve">, </w:t>
      </w:r>
      <w:r>
        <w:rPr>
          <w:rtl w:val="true"/>
        </w:rPr>
        <w:t>כי פציעתו הקשה בעינו גרמה לו לטראומה קשה ושינתה את מסלול חייו</w:t>
      </w:r>
      <w:r>
        <w:rPr>
          <w:rtl w:val="true"/>
        </w:rPr>
        <w:t xml:space="preserve">. </w:t>
      </w:r>
      <w:r>
        <w:rPr>
          <w:rtl w:val="true"/>
        </w:rPr>
        <w:t>הנאשם סובל ממכאובים פיזיים</w:t>
      </w:r>
      <w:r>
        <w:rPr>
          <w:rtl w:val="true"/>
        </w:rPr>
        <w:t xml:space="preserve">, </w:t>
      </w:r>
      <w:r>
        <w:rPr>
          <w:rtl w:val="true"/>
        </w:rPr>
        <w:t>שרוי בחשש וחרדה שמצבו הרפואי יתדרדר וסובל ממצוקה נפשית ורגשית</w:t>
      </w:r>
      <w:r>
        <w:rPr>
          <w:rtl w:val="true"/>
        </w:rPr>
        <w:t xml:space="preserve">. </w:t>
      </w:r>
      <w:r>
        <w:rPr>
          <w:rtl w:val="true"/>
        </w:rPr>
        <w:t>פציעתו גרמה לפגיעה בבטחונו ודימויו העצמי</w:t>
      </w:r>
      <w:r>
        <w:rPr>
          <w:rtl w:val="true"/>
        </w:rPr>
        <w:t xml:space="preserve">, </w:t>
      </w:r>
      <w:r>
        <w:rPr>
          <w:rtl w:val="true"/>
        </w:rPr>
        <w:t>הנאשם נמנע ממפגשים חברתיים ונוטה להסתגר בביתו</w:t>
      </w:r>
      <w:r>
        <w:rPr>
          <w:rtl w:val="true"/>
        </w:rPr>
        <w:t xml:space="preserve">. </w:t>
      </w:r>
      <w:r>
        <w:rPr>
          <w:rtl w:val="true"/>
        </w:rPr>
        <w:t>שירות המבחן מעריך כי ביצע את עבירת הנשק שלא בשל דפוסים עברייניים או שוליים אלא מתוך רצון לקדם את מעמדו במסגרת החברה הסובבת אותו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מצבו הפיזי של הנאשם ומצוקתו הרגשית לא נעלמו מעיניי</w:t>
      </w:r>
      <w:r>
        <w:rPr>
          <w:rtl w:val="true"/>
        </w:rPr>
        <w:t xml:space="preserve">, </w:t>
      </w:r>
      <w:r>
        <w:rPr>
          <w:rtl w:val="true"/>
        </w:rPr>
        <w:t>אדרבא</w:t>
      </w:r>
      <w:r>
        <w:rPr>
          <w:rtl w:val="true"/>
        </w:rPr>
        <w:t xml:space="preserve">, </w:t>
      </w:r>
      <w:r>
        <w:rPr>
          <w:rtl w:val="true"/>
        </w:rPr>
        <w:t>נתונים אלו הם שעמדו מאחורי החלטותיי לאפשר לו</w:t>
      </w:r>
      <w:r>
        <w:rPr>
          <w:rtl w:val="true"/>
        </w:rPr>
        <w:t xml:space="preserve">, </w:t>
      </w:r>
      <w:r>
        <w:rPr>
          <w:rtl w:val="true"/>
        </w:rPr>
        <w:t>באופן חריג</w:t>
      </w:r>
      <w:r>
        <w:rPr>
          <w:rtl w:val="true"/>
        </w:rPr>
        <w:t xml:space="preserve">, </w:t>
      </w:r>
      <w:r>
        <w:rPr>
          <w:rtl w:val="true"/>
        </w:rPr>
        <w:t>להמשיך בהליכי הטיפול למשך תקופה ארוכה ואף לאחר ששירות המבחן נמנע מהמלצה הטיפולית</w:t>
      </w:r>
      <w:r>
        <w:rPr>
          <w:rtl w:val="true"/>
        </w:rPr>
        <w:t xml:space="preserve">. </w:t>
      </w:r>
      <w:r>
        <w:rPr>
          <w:rtl w:val="true"/>
        </w:rPr>
        <w:t>שילובו בקבוצה טיפולית שלא בסביבתו ותמיכת משפחתו היטיבו עימו</w:t>
      </w:r>
      <w:r>
        <w:rPr>
          <w:rtl w:val="true"/>
        </w:rPr>
        <w:t xml:space="preserve">, </w:t>
      </w:r>
      <w:r>
        <w:rPr>
          <w:rtl w:val="true"/>
        </w:rPr>
        <w:t>הנאשם מודע לחומרת מעשיו ולהשלכותיהם אך בפועל לא עבר הליכי שיקום משמעותיים</w:t>
      </w:r>
      <w:r>
        <w:rPr>
          <w:rtl w:val="true"/>
        </w:rPr>
        <w:t xml:space="preserve">. </w:t>
      </w:r>
      <w:r>
        <w:rPr>
          <w:rtl w:val="true"/>
        </w:rPr>
        <w:t xml:space="preserve">לאחר בחינה מעמיקה של כלל נסיבות הנאשם לא מצאתי את עניינו אינו נופל בין המקרים יוצאי הדופן המאפשרים להסתפק בעבירות נשק בענישה שאינה כוללת מאסר ממש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6332/22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פדידה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(</w:t>
      </w:r>
      <w:r>
        <w:rPr/>
        <w:t>16.2.23</w:t>
      </w:r>
      <w:r>
        <w:rPr>
          <w:rtl w:val="true"/>
        </w:rPr>
        <w:t xml:space="preserve">);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5807/20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שיבלי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30.12.2020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בצד זאת</w:t>
      </w:r>
      <w:r>
        <w:rPr>
          <w:rtl w:val="true"/>
        </w:rPr>
        <w:t xml:space="preserve">, </w:t>
      </w:r>
      <w:r>
        <w:rPr>
          <w:rtl w:val="true"/>
        </w:rPr>
        <w:t>על בסיס התקדמות טיפולית והפחתה מסויימת במסוכנותו ובצירוף העובדה שהרשעתו היחידה מאוחרת למועד העבירה שבפנינו</w:t>
      </w:r>
      <w:r>
        <w:rPr>
          <w:rtl w:val="true"/>
        </w:rPr>
        <w:t xml:space="preserve">, </w:t>
      </w:r>
      <w:r>
        <w:rPr>
          <w:rtl w:val="true"/>
        </w:rPr>
        <w:t>ימוקם עונשו בתחתית מתחם הענישה</w:t>
      </w:r>
      <w:r>
        <w:rPr>
          <w:rtl w:val="true"/>
        </w:rPr>
        <w:t xml:space="preserve">. </w:t>
      </w:r>
      <w:r>
        <w:rPr>
          <w:rtl w:val="true"/>
        </w:rPr>
        <w:t>מצאתי להתחשב התחשבות נוספת בנסיבותיו ובכך ששליחתו למאסר לתקופה ארוכה עלולה</w:t>
      </w:r>
      <w:r>
        <w:rPr>
          <w:rtl w:val="true"/>
        </w:rPr>
        <w:t xml:space="preserve">, </w:t>
      </w:r>
      <w:r>
        <w:rPr>
          <w:rtl w:val="true"/>
        </w:rPr>
        <w:t>חלילה</w:t>
      </w:r>
      <w:r>
        <w:rPr>
          <w:rtl w:val="true"/>
        </w:rPr>
        <w:t xml:space="preserve">, </w:t>
      </w:r>
      <w:r>
        <w:rPr>
          <w:rtl w:val="true"/>
        </w:rPr>
        <w:t>לדרדר את מצבו הנפשי והפיזי</w:t>
      </w:r>
      <w:r>
        <w:rPr>
          <w:rtl w:val="true"/>
        </w:rPr>
        <w:t xml:space="preserve">, </w:t>
      </w:r>
      <w:r>
        <w:rPr>
          <w:rtl w:val="true"/>
        </w:rPr>
        <w:t>ולגזור עליו עונש החורג חריגה מסויימת מתחתית מתחם הענישה בצד ענישה נלווית מרתיעה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b/>
          <w:bCs/>
        </w:rPr>
      </w:pPr>
      <w:r>
        <w:rPr>
          <w:b/>
          <w:b/>
          <w:bCs/>
          <w:rtl w:val="true"/>
        </w:rPr>
        <w:t>אני גוזרת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איפוא</w:t>
      </w:r>
      <w:r>
        <w:rPr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>על הנאשם את העונשים הבאים</w:t>
      </w:r>
      <w:r>
        <w:rPr>
          <w:b/>
          <w:bCs/>
          <w:rtl w:val="true"/>
        </w:rPr>
        <w:t>:</w:t>
      </w:r>
    </w:p>
    <w:p>
      <w:pPr>
        <w:pStyle w:val="ListParagraph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</w:t>
      </w:r>
      <w:r>
        <w:rPr>
          <w:rtl w:val="true"/>
        </w:rPr>
        <w:t>בניכוי ימי מעצרו בהתאם לחישובי 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 </w:t>
      </w:r>
      <w:r>
        <w:rPr>
          <w:rtl w:val="true"/>
        </w:rPr>
        <w:t xml:space="preserve">לבל יעבור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עבירת </w:t>
      </w:r>
      <w:r>
        <w:rPr>
          <w:rtl w:val="true"/>
        </w:rPr>
        <w:t>נשק מסוג פשע לאחר ששחרורו ממאסר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/>
        <w:t>4</w:t>
      </w:r>
      <w:r>
        <w:rPr/>
        <w:t>,000</w:t>
      </w:r>
      <w:r>
        <w:rPr>
          <w:rtl w:val="true"/>
        </w:rPr>
        <w:t xml:space="preserve"> ₪ </w:t>
      </w:r>
      <w:r>
        <w:rPr>
          <w:rtl w:val="true"/>
        </w:rPr>
        <w:t xml:space="preserve">קנס או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הקנס ישולם החל מיום </w:t>
      </w:r>
      <w:r>
        <w:rPr/>
        <w:t>4.2.24</w:t>
      </w:r>
      <w:r>
        <w:rPr>
          <w:rtl w:val="true"/>
        </w:rPr>
        <w:t xml:space="preserve"> </w:t>
      </w:r>
      <w:r>
        <w:rPr>
          <w:rtl w:val="true"/>
        </w:rPr>
        <w:t>בארבעה תשלומים שווים ורצופים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 xml:space="preserve">הנאשם יתייצב לריצוי מאסרו ביום </w:t>
      </w:r>
      <w:r>
        <w:rPr/>
        <w:t>28.4.24</w:t>
      </w:r>
      <w:r>
        <w:rPr>
          <w:rtl w:val="true"/>
        </w:rPr>
        <w:t xml:space="preserve">  </w:t>
      </w:r>
      <w:r>
        <w:rPr>
          <w:rtl w:val="true"/>
        </w:rPr>
        <w:t xml:space="preserve">עד 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 xml:space="preserve">בבית מעצר </w:t>
      </w:r>
      <w:r>
        <w:rPr>
          <w:rtl w:val="true"/>
        </w:rPr>
        <w:t>"</w:t>
      </w:r>
      <w:r>
        <w:rPr>
          <w:rtl w:val="true"/>
        </w:rPr>
        <w:t>הדרים</w:t>
      </w:r>
      <w:r>
        <w:rPr>
          <w:rtl w:val="true"/>
        </w:rPr>
        <w:t xml:space="preserve">". </w:t>
      </w:r>
      <w:r>
        <w:rPr>
          <w:rtl w:val="true"/>
        </w:rPr>
        <w:t>לצורך הבטחת התייצבותו למאסר</w:t>
      </w:r>
      <w:r>
        <w:rPr>
          <w:rtl w:val="true"/>
        </w:rPr>
        <w:t xml:space="preserve">, </w:t>
      </w:r>
      <w:r>
        <w:rPr>
          <w:rtl w:val="true"/>
        </w:rPr>
        <w:t>תעמודנה הערבויות שהופקדו בהליך המעצר ולאחר מכן יושבו למפקיד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למוצגים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 xml:space="preserve">.  </w:t>
      </w:r>
    </w:p>
    <w:p>
      <w:pPr>
        <w:pStyle w:val="Ruller41"/>
        <w:ind w:end="0"/>
        <w:jc w:val="both"/>
        <w:textAlignment w:val="baseline"/>
        <w:rPr>
          <w:rFonts w:ascii="Times New Roman" w:hAnsi="Times New Roman" w:cs="David"/>
          <w:color w:val="FFFFFF"/>
          <w:spacing w:val="0"/>
          <w:sz w:val="2"/>
          <w:szCs w:val="2"/>
        </w:rPr>
      </w:pPr>
      <w:r>
        <w:rPr>
          <w:rFonts w:cs="David" w:ascii="Times New Roman" w:hAnsi="Times New Roman"/>
          <w:color w:val="FFFFFF"/>
          <w:spacing w:val="0"/>
          <w:sz w:val="2"/>
          <w:szCs w:val="2"/>
        </w:rPr>
        <w:t>54678313</w:t>
      </w:r>
    </w:p>
    <w:p>
      <w:pPr>
        <w:pStyle w:val="Ruller41"/>
        <w:ind w:end="0"/>
        <w:jc w:val="both"/>
        <w:textAlignment w:val="baseline"/>
        <w:rPr>
          <w:rFonts w:ascii="Times New Roman" w:hAnsi="Times New Roman" w:cs="David"/>
          <w:color w:val="FFFFFF"/>
          <w:spacing w:val="0"/>
          <w:sz w:val="24"/>
          <w:szCs w:val="24"/>
        </w:rPr>
      </w:pPr>
      <w:r>
        <w:rPr>
          <w:rFonts w:cs="David" w:ascii="Times New Roman" w:hAnsi="Times New Roman"/>
          <w:color w:val="FFFFFF"/>
          <w:spacing w:val="0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 שבט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ינואר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0"/>
      <w:footerReference w:type="default" r:id="rId2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64119-05-21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עמרי בשארה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ascii="David" w:hAnsi="David" w:cs="David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David" w:hAnsi="David" w:cs="David"/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Ruller4">
    <w:name w:val="Ruller4 תו"/>
    <w:qFormat/>
    <w:rPr>
      <w:rFonts w:ascii="Arial TUR" w:hAnsi="Arial TUR" w:cs="FrankRuehl"/>
      <w:spacing w:val="10"/>
      <w:szCs w:val="28"/>
    </w:rPr>
  </w:style>
  <w:style w:type="character" w:styleId="ListParagraphChar">
    <w:name w:val="List Paragraph Char"/>
    <w:qFormat/>
    <w:rPr>
      <w:rFonts w:ascii="David" w:hAnsi="David" w:eastAsia="David" w:cs="David"/>
      <w:sz w:val="24"/>
      <w:szCs w:val="24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eastAsia="David" w:cs="David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eastAsia="Calibri" w:cs="FrankRuehl"/>
      <w:spacing w:val="10"/>
      <w:sz w:val="22"/>
      <w:szCs w:val="28"/>
    </w:rPr>
  </w:style>
  <w:style w:type="paragraph" w:styleId="ListNumber">
    <w:name w:val="List Number"/>
    <w:basedOn w:val="Normal"/>
    <w:qFormat/>
    <w:pPr>
      <w:numPr>
        <w:ilvl w:val="0"/>
        <w:numId w:val="3"/>
      </w:numPr>
      <w:spacing w:lineRule="auto" w:line="360" w:before="0" w:after="120"/>
      <w:ind w:hanging="0" w:start="0" w:end="36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27894608" TargetMode="External"/><Relationship Id="rId7" Type="http://schemas.openxmlformats.org/officeDocument/2006/relationships/hyperlink" Target="http://www.nevo.co.il/case/27911638" TargetMode="External"/><Relationship Id="rId8" Type="http://schemas.openxmlformats.org/officeDocument/2006/relationships/hyperlink" Target="http://www.nevo.co.il/case/28152132" TargetMode="External"/><Relationship Id="rId9" Type="http://schemas.openxmlformats.org/officeDocument/2006/relationships/hyperlink" Target="http://www.nevo.co.il/case/28452933" TargetMode="External"/><Relationship Id="rId10" Type="http://schemas.openxmlformats.org/officeDocument/2006/relationships/hyperlink" Target="http://www.nevo.co.il/case/5568354" TargetMode="External"/><Relationship Id="rId11" Type="http://schemas.openxmlformats.org/officeDocument/2006/relationships/hyperlink" Target="http://www.nevo.co.il/case/30024241" TargetMode="External"/><Relationship Id="rId12" Type="http://schemas.openxmlformats.org/officeDocument/2006/relationships/hyperlink" Target="http://www.nevo.co.il/case/28300349" TargetMode="External"/><Relationship Id="rId13" Type="http://schemas.openxmlformats.org/officeDocument/2006/relationships/hyperlink" Target="http://www.nevo.co.il/case/27502726" TargetMode="External"/><Relationship Id="rId14" Type="http://schemas.openxmlformats.org/officeDocument/2006/relationships/hyperlink" Target="http://www.nevo.co.il/case/28452933" TargetMode="External"/><Relationship Id="rId15" Type="http://schemas.openxmlformats.org/officeDocument/2006/relationships/hyperlink" Target="http://www.nevo.co.il/case/27494821" TargetMode="External"/><Relationship Id="rId16" Type="http://schemas.openxmlformats.org/officeDocument/2006/relationships/hyperlink" Target="http://www.nevo.co.il/case/27660612" TargetMode="External"/><Relationship Id="rId17" Type="http://schemas.openxmlformats.org/officeDocument/2006/relationships/hyperlink" Target="http://www.nevo.co.il/case/28963593" TargetMode="External"/><Relationship Id="rId18" Type="http://schemas.openxmlformats.org/officeDocument/2006/relationships/hyperlink" Target="http://www.nevo.co.il/case/26934681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2024-01-23T09:11:00Z</dcterms:created>
  <dc:creator> </dc:creator>
  <dc:description/>
  <cp:keywords/>
  <dc:language>en-IL</dc:language>
  <cp:lastModifiedBy>h1</cp:lastModifiedBy>
  <dcterms:modified xsi:type="dcterms:W3CDTF">2024-01-23T09:11:00Z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עמרי בשארה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ProcID=133;209&amp;PartA=78&amp;PartC=21</vt:lpwstr>
  </property>
  <property fmtid="{D5CDD505-2E9C-101B-9397-08002B2CF9AE}" pid="9" name="CASESLISTTMP1">
    <vt:lpwstr>27894608;27911638;28152132;28452933:2;5568354;30024241;28300349;27502726;27494821;27660612;28963593;26934681</vt:lpwstr>
  </property>
  <property fmtid="{D5CDD505-2E9C-101B-9397-08002B2CF9AE}" pid="10" name="CITY">
    <vt:lpwstr>מרכז</vt:lpwstr>
  </property>
  <property fmtid="{D5CDD505-2E9C-101B-9397-08002B2CF9AE}" pid="11" name="DATE">
    <vt:lpwstr>20240122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מרב גרינברג</vt:lpwstr>
  </property>
  <property fmtid="{D5CDD505-2E9C-101B-9397-08002B2CF9AE}" pid="15" name="LAWLISTTMP1">
    <vt:lpwstr>70301/144.b</vt:lpwstr>
  </property>
  <property fmtid="{D5CDD505-2E9C-101B-9397-08002B2CF9AE}" pid="16" name="LAWYER">
    <vt:lpwstr>עומר סגל;איהאב ג'לג'ולי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64119</vt:lpwstr>
  </property>
  <property fmtid="{D5CDD505-2E9C-101B-9397-08002B2CF9AE}" pid="23" name="NEWPARTB">
    <vt:lpwstr>05</vt:lpwstr>
  </property>
  <property fmtid="{D5CDD505-2E9C-101B-9397-08002B2CF9AE}" pid="24" name="NEWPARTC">
    <vt:lpwstr>21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390020240122</vt:lpwstr>
  </property>
  <property fmtid="{D5CDD505-2E9C-101B-9397-08002B2CF9AE}" pid="35" name="TYPE_N_DATE">
    <vt:lpwstr>39020240122</vt:lpwstr>
  </property>
  <property fmtid="{D5CDD505-2E9C-101B-9397-08002B2CF9AE}" pid="36" name="VOLUME">
    <vt:lpwstr/>
  </property>
  <property fmtid="{D5CDD505-2E9C-101B-9397-08002B2CF9AE}" pid="37" name="WORDNUMPAGES">
    <vt:lpwstr>7</vt:lpwstr>
  </property>
</Properties>
</file>