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1814"/>
        <w:gridCol w:w="3667"/>
        <w:gridCol w:w="81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64581-08-23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חרדאן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</w:rPr>
            </w:pPr>
            <w:r>
              <w:rPr>
                <w:rFonts w:cs="FrankRuehl"/>
                <w:b/>
                <w:bCs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b/>
                <w:bCs/>
              </w:rPr>
            </w:pPr>
            <w:r>
              <w:rPr>
                <w:rFonts w:cs="FrankRuehl"/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חאלד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חרדאן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גרניק</w:t>
      </w:r>
      <w:r>
        <w:rPr>
          <w:rtl w:val="true"/>
        </w:rPr>
        <w:t>-</w:t>
      </w:r>
      <w:r>
        <w:rPr>
          <w:rtl w:val="true"/>
        </w:rPr>
        <w:t>סופר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 w:eastAsia="Calibri"/>
          <w:rtl w:val="true"/>
        </w:rPr>
        <w:t>הנאשם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לפי </w:t>
      </w:r>
      <w:hyperlink r:id="rId6">
        <w:r>
          <w:rPr>
            <w:rStyle w:val="Hyperlink"/>
            <w:rFonts w:ascii="David" w:hAnsi="David" w:eastAsia="Calibri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</w:t>
      </w:r>
      <w:hyperlink r:id="rId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>").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בעובדות כתב האישום נאמר כי בתאריך </w:t>
      </w:r>
      <w:r>
        <w:rPr>
          <w:rFonts w:eastAsia="Calibri" w:cs="David" w:ascii="David" w:hAnsi="David"/>
        </w:rPr>
        <w:t>11.8.2023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16:40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נהג הנאשם ברכב מסוג סיטרואן 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ר </w:t>
      </w:r>
      <w:r>
        <w:rPr>
          <w:rFonts w:eastAsia="Calibri" w:cs="David" w:ascii="David" w:hAnsi="David"/>
        </w:rPr>
        <w:t>280-59-801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הרכב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בשכונת דהראת בכפר פוריידיס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במושב שלידו ישב אנואר חרדאן ובמושב האחורי ישב אחמד חרדאן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bookmarkStart w:id="10" w:name="ABSTRACT_END"/>
      <w:bookmarkEnd w:id="10"/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הנאשם נהג ברכב כשהוא נושא ומוביל בלא רשות על פי דין שלושה אקדחים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האקדחים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באופן ששניים מהם היו על גופו והשלישי מונח על מושב הנהג מתחת לרגליו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לאקדח בתוך שקית שהייתה מונחת בדופן הקדמית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שמאלית של 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בסמוך למושב הנהג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צוין כי האקדחים הינם כלים שסוגלים לירות כדור שבכוחו להמית אדם והכדורים מהווים תחמושת לכלים אלה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מטעם המאשימה לא הוגשו ראיות לעונש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ההגנה העידה כעד אופי את מר מנשה גיניש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מפקד לשעבר בשירות בתי הסוהר ומי ששירת בשב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ס משך </w:t>
      </w:r>
      <w:r>
        <w:rPr>
          <w:rFonts w:eastAsia="Calibri" w:cs="David" w:ascii="David" w:hAnsi="David"/>
        </w:rPr>
        <w:t>38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העד סיפר כי הוא מכיר את בני משפחת הנאשם מזה עשר שנים לפחות מביקוריו בבית העסק לפיצוחים שבבעלותם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הופתע מאוד כאשר שמע שהנאשם נעצר בגין 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מאמין כי בני משפחתו היו מונעים בעדו מלבצע את העבירות אילו היו מודעים לכך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מר גיניש הוסיף כי הנאשם מעולם לא היה מעורב בפלילים וזהו מעצרו הראשון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להערכתו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הלה הפיק את הלקח מהסתבכותו ולאחר ריצוי עונשו ישתקם וישוב לדרך הישר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לבד מעדותו של עד האופי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הנאשם מכתב ממנהל המחלקה לשירותים חברתיים בפוריידיס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ומכתב מיו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ר המועצה המקומית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בהם נאמר כי המועצה נרתמה לסייע לשיקומו של הנאשם ולהעמיד לרשות המשפחה את גורמי הטיפול בכדי להכין תוכנית טיפולית עבור הנאשם ולעקוב אחר יישומה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בנוסף הוגשו מכתב מטעם רואה החשבון של העסק המשפחתי בו עובד הנאשם המתייחס לתפקודו בעבודה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תעודה מטעם המועצה המקומית המעידה על כך שהנאשם סיים בהצלחה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לימוד וכן גיליון ציונים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תעודה שניתנה לנאשם עם סיום קורס ייבוא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ייצוא וסחר בינלאומי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ואסופת מסמכים רפואיים המתייחסים למצבו הבריאותי של אביו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עמדה המאשימה על החומרה היתרה של העבירות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להשלכותיהן ההרסניות ופוטנציאל הסיכון הרב הגלום בהן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נטען כי במעשיו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פגע הנאשם בערכים המוגנים של שלום הציבור וביטחונו ושלטון החוק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זמינות הנשק מגדילה את היקף עבירות האלימות הנעשות באמצעותו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שהפכו זה מכבר למכת מדינה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על בית המשפט להילחם בתופעה זו של הימצאות נשק ברחובות על ידי הטלת ענישה מחמירה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 צוין כי בענייננו נשא והוביל הנאשם לא פחות משלושה אקדחים ועשרות כדורי 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כשלצדו ברכב היו שני נוסעים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שהיה קיים פוטנציאל שהנשק יגיע לגורמים נוספים מבלי שתהיה כל דרך להתחקות אחריהם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נטען כי העובדה שהנאשם נשא שניים מהאקדחים על גופו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מעידה על זמינות מיידית לשימוש בהם וכי הדעת נותנת שמי שנושא נשק עשה פעולות מקדימות לצורך החזקתו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אם קבלתו מאחר ובין אם תיאום מול גורמים אחרים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בענייננו אמנם לא נעשה שימוש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הנזק שצפוי היה להיגרם משימוש שכזה עלול היה להיות בלתי הפיך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המאשימה הפנתה לתיקון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קובע עונש מאסר מזערי בגין 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הודגש כי תיקון זה מעיד על יחסה של החברה לעבירות הללו ועל הצורך להילחם בהן מלחמת חורמה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שהפנתה לפסיקה המשקפת לשיטתה את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עתרה המאשימה לקבוע מתחם ענישה הנע בין </w:t>
      </w:r>
      <w:r>
        <w:rPr>
          <w:rFonts w:eastAsia="Calibri" w:cs="David" w:ascii="David" w:hAnsi="David"/>
        </w:rPr>
        <w:t>6-4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בשים לב להודאת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גילו הצעיר ועברו הפלילי הנקי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למקם את עונשו ברף התחתון של המתחם לו עתרה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מאסר מותנה וקנס כספי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בפתח טיעוניו לעונש התייחס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לפסיקה עליה ביקשה המאשימה להתבסס בקביעת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הכוללת מקרים עם ריבוי אישומים ונאשמים בעלי עבר פלילי עשיר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בציינו כי אין זה המקרה שבפנינו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לטענת הסנגור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מעשיו של שולחו נעדרו כל תכנון מוקדם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בנשיאה רגעית של כמה מאות מטרים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 נשק שאחרים ביצעו בו קודם לכן ירי לאור יום במסגרת חתונה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לשיטת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בכך כדי להעיד על היעדר כוונה לשימוש בנשק לצרכים פליליים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הוסיף כי בסופו של יום הנשקים נתפסו ולא נעשה בהם כל שימוש נוסף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לאחר שהפנה לפסיקה המלמדת על מדיניות הענישה הנהוגה במקרים דומים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 הסנגור  לקבוע כי מתחם העונש בענייננו מצוי בטווח שבין </w:t>
      </w:r>
      <w:r>
        <w:rPr>
          <w:rFonts w:eastAsia="Calibri" w:cs="David" w:ascii="David" w:hAnsi="David"/>
        </w:rPr>
        <w:t>25-18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ביחס לנסיבות שאינן 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הדגיש הסנגור את גילו הצעיר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בן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במועד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ואת העובדה כי הוא נעדר כל עבר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בבן למשפחה נורמטיבית העובד מזה מספר שנים בעסק המשפחתי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שהעולם העברייני זר לו וזו הסתבכותו הראשונה עם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הסוציאלי מיום </w:t>
      </w:r>
      <w:r>
        <w:rPr>
          <w:rFonts w:eastAsia="Calibri" w:cs="David" w:ascii="David" w:hAnsi="David"/>
        </w:rPr>
        <w:t>20.12.2023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שנערך בעניינו במהלך מעצרו מעלה כי לא נרשמו לחובתו עבירות משמעת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שצוין כי הנאשם מוסר בדיקות שתן תקינות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מתפקד כאסיר חוליה באגף ומביע מוטיבציה להשתלב בטיפול בתחום עבירות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עולה כי במסגרת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נוטל הנאשם חלק בקבוצות הכנה לטיפול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שסיים בהצלחה קבוצה בנושא כישורי חיים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השתתף בצורה תדירה וחיובית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בנסיבות שאינן 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להתחשב בהודאתו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חסכה זמן שיפוטי יקר וייתרה את הצורך בהעדת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עדי תביעה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הודאה זו מגלמת את חרטתו הכנה של הנאשם ואת נטילת האחריות מצדו על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ביקש להביא בחשבון גם את מצבו הרפואי של אבי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עבר קטיעה של מספר אצבעות ברגלו בשל מחלתו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כעולה מהתיעוד הרפואי שהוצג בעניינו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שהודגש כי הנאשם משמש כאחד מעמודי התווך הן בבית והן בעסק המשפחתי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לאור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להטיל על הנאשם עונש מאסר המצוי במתחם לו עתר ולהסתפק בקנס כספי מינימלי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 אמר הנאשם כי הוא טעה טעות גדולה וחמורה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עליה הוא מתחרט ולוקח אחריות מלאה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שציין כי הוא סובל מאוד במהלך שהייתו במעצר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קביעת 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לגזור את עונשו של 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נדרש בית המשפט לפעול בהתאם לעיקרון ההלימה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 קיומו של יחס הולם בין חומרת העבירה בנסיבותיה ומידת אשמו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לבין סוג ומידת העונש המוטל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לשם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להתחשב בערכים החברתיים המוגנים שנפגעו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במקרים דומים ובכלל הנסיבות הקשורות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כמפורט </w:t>
      </w:r>
      <w:hyperlink r:id="rId9">
        <w:r>
          <w:rPr>
            <w:rStyle w:val="Hyperlink"/>
            <w:rFonts w:ascii="David" w:hAnsi="David" w:eastAsia="Calibri"/>
            <w:color w:val="0000FF"/>
            <w:rtl w:val="true"/>
          </w:rPr>
          <w:t>בסעיף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</w:t>
      </w:r>
      <w:hyperlink r:id="rId1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הערכים המוגנים שנפגעו כתוצאה מביצוע העבירה בה הורשע הנאשם בעניינו הם הערך העליון של קדושת החיים וכן ביטחונו ושלמות גופו של האדם ושל הציבור בכללותו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נפגע הערך של שמירה על שלטון החוק והסדר הציבורי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בית המשפט העליון הדגיש באופן עקבי בשנים האחרונות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חומרתן של העבירות בנשק הפוגעות במרקם החיים של כלל החברה וגובות מחיר כבד שאין כל מקום להשלים עמו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בפסק דין מהעת האחרונה שניתן ב</w:t>
      </w:r>
      <w:hyperlink r:id="rId1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5681/23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נח חווא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20.12.2023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שם נדון עניינו של מי שהורשע בעבירה של החזקה ונשיאה של נשק ונדון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בין היתר למאסר בן </w:t>
      </w: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נאמר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29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עבירות הנשק באשר הן הפכו למכת מדינה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חומרתן היתרה והשפעתן על תחושת הביטחון של כלל אזרחי המדינה מחייבות הטלת ענישה משמעותית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גם על נאשם נעדר עבר פלילי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שאינו מענייננו במקרה דנן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מדיניות ההחמרה ביחס לכלל 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ניכרת בפסיקתו של בית משפט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באה לידי ביטוי סטטוטורי בסעיף </w:t>
      </w:r>
      <w:r>
        <w:rPr>
          <w:rFonts w:eastAsia="Calibri" w:cs="David" w:ascii="David" w:hAnsi="David"/>
        </w:rPr>
        <w:t>144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ל</w:t>
      </w:r>
      <w:hyperlink r:id="rId1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אשר חוקק במסגרת 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לחוק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חוק העונשין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– </w:t>
      </w:r>
      <w:r>
        <w:rPr>
          <w:rFonts w:ascii="David" w:hAnsi="David" w:eastAsia="Calibri"/>
          <w:rtl w:val="true"/>
        </w:rPr>
        <w:t>הוראת שעה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התשפ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</w:t>
      </w:r>
      <w:r>
        <w:rPr>
          <w:rFonts w:eastAsia="Calibri" w:cs="David" w:ascii="David" w:hAnsi="David"/>
        </w:rPr>
        <w:t>2938</w:t>
      </w:r>
      <w:r>
        <w:rPr>
          <w:rFonts w:eastAsia="Calibri" w:cs="David" w:ascii="David" w:hAnsi="David"/>
          <w:rtl w:val="true"/>
        </w:rPr>
        <w:t>).  (</w:t>
      </w:r>
      <w:r>
        <w:rPr>
          <w:rFonts w:ascii="David" w:hAnsi="David" w:eastAsia="Calibri"/>
          <w:rtl w:val="true"/>
        </w:rPr>
        <w:t>וכן ראו מיני רבים</w:t>
      </w:r>
      <w:r>
        <w:rPr>
          <w:rFonts w:eastAsia="Calibri" w:cs="David" w:ascii="David" w:hAnsi="David"/>
          <w:rtl w:val="true"/>
        </w:rPr>
        <w:t xml:space="preserve">: </w:t>
      </w:r>
      <w:hyperlink r:id="rId1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4215/18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טיב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8.7.2018</w:t>
      </w:r>
      <w:r>
        <w:rPr>
          <w:rFonts w:eastAsia="Calibri" w:cs="David" w:ascii="David" w:hAnsi="David"/>
          <w:rtl w:val="true"/>
        </w:rPr>
        <w:t xml:space="preserve">); </w:t>
      </w:r>
      <w:hyperlink r:id="rId1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4207/21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נורי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28.7.2021</w:t>
      </w:r>
      <w:r>
        <w:rPr>
          <w:rFonts w:eastAsia="Calibri" w:cs="David" w:ascii="David" w:hAnsi="David"/>
          <w:rtl w:val="true"/>
        </w:rPr>
        <w:t>)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עניין נורי</w:t>
      </w:r>
      <w:r>
        <w:rPr>
          <w:rFonts w:eastAsia="Calibri" w:cs="David" w:ascii="David" w:hAnsi="David"/>
          <w:rtl w:val="true"/>
        </w:rPr>
        <w:t xml:space="preserve">); </w:t>
      </w:r>
      <w:hyperlink r:id="rId1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אבו עבסה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23.1.2022</w:t>
      </w:r>
      <w:r>
        <w:rPr>
          <w:rFonts w:eastAsia="Calibri" w:cs="David" w:ascii="David" w:hAnsi="David"/>
          <w:rtl w:val="true"/>
        </w:rPr>
        <w:t>)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עניין אבו עבסה</w:t>
      </w:r>
      <w:r>
        <w:rPr>
          <w:rFonts w:eastAsia="Calibri" w:cs="David" w:ascii="David" w:hAnsi="David"/>
          <w:rtl w:val="true"/>
        </w:rPr>
        <w:t xml:space="preserve">); 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8869/21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קואסמה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13.3.2022</w:t>
      </w:r>
      <w:r>
        <w:rPr>
          <w:rFonts w:eastAsia="Calibri" w:cs="David" w:ascii="David" w:hAnsi="David"/>
          <w:rtl w:val="true"/>
        </w:rPr>
        <w:t>)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עניין קואסמה</w:t>
      </w:r>
      <w:r>
        <w:rPr>
          <w:rFonts w:eastAsia="Calibri" w:cs="David" w:ascii="David" w:hAnsi="David"/>
          <w:rtl w:val="true"/>
        </w:rPr>
        <w:t xml:space="preserve">); 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147/21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ביטון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14.2.2021</w:t>
      </w:r>
      <w:r>
        <w:rPr>
          <w:rFonts w:eastAsia="Calibri" w:cs="David" w:ascii="David" w:hAnsi="David"/>
          <w:rtl w:val="true"/>
        </w:rPr>
        <w:t>)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עניין ביטון</w:t>
      </w:r>
      <w:r>
        <w:rPr>
          <w:rFonts w:eastAsia="Calibri" w:cs="David" w:ascii="David" w:hAnsi="David"/>
          <w:rtl w:val="true"/>
        </w:rPr>
        <w:t xml:space="preserve">)).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29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2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בעניין ביטון התייחס חברי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השופט א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שטיין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בהסכמת חברתי השופטת ר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רונן ובהסכמתי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למדיניות ההחמרה האמורה באומרו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29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985" w:end="1996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עבירות נשק לסוגיהן היו זה מכבר למכת מדינה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שמירה על סדרי חיים תקינים ושלווים שאינם מופרעים על ידי איש האוחז באקדח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או בתת מקלע </w:t>
      </w:r>
      <w:r>
        <w:rPr>
          <w:rFonts w:eastAsia="Calibri" w:cs="David" w:ascii="David" w:hAnsi="David"/>
          <w:rtl w:val="true"/>
        </w:rPr>
        <w:t xml:space="preserve">[...] </w:t>
      </w:r>
      <w:r>
        <w:rPr>
          <w:rFonts w:ascii="David" w:hAnsi="David" w:eastAsia="Calibri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eastAsia="Calibri" w:cs="David" w:ascii="David" w:hAnsi="David"/>
          <w:rtl w:val="true"/>
        </w:rPr>
        <w:t>." (</w:t>
      </w:r>
      <w:r>
        <w:rPr>
          <w:rFonts w:ascii="David" w:hAnsi="David" w:eastAsia="Calibri"/>
          <w:rtl w:val="true"/>
        </w:rPr>
        <w:t>ראו 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פסקאות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29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29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בית משפט זה שב ומתריע השכם והערב על חומרתן של עבירות הנשק בחברה הישראלית בכלל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ובמגזר הערבי בפרט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עניין קואסמה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עניין אבו עבסה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עבירות אלו מגלמות סיכון רבתי לשלום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לביטחונו ולסדר החברתי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חדשות לבקרים אנו עדים לתוצאותיהן ההרסניות ומעבר לכך הן משמשות קרקע פורייה לעבירות נוספות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עניין נורי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בהתאם לכך ולנוכח ריבוי מקרי הירי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לנקוט במדיניות ענישה מחמירה בגין ביצוע 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מיצרני או מבריחי הנשק הבלתי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דרך הסוחרים בו ועד לאלו הנוטלים אותו לידם ועושים בו שימוש בלתי חוקי לרבות החזקה ונשיאה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הממדים אליהן הגיעו העבירות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והמחיר הכבד אותו הן גובות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נדרש בית המשפט לתרום את חלקו למלחמה למיגור תופעה מגונה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ידי הטלת עונשים מחמירים על כל מי שמהין לאחוז בידו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כל שכן על זה שבוחר לעשות בו שימוש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וכפי שנאמר</w:t>
      </w:r>
      <w:r>
        <w:rPr>
          <w:rFonts w:eastAsia="Calibri" w:cs="David" w:ascii="David" w:hAnsi="David"/>
          <w:rtl w:val="true"/>
        </w:rPr>
        <w:t>, "</w:t>
      </w:r>
      <w:r>
        <w:rPr>
          <w:rFonts w:ascii="David" w:hAnsi="David" w:eastAsia="Calibri"/>
          <w:rtl w:val="true"/>
        </w:rPr>
        <w:t xml:space="preserve">שומר נפשו ושלומו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ירחק מעבירות הנשק באשר 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קלות כחמורות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78/21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26.7.2022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הקלות הבלתי נסבלת של שליפת נשק חם וביצוע 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פעם תוך פגיעה בחייהם של חפים מפשע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מחייבת נקיטת יד קשה על אלה המורשעים בעבירות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יפים לעניין זה הדברים שנאמרו ב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2165/23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בלאל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4.5.2023</w:t>
      </w:r>
      <w:r>
        <w:rPr>
          <w:rFonts w:eastAsia="Calibri" w:cs="David" w:ascii="David" w:hAnsi="David"/>
          <w:rtl w:val="true"/>
        </w:rPr>
        <w:t>):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על חומרתן הרבה של עבירות הנשק עמד בית משפט זה פעם אחר פעם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עבירות אלו הפכו זה מכבר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בחברה הישראלית </w:t>
      </w:r>
      <w:r>
        <w:rPr>
          <w:rFonts w:eastAsia="Calibri" w:cs="David" w:ascii="David" w:hAnsi="David"/>
          <w:rtl w:val="true"/>
        </w:rPr>
        <w:t>(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סובח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הן מסכנות את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גם בהיותן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קרקע פורייה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לביצוע עבירות אחרות – החל מעבירות איומים וכלה בעבירות המתה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ובשל יכולתן לגרום לפגיעות בגוף ובנפש </w:t>
      </w:r>
      <w:r>
        <w:rPr>
          <w:rFonts w:eastAsia="Calibri" w:cs="David" w:ascii="David" w:hAnsi="David"/>
          <w:rtl w:val="true"/>
        </w:rPr>
        <w:t>(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2283/22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 נבארי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לחוות דעתו של חברי השופט ח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כבוב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31.7.2022</w:t>
      </w:r>
      <w:r>
        <w:rPr>
          <w:rFonts w:eastAsia="Calibri" w:cs="David" w:ascii="David" w:hAnsi="David"/>
          <w:rtl w:val="true"/>
        </w:rPr>
        <w:t xml:space="preserve">); 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3728/22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מסאלחה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9.8.2022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נוכח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הודגש לא אחת כי יש לנקוט במדיניות ענישה ממשית ומשמעותית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ניתן מעמד בכורה מבין שיקולי הענישה לשיקולי הרתעת היחיד והרבים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שמשמעותה הרחקת עברייני הנשק מהחברה לפרק זמן משמעותי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 ידי השמתם מאחורי סורג ובריח </w:t>
      </w:r>
      <w:r>
        <w:rPr>
          <w:rFonts w:eastAsia="Calibri" w:cs="David" w:ascii="David" w:hAnsi="David"/>
          <w:rtl w:val="true"/>
        </w:rPr>
        <w:t>(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2880/23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עיסא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25.4.2023</w:t>
      </w:r>
      <w:r>
        <w:rPr>
          <w:rFonts w:eastAsia="Calibri" w:cs="David" w:ascii="David" w:hAnsi="David"/>
          <w:rtl w:val="true"/>
        </w:rPr>
        <w:t xml:space="preserve">); 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8900/21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מחאג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14.8.2022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כן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עונש מאסר בפועל לתקופה של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בגין עבירות הקשורות לנשק התקפי הוא ברף הנמוך של הענישה הראויה </w:t>
      </w:r>
      <w:r>
        <w:rPr>
          <w:rFonts w:eastAsia="Calibri"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וכפי שקבעתי בעבר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המסר העונשי הנגזר ממדיניות הענישה האמורה הוא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נפשו ושלומו – ירחק מעבירות הנשק באשר 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קלות כחמורות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78/21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26.7.2022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מדיניות הענישה המחמירה חלה על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כל חוליית השרשרת העבריינית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ממי שסוחר בנשק לא חוקי או רכיביו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ועד למי שנוטל אותו לידו ועושה בו שימוש לא חוקי </w:t>
      </w:r>
      <w:r>
        <w:rPr>
          <w:rFonts w:eastAsia="Calibri" w:cs="David" w:ascii="David" w:hAnsi="David"/>
          <w:rtl w:val="true"/>
        </w:rPr>
        <w:t>(</w:t>
      </w: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אבו עבסה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firstLine="720" w:end="0"/>
        <w:jc w:val="both"/>
        <w:rPr>
          <w:rFonts w:ascii="David" w:hAnsi="David" w:eastAsia="Calibri" w:cs="David"/>
          <w:color w:val="000000"/>
        </w:rPr>
      </w:pPr>
      <w:r>
        <w:rPr>
          <w:rFonts w:ascii="David" w:hAnsi="David" w:eastAsia="Calibri"/>
          <w:color w:val="000000"/>
          <w:rtl w:val="true"/>
        </w:rPr>
        <w:t>ב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אבו עבסה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23.01.2022</w:t>
      </w:r>
      <w:r>
        <w:rPr>
          <w:rFonts w:eastAsia="Calibri" w:cs="David" w:ascii="David" w:hAnsi="David"/>
          <w:color w:val="000000"/>
          <w:rtl w:val="true"/>
        </w:rPr>
        <w:t xml:space="preserve">) </w:t>
      </w:r>
      <w:r>
        <w:rPr>
          <w:rFonts w:ascii="David" w:hAnsi="David" w:eastAsia="Calibri"/>
          <w:color w:val="000000"/>
          <w:rtl w:val="true"/>
        </w:rPr>
        <w:t>נאמר כי</w:t>
      </w:r>
      <w:r>
        <w:rPr>
          <w:rFonts w:eastAsia="Calibri" w:cs="David" w:ascii="David" w:hAnsi="David"/>
          <w:color w:val="000000"/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end="0"/>
        <w:jc w:val="both"/>
        <w:rPr>
          <w:rFonts w:ascii="Calibri" w:hAnsi="Calibri" w:eastAsia="Calibri" w:cs="Arial TUR"/>
          <w:color w:val="000000"/>
          <w:spacing w:val="10"/>
          <w:sz w:val="27"/>
          <w:szCs w:val="27"/>
        </w:rPr>
      </w:pPr>
      <w:r>
        <w:rPr>
          <w:rFonts w:eastAsia="Calibri" w:cs="Arial TUR" w:ascii="Calibri" w:hAnsi="Calibri"/>
          <w:color w:val="000000"/>
          <w:spacing w:val="10"/>
          <w:sz w:val="27"/>
          <w:szCs w:val="27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רבות דובר ונכתב על השימוש הנרחב שנעשה בחברה בישראל בכלל ובמגזר הערבי בפרט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בנשק בלתי חוקי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ופגיעה ממשית בביטחונם האישי וברווחתם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 פעם עמד בית משפט זה על הצורך בענישה מרתיעה ומחמירה על מנת למגר תופעה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וכפי שקבעתי במקרה אחר</w:t>
      </w:r>
      <w:r>
        <w:rPr>
          <w:rFonts w:eastAsia="Calibri" w:cs="Calibri" w:ascii="Calibri" w:hAnsi="Calibri"/>
          <w:rtl w:val="true"/>
        </w:rPr>
        <w:t xml:space="preserve">: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1814" w:end="181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  <w:tab/>
        <w:t>'</w:t>
      </w:r>
      <w:r>
        <w:rPr>
          <w:rFonts w:ascii="Calibri" w:hAnsi="Calibri" w:eastAsia="Calibri" w:cs="Calibri"/>
          <w:rtl w:val="true"/>
        </w:rPr>
        <w:t>השימוש בנשק חם ככלי ליישוב סכסוכים הפך לרעה חולה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 למשל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דו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 מבקר המדינה התמודדות משטרת ישראל עם החזקת אמצעי לחימה לא חוקיים ואירועי ירי ביישובי החברה הערבית וביישובים מ</w:t>
      </w:r>
      <w:r>
        <w:rPr>
          <w:rFonts w:ascii="David" w:hAnsi="David" w:eastAsia="Calibri"/>
          <w:rtl w:val="true"/>
        </w:rPr>
        <w:t xml:space="preserve">עורבים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Calibri" w:hAnsi="Calibri" w:eastAsia="Calibri" w:cs="Calibri"/>
          <w:rtl w:val="true"/>
        </w:rPr>
        <w:t>על רקע המציאות אותה אנו חווים למרבה הצער מדי 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Calibri" w:cs="Calibri" w:ascii="Calibri" w:hAnsi="Calibri"/>
          <w:rtl w:val="true"/>
        </w:rPr>
        <w:t xml:space="preserve">...'.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1814" w:end="181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  <w:tab/>
      </w:r>
      <w:r>
        <w:rPr>
          <w:rFonts w:eastAsia="Calibri" w:cs="Calibri" w:ascii="Calibri" w:hAnsi="Calibri"/>
          <w:rtl w:val="true"/>
        </w:rPr>
        <w:t xml:space="preserve">    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/>
      </w:pPr>
      <w:r>
        <w:rPr>
          <w:rFonts w:ascii="Calibri" w:hAnsi="Calibri" w:eastAsia="Calibri" w:cs="Calibri"/>
          <w:rtl w:val="true"/>
        </w:rPr>
        <w:t>בהתאם לזאת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וכחלק מתפקידו של בית המשפט בביעורן של תופעות קשות אלו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דרך הסוחרים בו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ועד לאלו הנוטלים אותו לידם ועושים בו שימוש בלתי חוקי</w:t>
      </w:r>
      <w:r>
        <w:rPr>
          <w:rFonts w:eastAsia="Calibri" w:cs="David" w:ascii="David" w:hAnsi="David"/>
          <w:rtl w:val="true"/>
        </w:rPr>
        <w:t>."</w:t>
      </w: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בעקבות התפשטות התופעה של עבירות בנשק והצורך לנהל נגדה מלחמת חורמה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נרתם אף המחוקק למאבק בה בדרך של תיקון 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שנכנס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תיקון זה נועד להחמיר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אגב קביעת עונשי מינימום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בתקופה של שלוש שנים מיום פרסום התיקון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יפחת עונשו של מי שהורשע בעבירות המנויות </w:t>
      </w:r>
      <w:hyperlink r:id="rId28">
        <w:r>
          <w:rPr>
            <w:rStyle w:val="Hyperlink"/>
            <w:rFonts w:ascii="David" w:hAnsi="David" w:eastAsia="Calibri"/>
            <w:color w:val="0000FF"/>
            <w:rtl w:val="true"/>
          </w:rPr>
          <w:t>בסעיף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מרבע העונש המרבי שנקבע לאותה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אם כן יחליט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מטעמים מיוחדים שיירשמו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להקל בעונש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נקבע כי עונש מאסר לפי אותו סעיף לא יהא כולו על 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בהיעדר טעמים מיוחדים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יתר על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30.3.2023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פורסם חוק המאבק בכלי הנשק הבלתי חוקיים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תיקון חקיקה והוראות שעה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התשפ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נועד להיאבק בתפוצת כלי הנשק הבלתי חוקיים המשמשים ארגוני פשיעה ופשיעה חמורה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בדרך של מתן כלים למשטרת ישראל וליתר רשויות אכיפת החוק להתמודד עם התופעה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החוק 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הבחנה בין חלקי נשק מהותיים לכאלה שאינם מהותיים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העונש על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או הובלה של חלק מהותי בנשק הוחמר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ואילו כשמדובר בחלק של נשק שאינו מהותי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נותר העונש על כנו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קרי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חקיקה זו אף היא מעידה על ההחמרה שבה ראה המחוקק להתייחס לעבירות בנשק באשר הן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הנסיבות הקשורות בביצוע העבירה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נתתי דעתי בראש ובראשונה לכמות כלי הנשק שנתפסה באמתחתו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בשלושה אקדחים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שניים מהם היו על גופו והשלישי הונח על מושב הנהג מתחת לרגליו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נתפסו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לאקדח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שהיו מונחים בדופן קדמית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שמאלית של הרכב בסמוך למושב הנהג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בכמות גדולה המלמדת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על קשריו של הנאשם עם גורמים המעורים בעולם העברייני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קשרים המקנים לו גישה להיקף כזה של נשק ותחמושת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העבירה בענייננו לא גרמה אמנם לפגיעה פיזית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פוטנציאל הנזק הגלום בה הוא רב ביותר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 נתתי דעתי גם לסוג הנשקים שנתפסו שאינם באותו רף חומרה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מבחינת הסיכון הנשקף מהם לציבור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 תתי מקלע או רובים שהפוטנציאל הפוגעני שלהם רב בהרבה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בנסיבות הקשורות בביצוע העבירה התחשבתי גם בעובדה כי הנאשם נשא והוביל את הנשקים במקום מאוכלס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אחת משכונות המגורים בכפר פרדיס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הדבר נעשה לאור 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בשעות אחר הצהריים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הסנגור כי הנשקים לא שימשו לצרכים עברייניים וכי הנאשם נשא אותם לאחר שאחרים עשו בהם שימוש לצורך ירי בחתונה שהתקיימה ביישוב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לעובדה זו אין כל זכר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ומשהפניתי את תשומת לבו של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טען כי הדברים עולים מחומר החקירה המצוי בידי המאשימה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השיב כי יתכן שהדבר עולה מהודעתו של הנאשם במשטרה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אינו עולה מחומר חקירה אחר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העובדה שהנשק לא שימש את הנאשם לצרכים עברייניים אכן צריכה להילקח בחשבון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אם נעשה בנשק שימוש לצורך ירי בחתונה שהתקיימה בכפר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כטענת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בכך כדי לאיין את המסוכנות הכרוכה בביצוע ירי מעין זה ובעצם נשיאתם והובלתם של כלי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ניסיון העבר מלמד כי ירי באירוע רב משתתפים עלול להסתיים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למרבה הצער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בתוצאות קשות ועגומות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וכפי שנאמר ב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7241/12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טאטור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12.2.2013</w:t>
      </w:r>
      <w:r>
        <w:rPr>
          <w:rFonts w:eastAsia="Calibri" w:cs="David" w:ascii="David" w:hAnsi="David"/>
          <w:rtl w:val="true"/>
        </w:rPr>
        <w:t>): "</w:t>
      </w:r>
      <w:r>
        <w:rPr>
          <w:rFonts w:ascii="David" w:hAnsi="David" w:eastAsia="Calibri"/>
          <w:rtl w:val="true"/>
        </w:rPr>
        <w:t>לא פעם ולא פעמיים הסתיים אירוע מסוג זה בפגיעה בחפים מפשע שכל חטאם בהשתתפות בשמחה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המחוזי אף התייחס למארג עובדתי זה כתופעה שהפכה ל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מכה אזורית</w:t>
      </w:r>
      <w:r>
        <w:rPr>
          <w:rFonts w:eastAsia="Calibri" w:cs="David" w:ascii="David" w:hAnsi="David"/>
          <w:rtl w:val="true"/>
        </w:rPr>
        <w:t>'".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רואה להפנות לדברים שנקבעו על ידי בית המשפט העליון ב</w:t>
      </w: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פלוני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14.9.2022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שם נאמר כי מתחם העונש ההולם שראוי לקבוע לגבי נאשם בגיר שהורשע בנשיאה של נשק חם באופן בלתי חוקי במרחב הציבורי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צריך להיות בטווח שבין </w:t>
      </w:r>
      <w:r>
        <w:rPr>
          <w:rFonts w:eastAsia="Calibri" w:cs="David" w:ascii="David" w:hAnsi="David"/>
        </w:rPr>
        <w:t>42-30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ואלה הדברים שנאמרו שם בהקשר זה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בהמשך לדברים אלה הבהרתי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בפסק הדין שניתן באחרונה בהסכמת חבריי השופטים 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אלרון וי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כשר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בטיפולנו בעבירות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נשק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ascii="David" w:hAnsi="David" w:eastAsia="Calibri"/>
          <w:rtl w:val="true"/>
        </w:rPr>
        <w:t>מסוג זה ובמבצעיהן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ועל 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יעדים עונשיים אלו מוחקים מניה וביה את בקשת העבריין לשיקום </w:t>
      </w:r>
      <w:r>
        <w:rPr>
          <w:rFonts w:eastAsia="Calibri" w:cs="David" w:ascii="David" w:hAnsi="David"/>
          <w:rtl w:val="true"/>
        </w:rPr>
        <w:t xml:space="preserve">[...] </w:t>
      </w:r>
      <w:r>
        <w:rPr>
          <w:rFonts w:ascii="David" w:hAnsi="David" w:eastAsia="Calibri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(‏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מסיבה פשוטה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בימים קשים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eastAsia="Calibri" w:cs="David" w:ascii="David" w:hAnsi="David"/>
          <w:rtl w:val="true"/>
        </w:rPr>
        <w:t>." (</w:t>
      </w:r>
      <w:r>
        <w:rPr>
          <w:rFonts w:ascii="David" w:hAnsi="David" w:eastAsia="Calibri"/>
          <w:rtl w:val="true"/>
        </w:rPr>
        <w:t>שם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בהקשר זה אוסיף ואציין את המובן מאליו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בית משפט שמקל בעונשו של עבריין נשק מכביד על החברה שנאלצת להגן על עצמה – על כל בניה ובנותיה – מעברייני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...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כעולה מפסיקתו של בית משפט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Calibri" w:cs="David" w:ascii="David" w:hAnsi="David"/>
          <w:u w:val="single"/>
        </w:rPr>
        <w:t>30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ל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eastAsia="Calibri" w:cs="David" w:ascii="David" w:hAnsi="David"/>
          <w:u w:val="single"/>
        </w:rPr>
        <w:t>42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 xml:space="preserve">חודשי מאסר בין סורג ובריח </w:t>
      </w:r>
      <w:r>
        <w:rPr>
          <w:rFonts w:eastAsia="Calibri" w:cs="David" w:ascii="David" w:hAnsi="David"/>
          <w:u w:val="single"/>
          <w:rtl w:val="true"/>
        </w:rPr>
        <w:t>(</w:t>
      </w:r>
      <w:r>
        <w:rPr>
          <w:rFonts w:ascii="David" w:hAnsi="David" w:eastAsia="Calibri"/>
          <w:u w:val="single"/>
          <w:rtl w:val="true"/>
        </w:rPr>
        <w:t>לצד עונשים נלווים בדמותם של מאסר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ascii="David" w:hAnsi="David" w:eastAsia="Calibri"/>
          <w:u w:val="single"/>
          <w:rtl w:val="true"/>
        </w:rPr>
        <w:t>על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ascii="David" w:hAnsi="David" w:eastAsia="Calibri"/>
          <w:u w:val="single"/>
          <w:rtl w:val="true"/>
        </w:rPr>
        <w:t>תנאי וקנס</w:t>
      </w:r>
      <w:r>
        <w:rPr>
          <w:rFonts w:eastAsia="Calibri" w:cs="David" w:ascii="David" w:hAnsi="David"/>
          <w:u w:val="single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ראו והשוו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עניין נורי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עניין קואסמה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עניין ביטון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ועניין חלייחל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הווה אומר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באין נסיבות מיוחדות לחומרא או לקולא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יהא זה בהחלט סביר אם בית משפט יטיל על נאשם כאמור עונש של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תקוותי היא כי אמות מידה אלה תנחנה את הערכאות הדיוניות באופן שיטתי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שמדיניות הענישה אשר נקוטה בידינו ביחס לעבירות נשק תיושם כהלכתה ובמלוא עוצמתה</w:t>
      </w:r>
      <w:r>
        <w:rPr>
          <w:rFonts w:eastAsia="Calibri" w:cs="David" w:ascii="David" w:hAnsi="David"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ההדגשה אינה במקור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ט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הואיל ופטור בלא כלום לא ניתן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להלן מספר דוגמאות מהפסיקה שניתנה בשנים האחרונות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המתייחסת לעבירה של נשיאה והובלה של נשקים מסוגים שונים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5681/23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חווא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6.12.2023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שאוזכר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נדון כפי שצוין עניינו של מי שהורשע בעבירה של החזקה ונשיאה של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פי עובדות כתב האישום באותו מקרה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כשנה וחצי עובר למועד הרלוונטי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 המערער אקדח טעון במחסנית התואמת לו ובתוכה שישה 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3.10.2022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יצא המערער מביתו כשהוא מחזיק ונושא את האקדח טעון במחסנית ובכדורים וכשהנשק מוסתר בבגדיו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והלך יחד עם אשתו לכיוון רכבו שחנה בסמוך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שוטרים שהיו בתצפית יזומה עליו הבחינו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שזיהה אותם הוא החל לברוח מפניהם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כאשר הורו לו השוטרים לעצור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נענה להם המערער ותוך כדי הימלטותו הוציא את האקדח והחזיקו בידו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שלף אחד השוטרים את נשקו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דרך אותו וכיוון אותו לעבר המערער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שאז נעצר המערער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אישר את העונש שהושת על ידי בית המשפט המחוזי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שכלל </w:t>
      </w: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שציין כי העונש שנגזר על המערער אינו מחמיר עמו ואולי אף מקל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309/22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ביאדסה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10.5.2022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 של שני כלי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מקרה מדובר היה במי שנסע ברכב כשהוא מוביל רובה מסוג 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ניקוב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מחסנית תואמת ובה </w:t>
      </w: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וכן אקדח חצי אוטומטי טעון במחסנית תואמת המכילה </w:t>
      </w: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ומחסנית נוספת שמכילה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גזר על המשיב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העליון התערב בקולת העונש והעמידו על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5856/22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סויטאת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21.3.2023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בעבירות של נשיאה והובלת נשק ותחמושת שלא כדין והפרעה לשוטר במילוי תפקידו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מדובר במערער שנסע עם אדם אחר כשהוא נושא אקדח מסוג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ובו מחסנית ריקה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כאשר הגיע הרכב למחסום משטרתי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עצר הנהג את 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ואילו המערער יצא מהרכב והחל להימלט מהמקום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ובחלוף מרדף קצר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במהלכו השליך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נתפס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הרשיע את המערער לאחר ניהול הוכחות וגזר עליו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שהוגש כנגד הכרעת הדין וכנגד חומרת העונש בגזר הדין נדחה על ידי בית המשפט העליון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hyperlink r:id="rId3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2141/21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חניני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27.5.2021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מדובר היה במי שהצטייד באקדח אוויר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בו בוצעו שינויים המאפשרים ירי תחמושת ובו כדורים תואמים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המערער נתפס בחצר המצויה בקרבת ביתו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בשעת לילה מאוחרת כשהוא נושא את האקדח על גופו ובתוכו ארבעה כדורים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המחוזי גזר עליו </w:t>
      </w:r>
      <w:r>
        <w:rPr>
          <w:rFonts w:eastAsia="Calibri" w:cs="Calibri" w:ascii="Calibri" w:hAnsi="Calibri"/>
        </w:rPr>
        <w:t>20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 דחה את הערעור על חומרת העונש בציינו כי למערער אמנם עבר פלילי בעבירות אלימות והוא אף ריצה מאסר בעבר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אולם מדובר במי שהרשעתו האחרונה היא מלפני כעשור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ובנסיבות אין ליתן משקל רב לנקודה זו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לצד זאת נקבע כי העבירה של החזקת נשק היא חמורה והפכה למכת מדינה וכי נסיבות העבירה מצביעות על מסוכנות הדורשת הטלת עונש מאסר חרף ניצני השיקום שהתגלו אצל המערער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David" w:hAnsi="David" w:eastAsia="Calibri"/>
          <w:color w:val="000000"/>
          <w:rtl w:val="true"/>
        </w:rPr>
        <w:t>ב</w:t>
      </w:r>
      <w:hyperlink r:id="rId3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7177/20</w:t>
        </w:r>
      </w:hyperlink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כנעאן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27.1.2021</w:t>
      </w:r>
      <w:r>
        <w:rPr>
          <w:rFonts w:eastAsia="Calibri" w:cs="David" w:ascii="David" w:hAnsi="David"/>
          <w:color w:val="000000"/>
          <w:rtl w:val="true"/>
        </w:rPr>
        <w:t xml:space="preserve">) </w:t>
      </w:r>
      <w:r>
        <w:rPr>
          <w:rFonts w:ascii="David" w:hAnsi="David" w:eastAsia="Calibri"/>
          <w:color w:val="000000"/>
          <w:rtl w:val="true"/>
        </w:rPr>
        <w:t>נדון ערעורו של מי שהורשע בנשיאת נשק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מדובר במי שיצא מפתח ביתו של שכנו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הוציא אקדח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הכניס לתוכו מחסנית טעונה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דרך את האקדח וכעבור מספר דקות פרק אותו והעביר אותו לאחר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בית המשפט המחוזי גזר על המערער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בעל הרשעות בעבירות נשק ומי שריצה בעבר מאסר בפועל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eastAsia="Calibri" w:cs="David" w:ascii="David" w:hAnsi="David"/>
          <w:color w:val="000000"/>
        </w:rPr>
        <w:t>24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לריצוי בפועל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בית המשפט העליון דחה את הערעור על חומרת העונש</w:t>
      </w:r>
      <w:r>
        <w:rPr>
          <w:rFonts w:eastAsia="Calibri" w:cs="David" w:ascii="David" w:hAnsi="David"/>
          <w:color w:val="000000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שבחנתי את נסיבות ביצוע העבירה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כמות הנשקים והתחמושת בה מדובר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ובשים לב לערכים המוגנים שנפגעו מביצועה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שנתתי דעתי למדיניות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קובע כי מתחם העונש ההולם בענייננו נע בין </w:t>
      </w:r>
      <w:r>
        <w:rPr>
          <w:rFonts w:eastAsia="Calibri" w:cs="David" w:ascii="David" w:hAnsi="David"/>
        </w:rPr>
        <w:t>60-30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גזירת העונש בתוך המתחם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לגזור את עונשו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להתחשב בהודאתו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בשלב מוקדם של ההליך ומבלי שנעשה כל הסדר עם המאשימה שכן הודאת הנאשם ניתנה שלא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הודאה מלאה בכתב האישום כפי שהוגש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להתחשב בגילו הצעיר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כבן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במועד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ובעובדה כי הוא נעדר כל עבר פלילי וזו הסתבכותו הראשונה עם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הנסיבות שאינן קשורות בביצוע העבירה ראיתי להתחשב גם בהישגיו הלימודיים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בעובדה כי משפחתו אינה מעורבת בפלילים והתנהלותו מושא הדיון חריגה בנוף חייו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תפקודו התקין במהלך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שהדבר משתקף בדו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 הסוציאלי שהוגש מטעם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אף הוא נזקף לזכותו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יש לקוות כי הנאשם ימשיך לשתף פעולה עם הגורמים הטיפוליים במהלך מאסרו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שעם סיום ריצוי עונשו יחזור לתפקד בחברה כאדם חיובי ונורמטיבי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בהתחשב במכלול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לגזור את עונשו של הנאשם ברף התחתון של המתחם שנקבע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שמניינם יחל במועד מעצרו ביום </w:t>
      </w:r>
      <w:r>
        <w:rPr>
          <w:rFonts w:eastAsia="Calibri" w:cs="David" w:ascii="David" w:hAnsi="David"/>
        </w:rPr>
        <w:t>11.8.2023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64581-08-23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חאלד חרדאן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9867910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4263578" TargetMode="External"/><Relationship Id="rId14" Type="http://schemas.openxmlformats.org/officeDocument/2006/relationships/hyperlink" Target="http://www.nevo.co.il/case/27708542" TargetMode="External"/><Relationship Id="rId15" Type="http://schemas.openxmlformats.org/officeDocument/2006/relationships/hyperlink" Target="http://www.nevo.co.il/case/27734980" TargetMode="External"/><Relationship Id="rId16" Type="http://schemas.openxmlformats.org/officeDocument/2006/relationships/hyperlink" Target="http://www.nevo.co.il/case/28200855" TargetMode="External"/><Relationship Id="rId17" Type="http://schemas.openxmlformats.org/officeDocument/2006/relationships/hyperlink" Target="http://www.nevo.co.il/case/27309272" TargetMode="External"/><Relationship Id="rId18" Type="http://schemas.openxmlformats.org/officeDocument/2006/relationships/hyperlink" Target="http://www.nevo.co.il/case/29486731" TargetMode="External"/><Relationship Id="rId19" Type="http://schemas.openxmlformats.org/officeDocument/2006/relationships/hyperlink" Target="http://www.nevo.co.il/case/25824863" TargetMode="External"/><Relationship Id="rId20" Type="http://schemas.openxmlformats.org/officeDocument/2006/relationships/hyperlink" Target="http://www.nevo.co.il/case/28452933" TargetMode="External"/><Relationship Id="rId21" Type="http://schemas.openxmlformats.org/officeDocument/2006/relationships/hyperlink" Target="http://www.nevo.co.il/case/28660017" TargetMode="External"/><Relationship Id="rId22" Type="http://schemas.openxmlformats.org/officeDocument/2006/relationships/hyperlink" Target="http://www.nevo.co.il/case/29564821" TargetMode="External"/><Relationship Id="rId23" Type="http://schemas.openxmlformats.org/officeDocument/2006/relationships/hyperlink" Target="http://www.nevo.co.il/case/28207045" TargetMode="External"/><Relationship Id="rId24" Type="http://schemas.openxmlformats.org/officeDocument/2006/relationships/hyperlink" Target="http://www.nevo.co.il/case/28697227" TargetMode="External"/><Relationship Id="rId25" Type="http://schemas.openxmlformats.org/officeDocument/2006/relationships/hyperlink" Target="http://www.nevo.co.il/case/27734980" TargetMode="External"/><Relationship Id="rId26" Type="http://schemas.openxmlformats.org/officeDocument/2006/relationships/hyperlink" Target="http://www.nevo.co.il/case/27734980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597217" TargetMode="External"/><Relationship Id="rId31" Type="http://schemas.openxmlformats.org/officeDocument/2006/relationships/hyperlink" Target="http://www.nevo.co.il/case/28883087" TargetMode="External"/><Relationship Id="rId32" Type="http://schemas.openxmlformats.org/officeDocument/2006/relationships/hyperlink" Target="http://www.nevo.co.il/case/28697227" TargetMode="External"/><Relationship Id="rId33" Type="http://schemas.openxmlformats.org/officeDocument/2006/relationships/hyperlink" Target="http://www.nevo.co.il/case/29867910" TargetMode="External"/><Relationship Id="rId34" Type="http://schemas.openxmlformats.org/officeDocument/2006/relationships/hyperlink" Target="http://www.nevo.co.il/case/28243273" TargetMode="External"/><Relationship Id="rId35" Type="http://schemas.openxmlformats.org/officeDocument/2006/relationships/hyperlink" Target="http://www.nevo.co.il/case/28916087" TargetMode="External"/><Relationship Id="rId36" Type="http://schemas.openxmlformats.org/officeDocument/2006/relationships/hyperlink" Target="http://www.nevo.co.il/case/27502726" TargetMode="External"/><Relationship Id="rId37" Type="http://schemas.openxmlformats.org/officeDocument/2006/relationships/hyperlink" Target="http://www.nevo.co.il/case/27087184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2024-02-22T09:20:00Z</dcterms:created>
  <dc:creator> </dc:creator>
  <dc:description/>
  <cp:keywords/>
  <dc:language>en-IL</dc:language>
  <cp:lastModifiedBy>h1</cp:lastModifiedBy>
  <dcterms:modified xsi:type="dcterms:W3CDTF">2024-02-22T09:20:00Z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חאלד חרדאן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ProcID=133;209&amp;PartA=78&amp;PartC=21</vt:lpwstr>
  </property>
  <property fmtid="{D5CDD505-2E9C-101B-9397-08002B2CF9AE}" pid="9" name="CASESLISTTMP1">
    <vt:lpwstr>29867910:2;24263578;27708542;27734980:3;28200855;27309272;29486731;25824863;28452933;28660017;29564821;28207045;28697227:2;5597217;28883087;28243273;28916087;27502726;27087184</vt:lpwstr>
  </property>
  <property fmtid="{D5CDD505-2E9C-101B-9397-08002B2CF9AE}" pid="10" name="CITY">
    <vt:lpwstr>חי'</vt:lpwstr>
  </property>
  <property fmtid="{D5CDD505-2E9C-101B-9397-08002B2CF9AE}" pid="11" name="DATE">
    <vt:lpwstr>20240219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אמיר טובי</vt:lpwstr>
  </property>
  <property fmtid="{D5CDD505-2E9C-101B-9397-08002B2CF9AE}" pid="15" name="LAWLISTTMP1">
    <vt:lpwstr>70301/144.b;040i;144</vt:lpwstr>
  </property>
  <property fmtid="{D5CDD505-2E9C-101B-9397-08002B2CF9AE}" pid="16" name="LAWYER">
    <vt:lpwstr>רונית גרניק סופר;שאדי בסול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64581</vt:lpwstr>
  </property>
  <property fmtid="{D5CDD505-2E9C-101B-9397-08002B2CF9AE}" pid="23" name="NEWPARTB">
    <vt:lpwstr>08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390020240219</vt:lpwstr>
  </property>
  <property fmtid="{D5CDD505-2E9C-101B-9397-08002B2CF9AE}" pid="35" name="TYPE_N_DATE">
    <vt:lpwstr>39020240219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