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64950-06-16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חאמד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9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70"/>
        <w:gridCol w:w="290"/>
        <w:gridCol w:w="8530"/>
      </w:tblGrid>
      <w:tr>
        <w:trPr/>
        <w:tc>
          <w:tcPr>
            <w:tcW w:w="460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530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>.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אבראהים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.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6"/>
                <w:szCs w:val="6"/>
              </w:rPr>
            </w:pPr>
            <w:r>
              <w:rPr>
                <w:sz w:val="6"/>
                <w:szCs w:val="6"/>
                <w:rtl w:val="true"/>
              </w:rPr>
              <w:t>&lt;</w:t>
            </w:r>
            <w:r>
              <w:rPr>
                <w:sz w:val="6"/>
                <w:szCs w:val="6"/>
              </w:rPr>
              <w:t>#1#</w:t>
            </w:r>
            <w:r>
              <w:rPr>
                <w:sz w:val="6"/>
                <w:szCs w:val="6"/>
                <w:rtl w:val="true"/>
              </w:rPr>
              <w:t>&gt;</w:t>
            </w:r>
          </w:p>
          <w:p>
            <w:pPr>
              <w:pStyle w:val="12"/>
              <w:ind w:end="0"/>
              <w:jc w:val="start"/>
              <w:rPr>
                <w:rFonts w:ascii="David" w:hAnsi="David" w:cs="David"/>
                <w:b w:val="false"/>
                <w:bCs w:val="false"/>
                <w:sz w:val="6"/>
                <w:szCs w:val="6"/>
                <w:u w:val="none"/>
              </w:rPr>
            </w:pPr>
            <w:r>
              <w:rPr>
                <w:rFonts w:cs="David" w:ascii="David" w:hAnsi="David"/>
                <w:b w:val="false"/>
                <w:bCs w:val="false"/>
                <w:sz w:val="6"/>
                <w:szCs w:val="6"/>
                <w:u w:val="none"/>
                <w:rtl w:val="true"/>
              </w:rPr>
            </w:r>
          </w:p>
          <w:p>
            <w:pPr>
              <w:pStyle w:val="12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נוכחים</w:t>
            </w:r>
            <w:r>
              <w:rPr>
                <w:u w:val="none"/>
                <w:rtl w:val="true"/>
              </w:rPr>
              <w:t>: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המאשימה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ענאן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גאנם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1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אחמד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מסארווה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ס</w:t>
            </w:r>
            <w:r>
              <w:rPr>
                <w:b w:val="false"/>
                <w:bCs w:val="false"/>
                <w:u w:val="non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ציבורית</w:t>
            </w:r>
            <w:r>
              <w:rPr>
                <w:b w:val="false"/>
                <w:bCs w:val="false"/>
                <w:u w:val="none"/>
                <w:rtl w:val="true"/>
              </w:rPr>
              <w:t xml:space="preserve">) 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2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עלי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סעדי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בהעברה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מעו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עאדל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בויראת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: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עיסאם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טנוס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 </w:t>
            </w:r>
            <w:r>
              <w:rPr>
                <w:b w:val="false"/>
                <w:bCs w:val="false"/>
                <w:u w:val="non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ס</w:t>
            </w:r>
            <w:r>
              <w:rPr>
                <w:b w:val="false"/>
                <w:bCs w:val="false"/>
                <w:u w:val="non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ציבורית</w:t>
            </w:r>
            <w:r>
              <w:rPr>
                <w:b w:val="false"/>
                <w:bCs w:val="false"/>
                <w:u w:val="none"/>
                <w:rtl w:val="true"/>
              </w:rPr>
              <w:t>)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1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ו</w:t>
            </w:r>
            <w:r>
              <w:rPr>
                <w:b w:val="false"/>
                <w:bCs w:val="false"/>
                <w:u w:val="none"/>
                <w:rtl w:val="true"/>
              </w:rPr>
              <w:t>-</w:t>
            </w: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הליווי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</w:rPr>
              <w:t>2</w:t>
            </w:r>
            <w:r>
              <w:rPr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בעצמו</w:t>
            </w:r>
          </w:p>
        </w:tc>
      </w:tr>
      <w:tr>
        <w:trPr>
          <w:trHeight w:val="355" w:hRule="atLeast"/>
        </w:trPr>
        <w:tc>
          <w:tcPr>
            <w:tcW w:w="170" w:type="dxa"/>
            <w:tcBorders/>
          </w:tcPr>
          <w:p>
            <w:pPr>
              <w:pStyle w:val="Normal"/>
              <w:rPr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  <w:rtl w:val="true"/>
              </w:rPr>
            </w:r>
          </w:p>
        </w:tc>
        <w:tc>
          <w:tcPr>
            <w:tcW w:w="88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stJudge"/>
            <w:bookmarkStart w:id="6" w:name="LawTable"/>
            <w:bookmarkStart w:id="7" w:name="PsakDin"/>
            <w:bookmarkStart w:id="8" w:name="LastJudge"/>
            <w:bookmarkEnd w:id="6"/>
            <w:bookmarkEnd w:id="7"/>
            <w:bookmarkEnd w:id="8"/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u w:val="none"/>
                </w:rPr>
                <w:t>29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u w:val="none"/>
                </w:rPr>
                <w:t>31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u w:val="non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u w:val="none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color w:val="0000FF"/>
                <w:sz w:val="32"/>
                <w:szCs w:val="32"/>
              </w:rPr>
            </w:pPr>
            <w:r>
              <w:rPr>
                <w:rFonts w:cs="FrankRuehl" w:ascii="Arial" w:hAnsi="Arial"/>
                <w:color w:val="0000FF"/>
                <w:sz w:val="32"/>
                <w:szCs w:val="32"/>
                <w:rtl w:val="true"/>
              </w:rPr>
            </w:r>
            <w:bookmarkStart w:id="9" w:name="LawTable_End"/>
            <w:bookmarkStart w:id="10" w:name="LawTable_End"/>
            <w:bookmarkEnd w:id="10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מהות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ההליך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וכתב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האישום</w:t>
      </w:r>
    </w:p>
    <w:p>
      <w:pPr>
        <w:pStyle w:val="Normal"/>
        <w:spacing w:lineRule="auto" w:line="360"/>
        <w:ind w:hanging="720" w:start="720" w:end="0"/>
        <w:jc w:val="start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הודייתם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חופשי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</w:t>
      </w:r>
      <w:r>
        <w:rPr>
          <w:rtl w:val="true"/>
          <w:lang w:eastAsia="he-IL"/>
        </w:rPr>
        <w:t>.</w:t>
        <w:tab/>
      </w:r>
      <w:bookmarkStart w:id="11" w:name="ABSTRACT_START"/>
      <w:bookmarkEnd w:id="11"/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bookmarkStart w:id="12" w:name="ABSTRACT_END"/>
      <w:bookmarkEnd w:id="12"/>
      <w:r>
        <w:rPr>
          <w:lang w:eastAsia="he-IL"/>
        </w:rPr>
        <w:t>2.1</w:t>
      </w: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מחאמיד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ואיל</w:t>
      </w:r>
      <w:r>
        <w:rPr>
          <w:rtl w:val="true"/>
          <w:lang w:eastAsia="he-IL"/>
        </w:rPr>
        <w:t xml:space="preserve">") </w:t>
      </w:r>
      <w:r>
        <w:rPr>
          <w:rtl w:val="true"/>
          <w:lang w:eastAsia="he-IL"/>
        </w:rPr>
        <w:t>מתגוררים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ובקשרי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13.5.16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19:00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מסרי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ראר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"),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שסוגל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שבכוחם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הקטין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והקטין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קופסאות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סיגריות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באיומים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להיכנס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שוהים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נמלט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שנגנב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402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3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");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402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+ </w:t>
      </w:r>
      <w:hyperlink r:id="rId15">
        <w:r>
          <w:rPr>
            <w:rStyle w:val="Hyperlink"/>
            <w:color w:val="0000FF"/>
            <w:u w:val="single"/>
            <w:lang w:eastAsia="he-IL"/>
          </w:rPr>
          <w:t>31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וסיפא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+ 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2.2</w:t>
      </w: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שהתרחשו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ישדדו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מחאמיד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המכולת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 xml:space="preserve">").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גוסטב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שסוגל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שבכוחם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מחאמיד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מיל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מחאמיד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תאופיק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מחאמיד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ועמאר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מחאמיד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מיל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?".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תכולתה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לתאופיק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סיגריות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ותאופיק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הכניס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קופסאות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סיגריות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ונתנם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נמלטו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נאספו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402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+ </w:t>
      </w:r>
      <w:hyperlink r:id="rId19"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0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402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+ </w:t>
      </w:r>
      <w:hyperlink r:id="rId22">
        <w:r>
          <w:rPr>
            <w:rStyle w:val="Hyperlink"/>
            <w:color w:val="0000FF"/>
            <w:u w:val="single"/>
            <w:lang w:eastAsia="he-IL"/>
          </w:rPr>
          <w:t>31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וסיפא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+ </w:t>
      </w:r>
      <w:hyperlink r:id="rId24"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נעתרתי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והוריתי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התסקיר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בעניינו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של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19.3.17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נסקרו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והמשפחתיות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רווק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כשכיר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גיליון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2009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מלווה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ובבושה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אלמנטים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אמפתיה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מאלמנטים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חיצוניים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לקצינת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באוטו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פסיכולוגי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אינטנסיבי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נסיונותיו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ייאוש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מפטירת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דריכות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ועוררות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הרגשיים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להירתע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מסנקציות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ודרבן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מנזקקות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אינטנסיבית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בשקלול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שעמדו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ישתלב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אינטנסיבי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הטיפולי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לתמלול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שליליים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לוויסות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ותוקפנות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הומלץ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start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טיעוני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הצדדים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start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גליונות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בטיעוניה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נפוצה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מדאיגה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ומסוכנת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הקרבן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בכבודו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וברכושו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ואפקטיבית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ומצדיקה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ובריח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המצביעות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לזקוף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ומשמעותי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המהווים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הכוללים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מוטעה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ואיל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התרחשות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ואמפתיה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הקרבנות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והסתכם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שיצמצם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סנגורו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להצדיק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סוציואקונומי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סנגורו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סנגורו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דברם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האחרון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של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הנאשמים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סוהר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ומקווה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מתבייש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דיון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25">
        <w:r>
          <w:rPr>
            <w:rStyle w:val="Hyperlink"/>
            <w:rtl w:val="true"/>
            <w:lang w:eastAsia="he-IL"/>
          </w:rPr>
          <w:t>חוק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בנסיבותיו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בבואו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ולהתחשב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המתייחסים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בזירות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הצטרפו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ברצף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בטווח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קביעת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מתחם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העונש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ההולם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לגבי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דומיננטי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בגפו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שנכחו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בייחוד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בצידה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המתייחסת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וטומנות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ובטחונו</w:t>
      </w:r>
      <w:r>
        <w:rPr>
          <w:rtl w:val="true"/>
          <w:lang w:eastAsia="he-IL"/>
        </w:rPr>
        <w:t>. "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סוכל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ובטחונו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המבטאים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לעקרונות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26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7475/15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שריקי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18.2.2016</w:t>
      </w:r>
      <w:r>
        <w:rPr>
          <w:rtl w:val="true"/>
          <w:lang w:eastAsia="he-IL"/>
        </w:rPr>
        <w:t xml:space="preserve">); </w:t>
      </w:r>
      <w:hyperlink r:id="rId27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8864/15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גורליק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3.2.2016</w:t>
      </w:r>
      <w:r>
        <w:rPr>
          <w:rtl w:val="true"/>
          <w:lang w:eastAsia="he-IL"/>
        </w:rPr>
        <w:t xml:space="preserve">); </w:t>
      </w:r>
      <w:hyperlink r:id="rId28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4125/14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חרב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6.1.2015</w:t>
      </w:r>
      <w:r>
        <w:rPr>
          <w:rtl w:val="true"/>
          <w:lang w:eastAsia="he-IL"/>
        </w:rPr>
        <w:t>))" (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hyperlink r:id="rId29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4949/15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מקדסי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17.3.2016</w:t>
      </w:r>
      <w:r>
        <w:rPr>
          <w:rtl w:val="true"/>
          <w:lang w:eastAsia="he-IL"/>
        </w:rPr>
        <w:t>).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ורכושו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hyperlink r:id="rId30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3907/10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נעאמנה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23.3.2011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נאמר</w:t>
      </w:r>
      <w:r>
        <w:rPr>
          <w:rtl w:val="true"/>
          <w:lang w:eastAsia="he-IL"/>
        </w:rPr>
        <w:t xml:space="preserve">: 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18" w:end="1418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הוותיקות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לפיתוי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פיתוי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אנושית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וביחידיה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חומרתה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נדבכים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משתלבים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האחת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המיועד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הפוגעני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והמאיים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בחזרה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יחלימו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צלקותיו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הנפשיות</w:t>
      </w:r>
      <w:r>
        <w:rPr>
          <w:rtl w:val="true"/>
          <w:lang w:eastAsia="he-IL"/>
        </w:rPr>
        <w:t>".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בגפם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מלהניף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בגופם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הטראומטי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ילוו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tl w:val="true"/>
          <w:lang w:eastAsia="he-IL"/>
        </w:rPr>
        <w:t xml:space="preserve">. 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לקיפוח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נרתע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התנגדות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ויסתיים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וחלילה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קטלניות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18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התופסת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מדאיגה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מגזרים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המתרחשת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קוצרת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בתזמון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למגרה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1">
        <w:r>
          <w:rPr>
            <w:rStyle w:val="Hyperlink"/>
            <w:rtl w:val="true"/>
            <w:lang w:eastAsia="he-IL"/>
          </w:rPr>
          <w:t>רע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5921/08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בי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6.5.2009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בקבעו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, </w:t>
      </w:r>
      <w:hyperlink r:id="rId32">
        <w:r>
          <w:rPr>
            <w:rStyle w:val="Hyperlink"/>
            <w:rtl w:val="true"/>
            <w:lang w:eastAsia="he-IL"/>
          </w:rPr>
          <w:t>רע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2718/04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פורסם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29.03.04</w:t>
      </w:r>
      <w:r>
        <w:rPr>
          <w:rtl w:val="true"/>
          <w:lang w:eastAsia="he-IL"/>
        </w:rPr>
        <w:t xml:space="preserve">); </w:t>
      </w:r>
      <w:hyperlink r:id="rId33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6583/06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אדהאם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פורסם</w:t>
      </w:r>
      <w:r>
        <w:rPr>
          <w:rtl w:val="true"/>
          <w:lang w:eastAsia="he-IL"/>
        </w:rPr>
        <w:t>,</w:t>
      </w:r>
      <w:r>
        <w:rPr>
          <w:lang w:eastAsia="he-IL"/>
        </w:rPr>
        <w:t>5.12.2006</w:t>
      </w:r>
      <w:r>
        <w:rPr>
          <w:rtl w:val="true"/>
          <w:lang w:eastAsia="he-IL"/>
        </w:rPr>
        <w:t>)).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>.....".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ספונטאניים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השתלשלות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באביזרים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20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4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2996/16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חסן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1.3.2017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והנפש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הכללית</w:t>
      </w:r>
      <w:r>
        <w:rPr>
          <w:rtl w:val="true"/>
          <w:lang w:eastAsia="he-IL"/>
        </w:rPr>
        <w:t>. (</w:t>
      </w:r>
      <w:hyperlink r:id="rId35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1312/16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6.11.2016</w:t>
      </w:r>
      <w:r>
        <w:rPr>
          <w:rtl w:val="true"/>
          <w:lang w:eastAsia="he-IL"/>
        </w:rPr>
        <w:t xml:space="preserve">); </w:t>
      </w:r>
      <w:hyperlink r:id="rId36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4949/15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מקדסי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17.3.2016</w:t>
      </w:r>
      <w:r>
        <w:rPr>
          <w:rtl w:val="true"/>
          <w:lang w:eastAsia="he-IL"/>
        </w:rPr>
        <w:t xml:space="preserve">); </w:t>
      </w:r>
      <w:hyperlink r:id="rId37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3652/14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כנעאני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28.12.2015</w:t>
      </w:r>
      <w:r>
        <w:rPr>
          <w:rtl w:val="true"/>
          <w:lang w:eastAsia="he-IL"/>
        </w:rPr>
        <w:t>))".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</w:t>
      </w:r>
      <w:hyperlink r:id="rId38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1114/15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גנאים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16.11.2015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אישר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3.5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eastAsia="he-IL"/>
        </w:rPr>
        <w:t>21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הסתמך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המתייחסת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</w:t>
      </w:r>
      <w:hyperlink r:id="rId39">
        <w:r>
          <w:rPr>
            <w:rStyle w:val="Hyperlink"/>
            <w:rtl w:val="true"/>
            <w:lang w:eastAsia="he-IL"/>
          </w:rPr>
          <w:t>ת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41271-08-14</w:t>
        </w:r>
      </w:hyperlink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חי</w:t>
      </w:r>
      <w:r>
        <w:rPr>
          <w:rtl w:val="true"/>
          <w:lang w:eastAsia="he-IL"/>
        </w:rPr>
        <w:t>)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סויטו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20.10.15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tl w:val="true"/>
          <w:lang w:eastAsia="he-IL"/>
        </w:rPr>
        <w:t>.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54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שהתבקש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</w:t>
      </w:r>
      <w:hyperlink r:id="rId40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2014/12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שוניה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8.7.2012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שהוצג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גמילתו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מאמצים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ועקביים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למוטב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ממושך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המוצלח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וזריקת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במבט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בחופף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22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מתחם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העונש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לגבי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שנגנב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בתחמושת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סנגורו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</w:t>
      </w:r>
      <w:r>
        <w:rPr>
          <w:rtl w:val="true"/>
          <w:lang w:eastAsia="he-IL"/>
        </w:rPr>
        <w:t xml:space="preserve">. 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בהביאי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3-6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>.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מתחם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העונש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ההולם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לגבי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3</w:t>
      </w:r>
    </w:p>
    <w:p>
      <w:pPr>
        <w:pStyle w:val="Normal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25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תכולתה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קופסאות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סיגריות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ולהפנות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בהתייחסו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בשנית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3-6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גזירת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העונש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בתוך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המתחמים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28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18.5.16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מרישומו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הראיות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tl w:val="true"/>
          <w:lang w:eastAsia="he-IL"/>
        </w:rPr>
        <w:t>.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29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רישומו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tl w:val="true"/>
          <w:lang w:eastAsia="he-IL"/>
        </w:rPr>
        <w:t xml:space="preserve">. 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בבואי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לקולא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לחיסכון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בפניי</w:t>
      </w:r>
      <w:r>
        <w:rPr>
          <w:rtl w:val="true"/>
          <w:lang w:eastAsia="he-IL"/>
        </w:rPr>
        <w:t xml:space="preserve">. </w:t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בנכונות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השיקומי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טיפולי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דידן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אינטנסיבית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הכוללת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הבוחנת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41">
        <w:r>
          <w:rPr>
            <w:rStyle w:val="Hyperlink"/>
            <w:rtl w:val="true"/>
            <w:lang w:eastAsia="he-IL"/>
          </w:rPr>
          <w:t>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8283/10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פלוני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2.3.2011</w:t>
      </w:r>
      <w:r>
        <w:rPr>
          <w:rtl w:val="true"/>
          <w:lang w:eastAsia="he-IL"/>
        </w:rPr>
        <w:t>)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18" w:end="1418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כידוע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בהחלטתו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האינטרסים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הרלבנטיים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>. 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hyperlink r:id="rId42">
        <w:r>
          <w:rPr>
            <w:rStyle w:val="Hyperlink"/>
            <w:rtl w:val="true"/>
            <w:lang w:eastAsia="he-IL"/>
          </w:rPr>
          <w:t>רע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843/07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טארק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גאנם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פורסם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25.2.2007</w:t>
      </w:r>
      <w:r>
        <w:rPr>
          <w:rtl w:val="true"/>
          <w:lang w:eastAsia="he-IL"/>
        </w:rPr>
        <w:t>). '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בהמלצתו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>' (</w:t>
      </w:r>
      <w:hyperlink r:id="rId43">
        <w:r>
          <w:rPr>
            <w:rStyle w:val="Hyperlink"/>
            <w:rtl w:val="true"/>
            <w:lang w:eastAsia="he-IL"/>
          </w:rPr>
          <w:t>בש</w:t>
        </w:r>
        <w:r>
          <w:rPr>
            <w:rStyle w:val="Hyperlink"/>
            <w:rtl w:val="true"/>
            <w:lang w:eastAsia="he-IL"/>
          </w:rPr>
          <w:t>"</w:t>
        </w:r>
        <w:r>
          <w:rPr>
            <w:rStyle w:val="Hyperlink"/>
            <w:rtl w:val="true"/>
            <w:lang w:eastAsia="he-IL"/>
          </w:rPr>
          <w:t>פ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6426/09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פלונית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פורסם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12.8.2009</w:t>
      </w:r>
      <w:r>
        <w:rPr>
          <w:rtl w:val="true"/>
          <w:lang w:eastAsia="he-IL"/>
        </w:rPr>
        <w:t>))".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30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-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אגרופן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ובהודייתו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התחשבתי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31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/>
      </w:pPr>
      <w:r>
        <w:rPr>
          <w:rtl w:val="true"/>
          <w:lang w:eastAsia="he-IL"/>
        </w:rPr>
        <w:tab/>
      </w:r>
      <w:r>
        <w:rPr>
          <w:u w:val="single"/>
          <w:rtl w:val="true"/>
          <w:lang w:eastAsia="he-IL"/>
        </w:rPr>
        <w:t>הנאשם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18.5.16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הפיצויים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10.7.17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שלאחריו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במלואו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הנאשם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2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23.5.16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5.9.16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הפיצויים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10.7.17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שלאחריו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במלואו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  <w:t>הנאשם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3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  <w:lang w:eastAsia="he-IL"/>
        </w:rPr>
      </w:pPr>
      <w:r>
        <w:rPr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31.5.16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הפיצויים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10.7.17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שלאחריו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במלואו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יתייצב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26.4.17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09:00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קישון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ימשיכו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המגבילים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ישקלו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לגילם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64950-06-16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אבראהים חאמד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402.b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2.b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0942102" TargetMode="External"/><Relationship Id="rId27" Type="http://schemas.openxmlformats.org/officeDocument/2006/relationships/hyperlink" Target="http://www.nevo.co.il/case/20821662" TargetMode="External"/><Relationship Id="rId28" Type="http://schemas.openxmlformats.org/officeDocument/2006/relationships/hyperlink" Target="http://www.nevo.co.il/case/16987351" TargetMode="External"/><Relationship Id="rId29" Type="http://schemas.openxmlformats.org/officeDocument/2006/relationships/hyperlink" Target="http://www.nevo.co.il/case/20446644" TargetMode="External"/><Relationship Id="rId30" Type="http://schemas.openxmlformats.org/officeDocument/2006/relationships/hyperlink" Target="http://www.nevo.co.il/case/5906249" TargetMode="External"/><Relationship Id="rId31" Type="http://schemas.openxmlformats.org/officeDocument/2006/relationships/hyperlink" Target="http://www.nevo.co.il/case/6040482" TargetMode="External"/><Relationship Id="rId32" Type="http://schemas.openxmlformats.org/officeDocument/2006/relationships/hyperlink" Target="http://www.nevo.co.il/case/5852404" TargetMode="External"/><Relationship Id="rId33" Type="http://schemas.openxmlformats.org/officeDocument/2006/relationships/hyperlink" Target="http://www.nevo.co.il/case/6072945" TargetMode="External"/><Relationship Id="rId34" Type="http://schemas.openxmlformats.org/officeDocument/2006/relationships/hyperlink" Target="http://www.nevo.co.il/case/21473039" TargetMode="External"/><Relationship Id="rId35" Type="http://schemas.openxmlformats.org/officeDocument/2006/relationships/hyperlink" Target="http://www.nevo.co.il/case/21472799" TargetMode="External"/><Relationship Id="rId36" Type="http://schemas.openxmlformats.org/officeDocument/2006/relationships/hyperlink" Target="http://www.nevo.co.il/case/20446644" TargetMode="External"/><Relationship Id="rId37" Type="http://schemas.openxmlformats.org/officeDocument/2006/relationships/hyperlink" Target="http://www.nevo.co.il/case/16968013" TargetMode="External"/><Relationship Id="rId38" Type="http://schemas.openxmlformats.org/officeDocument/2006/relationships/hyperlink" Target="http://www.nevo.co.il/case/20028747" TargetMode="External"/><Relationship Id="rId39" Type="http://schemas.openxmlformats.org/officeDocument/2006/relationships/hyperlink" Target="http://www.nevo.co.il/case/17988703" TargetMode="External"/><Relationship Id="rId40" Type="http://schemas.openxmlformats.org/officeDocument/2006/relationships/hyperlink" Target="http://www.nevo.co.il/case/5578623" TargetMode="External"/><Relationship Id="rId41" Type="http://schemas.openxmlformats.org/officeDocument/2006/relationships/hyperlink" Target="http://www.nevo.co.il/case/6109009" TargetMode="External"/><Relationship Id="rId42" Type="http://schemas.openxmlformats.org/officeDocument/2006/relationships/hyperlink" Target="http://www.nevo.co.il/case/5729577" TargetMode="External"/><Relationship Id="rId43" Type="http://schemas.openxmlformats.org/officeDocument/2006/relationships/hyperlink" Target="http://www.nevo.co.il/case/6247102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2022-08-31T13:39:00Z</dcterms:created>
  <dc:creator> </dc:creator>
  <dc:description/>
  <cp:keywords/>
  <dc:language>en-IL</dc:language>
  <cp:lastModifiedBy>h1</cp:lastModifiedBy>
  <dcterms:modified xsi:type="dcterms:W3CDTF">2022-08-31T13:39:00Z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EE">
    <vt:lpwstr>אבראהים חאמד;אחמד מחאמיד;מוחמד מחאמיד</vt:lpwstr>
  </property>
  <property fmtid="{D5CDD505-2E9C-101B-9397-08002B2CF9AE}" pid="4" name="CASESLISTTMP1">
    <vt:lpwstr>20942102;20821662;16987351;20446644:2;5906249;6040482;5852404;6072945;21473039;21472799;16968013;20028747;17988703;5578623;6109009;5729577;6247102</vt:lpwstr>
  </property>
  <property fmtid="{D5CDD505-2E9C-101B-9397-08002B2CF9AE}" pid="5" name="CITY">
    <vt:lpwstr>חי'</vt:lpwstr>
  </property>
  <property fmtid="{D5CDD505-2E9C-101B-9397-08002B2CF9AE}" pid="6" name="DATE">
    <vt:lpwstr>20170405</vt:lpwstr>
  </property>
  <property fmtid="{D5CDD505-2E9C-101B-9397-08002B2CF9AE}" pid="7" name="ISABSTRACT">
    <vt:lpwstr>Y</vt:lpwstr>
  </property>
  <property fmtid="{D5CDD505-2E9C-101B-9397-08002B2CF9AE}" pid="8" name="JUDGE">
    <vt:lpwstr>אמיר טובי;</vt:lpwstr>
  </property>
  <property fmtid="{D5CDD505-2E9C-101B-9397-08002B2CF9AE}" pid="9" name="LAWLISTTMP1">
    <vt:lpwstr>70301/029:3;031:2;144.b:2;402.b:4</vt:lpwstr>
  </property>
  <property fmtid="{D5CDD505-2E9C-101B-9397-08002B2CF9AE}" pid="10" name="LAWYER">
    <vt:lpwstr>ענאן גאנם ;אחמד מסארווה; עלי סעדי ;עאדל בויראת ; עיסאם טנוס </vt:lpwstr>
  </property>
  <property fmtid="{D5CDD505-2E9C-101B-9397-08002B2CF9AE}" pid="11" name="NEWPARTA">
    <vt:lpwstr>64950</vt:lpwstr>
  </property>
  <property fmtid="{D5CDD505-2E9C-101B-9397-08002B2CF9AE}" pid="12" name="NEWPARTB">
    <vt:lpwstr>06</vt:lpwstr>
  </property>
  <property fmtid="{D5CDD505-2E9C-101B-9397-08002B2CF9AE}" pid="13" name="NEWPARTC">
    <vt:lpwstr>16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390020170405</vt:lpwstr>
  </property>
  <property fmtid="{D5CDD505-2E9C-101B-9397-08002B2CF9AE}" pid="18" name="TYPE_N_DATE">
    <vt:lpwstr>39020170405</vt:lpwstr>
  </property>
  <property fmtid="{D5CDD505-2E9C-101B-9397-08002B2CF9AE}" pid="19" name="WORDNUMPAGES">
    <vt:lpwstr>15</vt:lpwstr>
  </property>
</Properties>
</file>