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953"/>
        <w:gridCol w:w="2552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95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6574-09-21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עואד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55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64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27"/>
        <w:gridCol w:w="5813"/>
      </w:tblGrid>
      <w:tr>
        <w:trPr>
          <w:trHeight w:val="295" w:hRule="atLeast"/>
        </w:trPr>
        <w:tc>
          <w:tcPr>
            <w:tcW w:w="8640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דניאל פיש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827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64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   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82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81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עמרואן עואד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בשם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גימפל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פלילי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פאלח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הנאשם הורשע לאחר ניהול הוכחות בעבירות החזקת נשק לפי </w:t>
      </w:r>
      <w:hyperlink r:id="rId9">
        <w:r>
          <w:rPr>
            <w:rStyle w:val="Hyperlink"/>
            <w:rFonts w:ascii="Arial" w:hAnsi="Arial" w:cs="Arial"/>
            <w:rtl w:val="true"/>
          </w:rPr>
          <w:t>סעיפים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ו</w:t>
      </w:r>
      <w:r>
        <w:rPr>
          <w:rFonts w:cs="Arial" w:ascii="Arial" w:hAnsi="Arial"/>
          <w:rtl w:val="true"/>
        </w:rPr>
        <w:t>-</w:t>
      </w:r>
      <w:hyperlink r:id="rId10"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"); </w:t>
      </w:r>
      <w:r>
        <w:rPr>
          <w:rFonts w:ascii="Arial" w:hAnsi="Arial" w:cs="Arial"/>
          <w:rtl w:val="true"/>
        </w:rPr>
        <w:t xml:space="preserve">ובעבירת החזקת סם מסוכן לשימוש עצמי לפי סעיף </w:t>
      </w:r>
      <w:hyperlink r:id="rId12">
        <w:r>
          <w:rPr>
            <w:rStyle w:val="Hyperlink"/>
            <w:rFonts w:cs="Arial" w:ascii="Arial" w:hAnsi="Arial"/>
          </w:rPr>
          <w:t>7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 xml:space="preserve">) </w:t>
        </w:r>
        <w:r>
          <w:rPr>
            <w:rStyle w:val="Hyperlink"/>
            <w:rFonts w:ascii="Arial" w:hAnsi="Arial" w:cs="Arial"/>
            <w:rtl w:val="true"/>
          </w:rPr>
          <w:t>ו</w:t>
        </w:r>
        <w:r>
          <w:rPr>
            <w:rStyle w:val="Hyperlink"/>
            <w:rFonts w:cs="Arial" w:ascii="Arial" w:hAnsi="Arial"/>
            <w:rtl w:val="true"/>
          </w:rPr>
          <w:t>-(</w:t>
        </w:r>
        <w:r>
          <w:rPr>
            <w:rStyle w:val="Hyperlink"/>
            <w:rFonts w:ascii="Arial" w:hAnsi="Arial" w:cs="Arial"/>
            <w:rtl w:val="true"/>
          </w:rPr>
          <w:t>ג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],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וזוכה מעבירת הנשיאה וההובלה לפי </w:t>
      </w:r>
      <w:hyperlink r:id="rId1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 שיוחסה לו בכתב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עובדות כתב האישום שהוגש כנגד הנאשם והעובדות בהן הורשע בסופו של דבר פורטו בהרחבה במסגרת הכרעת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בתמצית יצוין כי הנאשם הורשע בכך שהחזיק במגרש רכבים שבבעלותו</w:t>
      </w:r>
      <w:r>
        <w:rPr>
          <w:rFonts w:ascii="Arial" w:hAnsi="Arial" w:cs="Arial"/>
          <w:rtl w:val="true"/>
        </w:rPr>
        <w:t xml:space="preserve"> ברובה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תואמת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154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 תחמושת תואמים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ועוד </w:t>
      </w:r>
      <w:r>
        <w:rPr>
          <w:rFonts w:ascii="Arial" w:hAnsi="Arial" w:cs="Arial"/>
          <w:rtl w:val="true"/>
        </w:rPr>
        <w:t>מחסנית</w:t>
      </w:r>
      <w:r>
        <w:rPr>
          <w:rFonts w:ascii="Arial" w:hAnsi="Arial" w:cs="Arial"/>
          <w:rtl w:val="true"/>
        </w:rPr>
        <w:t xml:space="preserve"> נוספת </w:t>
      </w:r>
      <w:r>
        <w:rPr>
          <w:rFonts w:ascii="Arial" w:hAnsi="Arial" w:cs="Arial"/>
          <w:rtl w:val="true"/>
        </w:rPr>
        <w:t xml:space="preserve">תואמת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רובה גליל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הוסלקו בתוך רמקול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 xml:space="preserve">החזיק במגרש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 xml:space="preserve">מחסנית תואמת לאקדח ובה </w:t>
      </w:r>
      <w:r>
        <w:rPr>
          <w:rFonts w:cs="Arial" w:ascii="Arial" w:hAnsi="Arial"/>
        </w:rPr>
        <w:t>53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כשהיא מוסלקת מתחת לשקית בפח אשפה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החזיק במשרד במגרש בסם מסוכן מסוג קנבוס במשקל כולל נטו של </w:t>
      </w:r>
      <w:r>
        <w:rPr>
          <w:rFonts w:cs="Arial" w:ascii="Arial" w:hAnsi="Arial"/>
        </w:rPr>
        <w:t>1.85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גרם לצריכתו העצמית וללא רישיון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המאשימה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שעבירות אלימות שמבוצעות באמצעות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ככלל לא היו מבוצעות אילולא הייתה קיימת תופעה של 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כי בשל היות עבירות אלה בגדר מכת מדינה יש הצדקה לנקיטת מדיניות ענישה מחמירה ביחס למכלול עבירות הנשק הבלתי חוקי לצורך צמצומן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שבשנים האחרונות ישנה מגמה של החמרה בענישה ובהקשר זה הפנתה המאשימה ל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4439/19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כי במעשיו של הנאשם יש נסיבות מחמירות בהן תכנון מוקדם הבא לידי ביטוי בהסלקת 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בתוך הרמקול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 כי חלקו בביצוע העבירה הוא מלא ובלעדי וכי פוטנציאל הנזק שיכול להיגרם כתוצאה משימוש בנשק או העברתו לידי גורמים פליליים הוא רב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למדיניות הענישה הנוהגת הפנתה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לפסיקה הבאה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17" w:end="0"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2024-04-21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מנדבורי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29.6.2021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שם הורשע נאשם לפי הודאתו בעבירת החזקת רובה דמוי </w:t>
      </w:r>
      <w:r>
        <w:rPr>
          <w:rFonts w:cs="Times New Roman"/>
        </w:rPr>
        <w:t>M-16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מחסנית תואמת ותחמושת ובית משפט השלום גזר את דינו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שנקבע מתחם עונש הולם הנע בין </w:t>
      </w:r>
      <w:r>
        <w:rPr>
          <w:rFonts w:cs="Arial" w:ascii="Arial" w:hAnsi="Arial"/>
        </w:rPr>
        <w:t>12-30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ערעור שהוגש על קולת העונש התקבל ובבית המשפט המחוזי נקבע מתחם בן </w:t>
      </w:r>
      <w:r>
        <w:rPr>
          <w:rFonts w:cs="Arial" w:ascii="Arial" w:hAnsi="Arial"/>
        </w:rPr>
        <w:t>18-36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ונקבע עונש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17" w:end="0"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54607-07-19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בור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12.1.2020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הנאשם במקרה זה הורשע לפי הודאתו בהחזקת רובה </w:t>
      </w:r>
      <w:r>
        <w:rPr>
          <w:rFonts w:cs="Times New Roman"/>
        </w:rPr>
        <w:t>M-16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ומחסנית ריקה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עונש הולם הנע בין </w:t>
      </w:r>
      <w:r>
        <w:rPr>
          <w:rFonts w:cs="Arial" w:ascii="Arial" w:hAnsi="Arial"/>
        </w:rPr>
        <w:t>20-40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שלחובתו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17" w:end="0"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69980-11-20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בדר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30.9.2021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שם דובר בנאשם שהורשע לפי הודאתו בעבירה של החזקת נשק לאחר שהחזיק יחד עם נאשם אחר בתת מקלע מאולתר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ענישה הנע בין </w:t>
      </w:r>
      <w:r>
        <w:rPr>
          <w:rFonts w:cs="Arial" w:ascii="Arial" w:hAnsi="Arial"/>
        </w:rPr>
        <w:t>20-40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וגזר על הנאשם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17" w:end="0"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14044-03-20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קטאווי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15.12.2020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מקרה בו נאשם הורשע בעבירת החזקת נשק ותחמושת לאחר שהחזיק ב</w:t>
      </w:r>
      <w:r>
        <w:rPr>
          <w:rFonts w:ascii="David" w:hAnsi="David"/>
          <w:color w:val="000000"/>
          <w:shd w:fill="FFFFFF" w:val="clear"/>
          <w:rtl w:val="true"/>
        </w:rPr>
        <w:t xml:space="preserve">תת מקלע מאולתר 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ascii="David" w:hAnsi="David"/>
          <w:color w:val="000000"/>
          <w:shd w:fill="FFFFFF" w:val="clear"/>
          <w:rtl w:val="true"/>
        </w:rPr>
        <w:t>קרלו</w:t>
      </w:r>
      <w:r>
        <w:rPr>
          <w:rFonts w:cs="David" w:ascii="David" w:hAnsi="David"/>
          <w:color w:val="000000"/>
          <w:shd w:fill="FFFFFF" w:val="clear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ובמחסנית תואמת ובא תחמושת אשר הוסלקו במשאית שעמדה בסמוך לביתו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קבע מתחם עונש הולם הנע בין </w:t>
      </w:r>
      <w:r>
        <w:rPr>
          <w:rFonts w:cs="Arial" w:ascii="Arial" w:hAnsi="Arial"/>
        </w:rPr>
        <w:t>15-36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וגזר על הנאשם עונש 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לנסיבות שאינן קשורות לביצוע העבירה נטען כי הנאשם אינו זכאי להקלה שהיא נחלתם של מי שנוטל אחריות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הנאשם אינו קרוב לסייג לאחריות פלילית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שהנאשם הבין את השלכות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צוין שהנאשם לא ביצע מהלכי שיקום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הוסיפה והזכירה כי ביום </w:t>
      </w:r>
      <w:r>
        <w:rPr>
          <w:rFonts w:cs="Arial" w:ascii="Arial" w:hAnsi="Arial"/>
        </w:rPr>
        <w:t>8.12.2021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נכנסה לתוקפה הוראת השעה המתקנת את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וקובעת עונש מזערי של רבע מהעונש המרבי בחוק בגין עבירות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שאומנם התיקון אינו חל על הנאשם דנן אולם מלמד על יחס החברה לעבירות אלה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המאשימה ביקשה שייקבע מתחם עונש הולם הנע בין </w:t>
      </w:r>
      <w:r>
        <w:rPr>
          <w:rFonts w:cs="Arial" w:ascii="Arial" w:hAnsi="Arial"/>
        </w:rPr>
        <w:t>2.5-4.5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וטענה שיש למקם את עונשו של הנאשם בחלקו האמצעי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ביקשה שיוטלו על הנאשם עונש 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ההגנה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נטען שהנאשם יליד שנת </w:t>
      </w:r>
      <w:r>
        <w:rPr>
          <w:rFonts w:cs="Arial" w:ascii="Arial" w:hAnsi="Arial"/>
        </w:rPr>
        <w:t>87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ונעדר הרשעות 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מדובר בבעל עסקים נשוי ואב לילדים קטנים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start="357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שההליכים לא נוהלו באופן סתמי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 ברור מתי הנאשם החזיק את הנשק ולכמה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וההרשעה נעשתה נוכח החזקה שבדין אותה הנאשם לא הצליח להפריך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 שהפסיקה לגבי מי שהורשע נוכח החזקה שונה מהפסיקה אליה הפנתה המאשימה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נטען כי בכל פסקי הדין אליהם הפנתה המאשימה דובר בנאשמים שלחובתם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שהפסיקה אינה רלוונטית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נטען כי נוכח ההחמרה במדיניות הענישה בשנים האחרונות הענישה בגין החזקה נשק עומדת על תקופה של 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ביקש שלנוכח הנסיבות המיוחדות בתיק ואופי הכרעת הדין וההרשעה ייקבע מתחם שיתחיל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ובהתבקש שעל הנאשם יושת עונש של מאסר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הוזכר שהנאשם שהה </w:t>
      </w:r>
      <w:r>
        <w:rPr>
          <w:rFonts w:cs="Arial" w:ascii="Arial" w:hAnsi="Arial"/>
        </w:rPr>
        <w:t>47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במעצר ועוד שנה וחצי בפיקוח אלקטרוני</w:t>
      </w:r>
      <w:r>
        <w:rPr>
          <w:rFonts w:cs="Arial" w:ascii="Arial" w:hAnsi="Arial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דבר הנאשם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57" w:start="35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ציין שהוא מעדיף לא לומר דברים בשל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נושא הכרעת הדין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אין צורך להכביר במילים על החומרה הרבה הטמונה בביצוע 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בתי המשפט חזרו שוב ושוב על כך שמדובר ברעה חולה שהפכה למכת מדינה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כמענה לתופעה קשה זו יש לנקוט במדיניות ענישה הולמת שתפעל לצמצום תופעת החזקת הנשק הבלתי חוקי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 w:before="0" w:after="120"/>
        <w:ind w:start="36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במעשיו הנאשם פגע בערכים החברתיים של שמירה על שלום הציבור ובטחונו וכן שמירה על חיי האדם ושלמות הגוף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החזיק נשק התקפי מסוג קלצ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ניקוב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מחסנית תואמת ואף מחסניות נוספות של כלי נשק מסוגים נוספים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מחסנית תואמת לנשק מסוג גליל ומחסנית תואמת לאקדח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בכמות בלתי מבוטלת של תחמושת תואמת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נתתי דעתי לכך שאמצעי הלחימה הוסלקו בשני מקומות שונים במגרש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לאמור בנסיבות העניין מידת הפגיעה בערכים המוגנים היא בינונית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לנסיבות 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לכך שהסלקת אמצעי הלחימה שנתפסו בתוך הרמקול הצריכה תכנון מוקדם והשקעת מאמץ בפירוק הרמקול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הכנסת אמצעי הלחימה לתוכו והרכבתו מחדש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פוטנציאל הנזק שיש בהחזקת נשק התקפי מסוג רובה סער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הואיל ואמצעי הלחימה הוחזקו במגרש בבעלות הנאשם חלקו הוא דומיננטי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יכל להימנע מהמעשה ולהבין את הפסול במעשיו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ובהינתן מדיניות הענישה הנוהגת בעבירות מסוג זה בשנים האחרונות כעולה מהפסיקה אני קובע שמתחם העונש ההולם במקרה זה נע בין </w:t>
      </w:r>
      <w:r>
        <w:rPr>
          <w:rFonts w:cs="Arial" w:ascii="Arial" w:hAnsi="Arial"/>
        </w:rPr>
        <w:t>20-40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בכל הנוגע לגזרת עונשו של הנאשם בתוך מתחם העונש ההולם נתתי משקל לכך שהנאשם נעדר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יש לזכור כי מגמת ההחמרה בענישה באה לידי ביטוי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בעונשים </w:t>
      </w:r>
      <w:r>
        <w:rPr>
          <w:rFonts w:ascii="Arial" w:hAnsi="Arial" w:cs="Arial"/>
          <w:rtl w:val="true"/>
        </w:rPr>
        <w:t>משמעותיים ה</w:t>
      </w:r>
      <w:r>
        <w:rPr>
          <w:rFonts w:ascii="Arial" w:hAnsi="Arial" w:cs="Arial"/>
          <w:rtl w:val="true"/>
        </w:rPr>
        <w:t xml:space="preserve">מוטלים על </w:t>
      </w:r>
      <w:r>
        <w:rPr>
          <w:rFonts w:ascii="Arial" w:hAnsi="Arial" w:cs="Arial"/>
          <w:rtl w:val="true"/>
        </w:rPr>
        <w:t xml:space="preserve">נאשמים </w:t>
      </w:r>
      <w:r>
        <w:rPr>
          <w:rFonts w:ascii="Arial" w:hAnsi="Arial" w:cs="Arial"/>
          <w:rtl w:val="true"/>
        </w:rPr>
        <w:t>המבצעים עבירות ב</w:t>
      </w:r>
      <w:r>
        <w:rPr>
          <w:rFonts w:ascii="Arial" w:hAnsi="Arial" w:cs="Arial"/>
          <w:rtl w:val="true"/>
        </w:rPr>
        <w:t>נ</w:t>
      </w:r>
      <w:r>
        <w:rPr>
          <w:rFonts w:ascii="Arial" w:hAnsi="Arial" w:cs="Arial"/>
          <w:rtl w:val="true"/>
        </w:rPr>
        <w:t xml:space="preserve">שק </w:t>
      </w:r>
      <w:r>
        <w:rPr>
          <w:rFonts w:ascii="Arial" w:hAnsi="Arial" w:cs="Arial"/>
          <w:rtl w:val="true"/>
        </w:rPr>
        <w:t>שאין לחובתם עבר</w:t>
      </w:r>
      <w:r>
        <w:rPr>
          <w:rFonts w:ascii="Arial" w:hAnsi="Arial" w:cs="Arial"/>
          <w:rtl w:val="true"/>
        </w:rPr>
        <w:t xml:space="preserve"> פלילי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עוד לקחתי בחשבון לקולא שהנאשם הוא בעל משפחה ואב לילדים צעירים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120"/>
        <w:ind w:hanging="360" w:start="36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לכל האמור ובאיזון בין השיקולים השונים יש למקם את עונשו של הנאשם בחלק האמצעי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ולהטיל עליו 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בניכוי ימי מעצרו של הנאשם מיום </w:t>
      </w:r>
      <w:r>
        <w:rPr>
          <w:rFonts w:cs="Arial" w:ascii="Arial" w:hAnsi="Arial"/>
        </w:rPr>
        <w:t>18.8.2021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4.10.2021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שיופעל במידה והנאשם יעבור עבירת נשק מסוג פשע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57" w:start="714" w:end="0"/>
        <w:contextualSpacing w:val="false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בן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שיופעל במידה והנאשם יבצע עבירת נשק מסוג עוון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 w:before="0" w:after="120"/>
        <w:ind w:hanging="360" w:start="717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כספי בסך </w:t>
      </w:r>
      <w:r>
        <w:rPr>
          <w:rFonts w:cs="Arial" w:ascii="Arial" w:hAnsi="Arial"/>
        </w:rPr>
        <w:t>7,000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שישולם בחמישה תשלומים החל מיום </w:t>
      </w:r>
      <w:r>
        <w:rPr>
          <w:rFonts w:cs="Arial" w:ascii="Arial" w:hAnsi="Arial"/>
        </w:rPr>
        <w:t>1.6.2023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ובכל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לחודש עוקב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textAlignment w:val="baseline"/>
        <w:rPr>
          <w:rFonts w:ascii="Arial" w:hAnsi="Arial" w:cs="Arial"/>
          <w:highlight w:val="yellow"/>
          <w:u w:val="single"/>
        </w:rPr>
      </w:pPr>
      <w:r>
        <w:rPr>
          <w:rFonts w:cs="Arial" w:ascii="Arial" w:hAnsi="Arial"/>
          <w:highlight w:val="yellow"/>
          <w:u w:val="single"/>
          <w:rtl w:val="true"/>
        </w:rPr>
      </w:r>
    </w:p>
    <w:p>
      <w:pPr>
        <w:pStyle w:val="Normal"/>
        <w:shd w:fill="FFFFFF" w:val="clear"/>
        <w:spacing w:lineRule="auto" w:line="360"/>
        <w:ind w:end="0"/>
        <w:jc w:val="both"/>
        <w:textAlignment w:val="baseline"/>
        <w:rPr>
          <w:rFonts w:ascii="Arial" w:hAnsi="Arial" w:cs="Arial"/>
          <w:b/>
          <w:bCs/>
        </w:rPr>
      </w:pPr>
      <w:r>
        <w:rPr>
          <w:rFonts w:ascii="Arial" w:hAnsi="Arial" w:cs="Arial"/>
          <w:u w:val="single"/>
          <w:rtl w:val="true"/>
        </w:rPr>
        <w:t xml:space="preserve">הנאשם יתייצב לריצוי עונשו ביום </w:t>
      </w:r>
      <w:r>
        <w:rPr>
          <w:rFonts w:cs="Arial" w:ascii="Arial" w:hAnsi="Arial"/>
          <w:u w:val="single"/>
        </w:rPr>
        <w:t>6.7.23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שעה </w:t>
      </w:r>
      <w:r>
        <w:rPr>
          <w:rFonts w:cs="Arial" w:ascii="Arial" w:hAnsi="Arial"/>
          <w:u w:val="single"/>
        </w:rPr>
        <w:t>10:00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hd w:fill="FFFFFF" w:val="clear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color w:val="000000"/>
          <w:u w:val="single"/>
        </w:rPr>
        <w:t>45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ימים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color w:val="000000"/>
          <w:u w:val="single"/>
        </w:rPr>
      </w:pPr>
      <w:r>
        <w:rPr>
          <w:rFonts w:cs="Arial" w:ascii="Arial" w:hAnsi="Arial"/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1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סיוון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21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מאי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בהעדר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800" w:right="180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6574-09-21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עמרואן עואד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numFmt w:val="bullet"/>
      <w:lvlText w:val="-"/>
      <w:lvlJc w:val="start"/>
      <w:pPr>
        <w:tabs>
          <w:tab w:val="num" w:pos="0"/>
        </w:tabs>
        <w:ind w:start="717" w:hanging="360"/>
      </w:pPr>
      <w:rPr>
        <w:rFonts w:ascii="David" w:hAnsi="David" w:cs="David" w:hint="default"/>
        <w:b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WW8Num2z0">
    <w:name w:val="WW8Num2z0"/>
    <w:qFormat/>
    <w:rPr>
      <w:rFonts w:ascii="David" w:hAnsi="David" w:eastAsia="Times New Roman" w:cs="David"/>
      <w:b/>
      <w:bCs w:val="false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c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4216/7.a." TargetMode="External"/><Relationship Id="rId8" Type="http://schemas.openxmlformats.org/officeDocument/2006/relationships/hyperlink" Target="http://www.nevo.co.il/law/4216/7.c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4216/7.a.;7.c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case/25824897" TargetMode="External"/><Relationship Id="rId16" Type="http://schemas.openxmlformats.org/officeDocument/2006/relationships/hyperlink" Target="http://www.nevo.co.il/case/27510949" TargetMode="External"/><Relationship Id="rId17" Type="http://schemas.openxmlformats.org/officeDocument/2006/relationships/hyperlink" Target="http://www.nevo.co.il/case/25890687" TargetMode="External"/><Relationship Id="rId18" Type="http://schemas.openxmlformats.org/officeDocument/2006/relationships/hyperlink" Target="http://www.nevo.co.il/case/27196837" TargetMode="External"/><Relationship Id="rId19" Type="http://schemas.openxmlformats.org/officeDocument/2006/relationships/hyperlink" Target="http://www.nevo.co.il/case/26520337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2024-05-05T08:26:00Z</dcterms:created>
  <dc:creator> </dc:creator>
  <dc:description/>
  <cp:keywords/>
  <dc:language>en-IL</dc:language>
  <cp:lastModifiedBy>h1</cp:lastModifiedBy>
  <dcterms:modified xsi:type="dcterms:W3CDTF">2024-05-05T08:26:00Z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עמרואן עואד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25824897;27510949;25890687;27196837;26520337</vt:lpwstr>
  </property>
  <property fmtid="{D5CDD505-2E9C-101B-9397-08002B2CF9AE}" pid="9" name="CITY">
    <vt:lpwstr>חי'</vt:lpwstr>
  </property>
  <property fmtid="{D5CDD505-2E9C-101B-9397-08002B2CF9AE}" pid="10" name="DATE">
    <vt:lpwstr>20230521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70301/144.a;144.c;144.b</vt:lpwstr>
  </property>
  <property fmtid="{D5CDD505-2E9C-101B-9397-08002B2CF9AE}" pid="15" name="LAWLISTTMP2">
    <vt:lpwstr>4216/007.a;007.c</vt:lpwstr>
  </property>
  <property fmtid="{D5CDD505-2E9C-101B-9397-08002B2CF9AE}" pid="16" name="LAWYER">
    <vt:lpwstr>יוסי גימפל ;באסל פאלח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6574</vt:lpwstr>
  </property>
  <property fmtid="{D5CDD505-2E9C-101B-9397-08002B2CF9AE}" pid="23" name="NEWPARTB">
    <vt:lpwstr>09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390020230521</vt:lpwstr>
  </property>
  <property fmtid="{D5CDD505-2E9C-101B-9397-08002B2CF9AE}" pid="35" name="TYPE_N_DATE">
    <vt:lpwstr>39020230521</vt:lpwstr>
  </property>
  <property fmtid="{D5CDD505-2E9C-101B-9397-08002B2CF9AE}" pid="36" name="VOLUME">
    <vt:lpwstr/>
  </property>
  <property fmtid="{D5CDD505-2E9C-101B-9397-08002B2CF9AE}" pid="37" name="WORDNUMPAGES">
    <vt:lpwstr>5</vt:lpwstr>
  </property>
</Properties>
</file>