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6604-03-14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חטיב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המנוח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6511-03-14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הבכיר צבי גורפינקל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4" w:name="FirstAppellant"/>
            <w:bookmarkEnd w:id="4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 ריכטנברג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איברהים סיכסיכ הובא 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הליווי</w:t>
            </w:r>
            <w:r>
              <w:rPr>
                <w:rFonts w:eastAsia="Times New Roman" w:cs="Times New Roman" w:ascii="Times New Roman" w:hAnsi="Times New Roman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ד נעמנא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bookmarkStart w:id="5" w:name="LawTable"/>
      <w:bookmarkEnd w:id="5"/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67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1970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8" w:name="LastJudge"/>
      <w:bookmarkStart w:id="9" w:name="FirstLawyer"/>
      <w:bookmarkEnd w:id="8"/>
      <w:bookmarkEnd w:id="9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bookmarkStart w:id="13" w:name="ABSTRACT_START"/>
      <w:bookmarkEnd w:id="13"/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17.2.14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נהג הנאשם בקטנוע שהיה שייך לנאשם 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בעת שנפסל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י בית המשפט מלנהוג רכב מנועי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יחד עימו נסע קטין לבית משפחתו ביפו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הקטין נכנס למתחם המשפחה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ויצא כעבור מספר דקות כשברשותו אקדח שנגנב מאדם אחר בשנת </w:t>
      </w:r>
      <w:r>
        <w:rPr>
          <w:rFonts w:cs="Arial" w:ascii="Arial" w:hAnsi="Arial"/>
          <w:sz w:val="28"/>
          <w:szCs w:val="28"/>
        </w:rPr>
        <w:t>2007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האקדח היה טעון עם מחסנית וכדורים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כעבור פרק זמן קצר נכנסו הנאשם והקטין לרכב ונסעו מהמתחם עד שנעצרו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י משטרה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בעת שהמשטרה רדפה אחרי הרכב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העביר הקטין שישב במושב הקדמי של הרכב את האקדח לידיו של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והנאשם החביא אותו מתחת לשטיחון ברכב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בגין זאת הורשע הנאשם על פי הודאתו במסגרת הסדר טיעון בעבירות של החזקת נשק שלא כדין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144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נהיגה בזמן פסילה לפי </w:t>
      </w:r>
      <w:hyperlink r:id="rId10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67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פקודת התעבורה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ונהיגה ללא בטוח לפי </w:t>
      </w:r>
      <w:hyperlink r:id="rId12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סע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Arial" w:ascii="Arial" w:hAnsi="Arial"/>
            <w:sz w:val="28"/>
            <w:szCs w:val="28"/>
          </w:rPr>
          <w:t>2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לפקודת בטוח רכב מנועי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bookmarkStart w:id="14" w:name="ABSTRACT_END"/>
      <w:bookmarkEnd w:id="14"/>
      <w:r>
        <w:rPr>
          <w:rFonts w:ascii="Arial" w:hAnsi="Arial" w:cs="Arial"/>
          <w:sz w:val="28"/>
          <w:sz w:val="28"/>
          <w:szCs w:val="28"/>
          <w:rtl w:val="true"/>
        </w:rPr>
        <w:t>כתב האישום תוקן כאמור במסגרת הסדר טיעון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והוסכם כי יגזר על הנאשם עונש מאסר בפועל לתקופה של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תוך הפעלת עונש מאסר מתיק אחר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והצדדים יטענו באופן חופשי לענין הטלת 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ת ופסילת רשיון נהיגה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אין חולק כי עבירת החזקת נשק היא עבירה חמורה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אולם יש ממש בטענת הסנגור כי חלקו של הנאשם בפרשה קטן יחסית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האקדח שנגנב שנים קודם לכן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היה מוחזק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י הקטין בלא שהנאשם היה מודע להימצאותו בידיו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הנאשם לא ידע שברשותו של הקטין אקדח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והדבר נודע לו רק בעת המרדף של המשטרה אחרי הרכב בו ישב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כאשר הקטין מסר לו את האקדח והנאשם החביאו ברכב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החזקת האקדח נעשתה איפוא לפרק זמן של דקות ספורות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בלא שהנאשם היה מודע כאמור להימצאות האקדח בידי הקטין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העבירה של נהיגה בזמן פסילה אינה מתייחסת לרכב שבו נתפס האקדח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כיוון שהנאשם לא נהג ברכב זה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מתייחסת לנהיגת הנאשם בקטנוע שעליו הסיע את הקטין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זאת בעודו פסול מלנהוג לאחר שהורשע בבית משפט לתעבורה בגין גרימת ת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שבה נפגע הולך רגל חבלה של ממש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והנאשם נטש את המקום בלא להושיט עזרה להולך הרגל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לאור תסקיר שרות המבחן בדבר מצבו המשפחתי של הנאשם ורקעו האישי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ומאחר שמדובר בבחור בן </w:t>
      </w:r>
      <w:r>
        <w:rPr>
          <w:rFonts w:cs="Arial" w:ascii="Arial" w:hAnsi="Arial"/>
          <w:sz w:val="28"/>
          <w:szCs w:val="28"/>
        </w:rPr>
        <w:t>20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שמעולם לא ישב מאחורי סורג ובריח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נראה כי עונש המאסר שהוסכם עליו הולם את נסיבות העבירות ויש מקום לכבדו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אני גוזר על הנאשם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מפעיל את עונש המאסר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ת בן </w:t>
      </w:r>
      <w:r>
        <w:rPr>
          <w:rFonts w:cs="Arial" w:ascii="Arial" w:hAnsi="Arial"/>
          <w:sz w:val="28"/>
          <w:szCs w:val="28"/>
        </w:rPr>
        <w:t>10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חודשים שנגזר עליו בתיק </w:t>
      </w:r>
      <w:r>
        <w:rPr>
          <w:rFonts w:cs="Arial" w:ascii="Arial" w:hAnsi="Arial"/>
          <w:sz w:val="28"/>
          <w:szCs w:val="28"/>
        </w:rPr>
        <w:t>2100-07-13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בבית המשפט לתעבורה בת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ועל פי המוסכם בין הצדדים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עונש המאסר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ת יופעל בחופף לעונש המאסר שנגזר בתיק זה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על הנאשם לשאת איפוא בעונש מאסר ממשי לתקופה של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חודשים החל מיום </w:t>
      </w:r>
      <w:r>
        <w:rPr>
          <w:rFonts w:cs="Arial" w:ascii="Arial" w:hAnsi="Arial"/>
          <w:sz w:val="28"/>
          <w:szCs w:val="28"/>
        </w:rPr>
        <w:t>19.1.15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ובניכוי תקופת מעצרו של הנאשם בגין תיק זה מ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cs="Arial" w:ascii="Arial" w:hAnsi="Arial"/>
          <w:sz w:val="28"/>
          <w:szCs w:val="28"/>
        </w:rPr>
        <w:t>17.2.14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עד </w:t>
      </w:r>
      <w:r>
        <w:rPr>
          <w:rFonts w:cs="Arial" w:ascii="Arial" w:hAnsi="Arial"/>
          <w:sz w:val="28"/>
          <w:szCs w:val="28"/>
        </w:rPr>
        <w:t>9.6.14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כמו כן אני מטיל על הנאשם שנה 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ת שלא יעבור 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מיום שחרורו מהמאסר עבירת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וכן ששה חודשי מאסר 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ת שלא יעבור 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מיום שחרורו ממאסר עבירה של נהיגה בזמן פסילה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אני פוסל את הנאשם מלקבל או להחזיק רשיון לנהיגת רכב מנועי מסוג כלשהו לתקופה של שנה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ומפעיל את עונש הפסילה המותנה בן ששה חודשים שנגזר בתיק </w:t>
      </w:r>
      <w:r>
        <w:rPr>
          <w:rFonts w:cs="Arial" w:ascii="Arial" w:hAnsi="Arial"/>
          <w:sz w:val="28"/>
          <w:szCs w:val="28"/>
        </w:rPr>
        <w:t>2100-07-13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בבית משפט לתעבורה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במצטבר כך שעל הנאשם מוטל עונש פסילת רשיון לתקופה של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 מתום הפסילה שנגזרה עליו בתיק הקודם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כמו כן אני מורה לחלט את האקדח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המחסנית והכדורים שנתפסו במסגרת החקירה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זכות ערעור תוך </w:t>
      </w:r>
      <w:r>
        <w:rPr>
          <w:rFonts w:cs="Arial" w:ascii="Arial" w:hAnsi="Arial"/>
          <w:sz w:val="28"/>
          <w:szCs w:val="28"/>
        </w:rPr>
        <w:t>45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יום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color w:val="FFFFFF"/>
          <w:sz w:val="6"/>
          <w:szCs w:val="6"/>
        </w:rPr>
        <w:t>5129371</w:t>
      </w: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ניתן והודע היום ל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שבט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19/02/2015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צבי גורפינקל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 בכיר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 xml:space="preserve"> </w:t>
      </w:r>
      <w:bookmarkStart w:id="15" w:name="_GoBack"/>
      <w:bookmarkEnd w:id="15"/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ליאת</w:t>
      </w:r>
      <w:r>
        <w:rPr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6604-03-14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איברהים סיכסיכ הובא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67" TargetMode="External"/><Relationship Id="rId6" Type="http://schemas.openxmlformats.org/officeDocument/2006/relationships/hyperlink" Target="http://www.nevo.co.il/law/74501" TargetMode="External"/><Relationship Id="rId7" Type="http://schemas.openxmlformats.org/officeDocument/2006/relationships/hyperlink" Target="http://www.nevo.co.il/law/74501/2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5227/67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74501/2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2015-02-26T13:25:00Z</dcterms:created>
  <dc:creator> </dc:creator>
  <dc:description/>
  <cp:keywords/>
  <dc:language>en-IL</dc:language>
  <cp:lastModifiedBy>hofit</cp:lastModifiedBy>
  <dcterms:modified xsi:type="dcterms:W3CDTF">2015-02-26T13:25:00Z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איברהים סיכסיכ הובא</vt:lpwstr>
  </property>
  <property fmtid="{D5CDD505-2E9C-101B-9397-08002B2CF9AE}" pid="4" name="CITY">
    <vt:lpwstr>ת"א</vt:lpwstr>
  </property>
  <property fmtid="{D5CDD505-2E9C-101B-9397-08002B2CF9AE}" pid="5" name="DATE">
    <vt:lpwstr>20150219</vt:lpwstr>
  </property>
  <property fmtid="{D5CDD505-2E9C-101B-9397-08002B2CF9AE}" pid="6" name="ISABSTRACT">
    <vt:lpwstr>Y</vt:lpwstr>
  </property>
  <property fmtid="{D5CDD505-2E9C-101B-9397-08002B2CF9AE}" pid="7" name="JUDGE">
    <vt:lpwstr>צבי גורפינקל</vt:lpwstr>
  </property>
  <property fmtid="{D5CDD505-2E9C-101B-9397-08002B2CF9AE}" pid="8" name="LAWLISTTMP1">
    <vt:lpwstr>70301/144.a</vt:lpwstr>
  </property>
  <property fmtid="{D5CDD505-2E9C-101B-9397-08002B2CF9AE}" pid="9" name="LAWLISTTMP2">
    <vt:lpwstr>5227/067</vt:lpwstr>
  </property>
  <property fmtid="{D5CDD505-2E9C-101B-9397-08002B2CF9AE}" pid="10" name="LAWLISTTMP3">
    <vt:lpwstr>74501/002</vt:lpwstr>
  </property>
  <property fmtid="{D5CDD505-2E9C-101B-9397-08002B2CF9AE}" pid="11" name="LAWYER">
    <vt:lpwstr>;ריכטנברג;הליווי;סיכסיכ הובא</vt:lpwstr>
  </property>
  <property fmtid="{D5CDD505-2E9C-101B-9397-08002B2CF9AE}" pid="12" name="NEWPARTA">
    <vt:lpwstr>6604</vt:lpwstr>
  </property>
  <property fmtid="{D5CDD505-2E9C-101B-9397-08002B2CF9AE}" pid="13" name="NEWPARTB">
    <vt:lpwstr>03</vt:lpwstr>
  </property>
  <property fmtid="{D5CDD505-2E9C-101B-9397-08002B2CF9AE}" pid="14" name="NEWPARTC">
    <vt:lpwstr>14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390020150219</vt:lpwstr>
  </property>
  <property fmtid="{D5CDD505-2E9C-101B-9397-08002B2CF9AE}" pid="19" name="TYPE_N_DATE">
    <vt:lpwstr>39020150219</vt:lpwstr>
  </property>
  <property fmtid="{D5CDD505-2E9C-101B-9397-08002B2CF9AE}" pid="20" name="WORDNUMPAGES">
    <vt:lpwstr>3</vt:lpwstr>
  </property>
</Properties>
</file>