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11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7053-03-21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רבאיעה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הדס עמיר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חליל רבאיעה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ח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וסים דראושה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bookmarkStart w:id="8" w:name="ABSTRACT_START"/>
      <w:bookmarkEnd w:id="8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האישום וטענות הצדדים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הודה והורשע על פי הודאתו בעבירות של רכישת נשק לפי </w:t>
      </w:r>
      <w:hyperlink r:id="rId6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רישא </w:t>
      </w:r>
      <w:r>
        <w:rPr>
          <w:rFonts w:cs="David" w:ascii="David" w:hAnsi="David"/>
          <w:sz w:val="26"/>
          <w:szCs w:val="26"/>
          <w:rtl w:val="true"/>
        </w:rPr>
        <w:t xml:space="preserve">+ </w:t>
      </w:r>
      <w:r>
        <w:rPr>
          <w:rFonts w:ascii="David" w:hAnsi="David"/>
          <w:sz w:val="26"/>
          <w:sz w:val="26"/>
          <w:szCs w:val="26"/>
          <w:rtl w:val="true"/>
        </w:rPr>
        <w:t xml:space="preserve">סיפא בצירוף סעיף </w:t>
      </w:r>
      <w:hyperlink r:id="rId7"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1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בנשיאת נשק לפי סעיף</w:t>
      </w:r>
      <w:hyperlink r:id="rId9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</w:t>
      </w:r>
      <w:r>
        <w:rPr>
          <w:rFonts w:cs="David" w:ascii="David" w:hAnsi="David"/>
          <w:sz w:val="26"/>
          <w:szCs w:val="26"/>
          <w:rtl w:val="true"/>
        </w:rPr>
        <w:t>+</w:t>
      </w:r>
      <w:r>
        <w:rPr>
          <w:rFonts w:ascii="David" w:hAnsi="David"/>
          <w:sz w:val="26"/>
          <w:sz w:val="26"/>
          <w:szCs w:val="26"/>
          <w:rtl w:val="true"/>
        </w:rPr>
        <w:t>סיפא לחוק 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פי עובדות כתב האישום המתוקן בו הורשע הנאשם הוא החליט יחד עם מכריו עדנאן הדרא ועלי מחיסן לרכוש נשק ברמאללה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הקציב לכך סכום של </w:t>
      </w:r>
      <w:r>
        <w:rPr>
          <w:rFonts w:cs="David" w:ascii="David" w:hAnsi="David"/>
          <w:sz w:val="26"/>
          <w:szCs w:val="26"/>
        </w:rPr>
        <w:t>30,000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ועדנאן התקשר לאדם שזהותו אינה ידועה והתעניין ברכישת הנשק</w:t>
      </w:r>
      <w:bookmarkStart w:id="9" w:name="ABSTRACT_END"/>
      <w:bookmarkEnd w:id="9"/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16.2.21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נפגשו השלושה ונסעו לרמאללה ברכבו של עדנאן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בשעות אחר הצהרים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תיאום מראש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הגיע לרכבם אדם שהציג להם אקדח מסוג </w:t>
      </w:r>
      <w:r>
        <w:rPr>
          <w:rFonts w:cs="David" w:ascii="David" w:hAnsi="David"/>
          <w:sz w:val="26"/>
          <w:szCs w:val="26"/>
        </w:rPr>
        <w:t>FN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תוצרת בלגיה ומחסנית תואמת קליעי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עדנאן ועלי בדקו ודרכו את 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וגם הנאשם אחז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שילם את הסכום של </w:t>
      </w:r>
      <w:r>
        <w:rPr>
          <w:rFonts w:cs="David" w:ascii="David" w:hAnsi="David"/>
          <w:sz w:val="26"/>
          <w:szCs w:val="26"/>
        </w:rPr>
        <w:t>30,000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>ועדנאן לקח את האקדח והמחסנית והסליק אותם בתוך סמרטוט מתחת לקונסולת ההילוכים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והאחרים נסעו כשהאקדח והמחסנית ברכבם מרמאללה לירושלים עד שנעצרו על ידי המשטרה בכיכר 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טור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הנאשם הודה בכתב האישום במסגרת הסדר שכלל תיקון כתב האישום ללא הסכמה בעניין העונש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הציגה את רישומו הפלילי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הכולל עבירה של נסיון להיזק לרכוש במזיד משנת </w:t>
      </w:r>
      <w:r>
        <w:rPr>
          <w:rFonts w:cs="David" w:ascii="David" w:hAnsi="David"/>
          <w:sz w:val="26"/>
          <w:szCs w:val="26"/>
        </w:rPr>
        <w:t>2015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בגינה נדון הנאשם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ימי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טענה כי עבירות הנשק הפכו למכת מדינה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הן גורמות לפגיעה באנשים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תחושת איבוד שליטה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פגיעה בציבור ובשלטון החוק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למעשים קדמה החלטה לרכוש נשק ותכנון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שילם תמורת האקדח ותכנן את הנסיעה יחד עם עדנאן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הנזק הפוטנציאלי הנובע מהמעשים עצום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הנאשם לא הבין באופן מלא את הפסול שבמעשיו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ריצה מאסר קודם בעבר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הפנתה למספר פסקי דין לעניין הענישה הנוהגת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ציינה כי מדובר בשתי 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רכישת נשק ונשיאת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לנשיאה בלבד יש לקבוע מתחם של </w:t>
      </w:r>
      <w:r>
        <w:rPr>
          <w:rFonts w:cs="David" w:ascii="David" w:hAnsi="David"/>
          <w:sz w:val="26"/>
          <w:szCs w:val="26"/>
        </w:rPr>
        <w:t>2-4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התובעת ביקשה לקבוע מתחם ענישה בין </w:t>
      </w:r>
      <w:r>
        <w:rPr>
          <w:rFonts w:cs="David" w:ascii="David" w:hAnsi="David"/>
          <w:sz w:val="26"/>
          <w:szCs w:val="26"/>
        </w:rPr>
        <w:t>30-50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לעניין נסיבותיו של הנאשם ציינה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כי הוא צעיר יחסית אך בעל עבר פלילי וריצה מאסר בעבר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לא ביקש תסקיר של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 הנאשם הודה בשלב מוקדם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שיתף פעולה וסייע בפיענוח 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היא ביקשה לגזור על הנאשם עונש של </w:t>
      </w:r>
      <w:r>
        <w:rPr>
          <w:rFonts w:cs="David" w:ascii="David" w:hAnsi="David"/>
          <w:sz w:val="26"/>
          <w:szCs w:val="26"/>
        </w:rPr>
        <w:t>40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מאסר על תנאי וקנס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ביקש להסתפק בתקופת מעצרו של הנאשם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מיום </w:t>
      </w:r>
      <w:r>
        <w:rPr>
          <w:rFonts w:cs="David" w:ascii="David" w:hAnsi="David"/>
          <w:sz w:val="26"/>
          <w:szCs w:val="26"/>
        </w:rPr>
        <w:t>16.2.21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או מעט למעלה מכך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טען כי הנאשם צעיר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לחובתו הרשעה יחידה על אירוע מלפני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ascii="David" w:hAnsi="David"/>
          <w:sz w:val="26"/>
          <w:sz w:val="26"/>
          <w:szCs w:val="26"/>
          <w:rtl w:val="true"/>
        </w:rPr>
        <w:t xml:space="preserve"> כך שאין לייחס לו משקל רב ו</w:t>
      </w:r>
      <w:r>
        <w:rPr>
          <w:rFonts w:ascii="David" w:hAnsi="David"/>
          <w:sz w:val="26"/>
          <w:sz w:val="26"/>
          <w:szCs w:val="26"/>
          <w:rtl w:val="true"/>
        </w:rPr>
        <w:t xml:space="preserve">בכל מתחם </w:t>
      </w:r>
      <w:r>
        <w:rPr>
          <w:rFonts w:ascii="David" w:hAnsi="David"/>
          <w:sz w:val="26"/>
          <w:sz w:val="26"/>
          <w:szCs w:val="26"/>
          <w:rtl w:val="true"/>
        </w:rPr>
        <w:t xml:space="preserve">שייקבע </w:t>
      </w:r>
      <w:r>
        <w:rPr>
          <w:rFonts w:ascii="David" w:hAnsi="David"/>
          <w:sz w:val="26"/>
          <w:sz w:val="26"/>
          <w:szCs w:val="26"/>
          <w:rtl w:val="true"/>
        </w:rPr>
        <w:t>עונשו צריך להיות בתחתית המתחם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הוא הוסיף כי ה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הודה כבר בחקירה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במשטרה כשהיה עצור </w:t>
      </w:r>
      <w:r>
        <w:rPr>
          <w:rFonts w:ascii="David" w:hAnsi="David"/>
          <w:sz w:val="26"/>
          <w:sz w:val="26"/>
          <w:szCs w:val="26"/>
          <w:rtl w:val="true"/>
        </w:rPr>
        <w:t>במעצר ימים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ללא תמורה עונשית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לגבי נסיבות ביצוע העבירה טען הסניגור כי הנאשם התלווה לעדנאן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שהוביל בהגיית הרעיון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התכנון והביצוע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את תרומתו של הנאשם בהשגת המימון הכספי יש להביא בחשבון בערבון מוגבל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מדובר בסכום כסף שהיה לנאשם והיה אמור לשמש לקניית 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כך שהוא לא נדרש למאמצים מיוחדים כדי להשיגו לצורך מימון רכישת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הסניגור הפנה לפסיקה וטען כי מתחם הענישה נמוך מהנטען 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י המאשימה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ביקש לקבוע מתחם ברוח הפסיקה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לדבריו גם אם קיימת מגמה של החמרה בענישה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עליה להיות הדרגתית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והענישה היא תמיד אינדבידואלית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במסגרת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הסניגור ציין כי הנאשם 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חסך זמן ולקח אחריות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שיתף פעולה בחקירה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עצמו הביע חרטה ואמר כי למד לקח ולא יחזור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מתחם העונש ההולם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הערכים המוגנים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 בעבירות של החזקת נשק וירי בשטח בנוי הם שמירה על שלום הציבור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בטחונו ושלמות גופו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החשש שנשק המוחזק שלא כדין עלול להתגלגל לידיים בלתי רצויות ולשמש למעשים אסורים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שיש בהם כדי לפגוע ואף ליטול חיי אדם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מזה שנים שפסיקת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ויתר הערכאות בעקבותיה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 על הצורך בענישה מחמירה בעבירות נשק ובהטלת עונשי מאסר מרתיעים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ביתר שאית בשנים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התופעה הקשה של אלימות וקיפוח חיי אדם באמצעות כלי נשק בלתי חוקיים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החומרה הרבה שבעבירות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הצורך להחמיר בענישה והכלל של הטלת עונשי מאסר בפועל בדרך כלל עלו בפסקי דין רבים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אציין מביניהם את </w:t>
      </w: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מאל נפעא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4.12.11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6989/13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חנא פרח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25.2.14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4954/13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 אלכרים 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 xml:space="preserve">) 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לאחרונה נפסק ב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6068/21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אברהים פקיה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19.12.21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עניין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פקיה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1134" w:end="1134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 להדגיש את החומרה היתירה שנודעה לביצוע 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כל סוגיהן ומיניהן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במסגרת פסק הדין ב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4595/13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זובידאת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6.7.2014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קרא למחוקק לשקול את החמרת הענישה בעבירות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בשנת 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תיקן המחוקק את סעיף </w:t>
      </w:r>
      <w:r>
        <w:rPr>
          <w:rFonts w:cs="Arial" w:ascii="Arial" w:hAnsi="Arial"/>
          <w:b/>
          <w:bCs/>
          <w:sz w:val="26"/>
          <w:szCs w:val="26"/>
        </w:rPr>
        <w:t>340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ל</w:t>
      </w:r>
      <w:hyperlink r:id="rId16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והחמיר את העונש הקבוע בצידה של עבירת ירי מנשק חם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הצעת חוק העונשין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תיקון מס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b/>
          <w:bCs/>
          <w:sz w:val="26"/>
          <w:szCs w:val="26"/>
        </w:rPr>
        <w:t>132</w:t>
      </w:r>
      <w:r>
        <w:rPr>
          <w:rFonts w:cs="Arial" w:ascii="Arial" w:hAnsi="Arial"/>
          <w:b/>
          <w:bCs/>
          <w:sz w:val="26"/>
          <w:szCs w:val="26"/>
          <w:rtl w:val="true"/>
        </w:rPr>
        <w:t>)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ירי מנשק חם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 </w:t>
      </w:r>
      <w:r>
        <w:rPr>
          <w:rFonts w:cs="Arial" w:ascii="Arial" w:hAnsi="Arial"/>
          <w:b/>
          <w:bCs/>
          <w:sz w:val="26"/>
          <w:szCs w:val="26"/>
        </w:rPr>
        <w:t>1223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כצעד נוסף למלחמה בתופעת השימוש בנשק ופוטנציאל הנזק הכרוך בכך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134" w:end="1134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לתיקון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משפט זה הדגיש בפסיקתו פעם אחר פעם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עבירות הנשק הפכו לחזון נפרץ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המביא לעיתים מזומנות לפגיעה בחיי חפים מפשע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בהתאם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בית משפט זה שב וקבע כי החמרת הענישה בגין עבירות אלו היא אינטרס ציבורי מהמעלה הראשונה ותנאי הכרחי להרתעת הציבור מפני ביצוען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 מיני רבים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פסקאות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>–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לחוות דעתי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5.11.2019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); 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21.10.2018</w:t>
      </w:r>
      <w:r>
        <w:rPr>
          <w:rFonts w:cs="Arial" w:ascii="Arial" w:hAnsi="Arial"/>
          <w:b/>
          <w:bCs/>
          <w:sz w:val="26"/>
          <w:szCs w:val="26"/>
          <w:rtl w:val="true"/>
        </w:rPr>
        <w:t>))".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גישה דומה עולה גם מהפסיקה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המחמירה והולכת בנוגע לעבירות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 הפנו למספר פסקי 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אסקור עתה חלק מפסקי הדין שהוזכרו על ידם ופסקי דין נוספים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8320/21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בסילה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28.12.21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 –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המשיב הוביל והחזיק בביתו נשק דמוי רובה סער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וחלקי נשק נוספים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החזיקם בביתו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שבועות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פירק וניקה את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אף נסיבות מקלות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קיום אורח חיים נורמטיבי והעובדה שמדובר בנשק שהנאשם מצא ולא יזם את החזקתו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עבירות נלוות לעבירות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קיבל ערעור על קולת העונש והעמיד את עונשו של הנאשם על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בפועל במקום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4345/18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חמודא אבו עמאר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29.11.18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המערער הורשע בנשיאת נשק ותחמושת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נשק מאולתר מסוג קארל גוסטב ומחסנית כדורים שהוחזקו ברכבו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בנהיגה בקלות ראש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בגין שתי העבירות נקבע מתחם בין </w:t>
      </w:r>
      <w:r>
        <w:rPr>
          <w:rFonts w:cs="David" w:ascii="David" w:hAnsi="David"/>
          <w:sz w:val="26"/>
          <w:szCs w:val="26"/>
        </w:rPr>
        <w:t>20-48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והמערער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בערעור הוחלט להקל בעונשו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אף תוך חריגה מסויימת לקולא מהמתחם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בשל ההליך הטיפולי שעבר וסיכויי השיקום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עונשו של המערער הועמד על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135/17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סמיר בסל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8.3.17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המשיב הורשע בהחזקת ונשיאת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ק מאולתר ומחסנית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אותם החזיק והחביא עבור קרוב משפחה שרכש אותם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לבקשת אותו קרוב מסר המשיב את הנשק לקרוב משפחה אחר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החמיר בעונשו של המשיב מ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לנוכח ההחמרה בענישה על עבירות הנשק והעובדה שהוציא את הנשק מרשותו בלי דעת למה ישמש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בעניין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פקיה</w:t>
      </w:r>
      <w:r>
        <w:rPr>
          <w:rFonts w:ascii="David" w:hAnsi="David"/>
          <w:sz w:val="26"/>
          <w:sz w:val="26"/>
          <w:szCs w:val="26"/>
          <w:rtl w:val="true"/>
        </w:rPr>
        <w:t xml:space="preserve"> הנ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 – המשיב הורשע בנשיאת נשק וירי במקום מגורים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בסמוך לחתונה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לחובתו עבר פלילי מכביד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14-36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עונשו של המשיב הוחמר מ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2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56762-03-21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רפעת קאצאעי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10.11.21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>הנאשם החזיק ברכב רובה סער מסוג קלצ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ניקוב ומחסנית תואמת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20-30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קנס ופסילת רשיון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2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66542-05-20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פכרי אבו נאב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25.1.21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הורשע ברכישת נשק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אקדח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במסגרת הסדר טיעון הוסכם כי הנאשם יטען שהנשק שימוש לצורך הגנה עצמית והמאשימה לא תביא ראיות לסתור זאת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8-24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30340-08-20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עז אלדין אבו סביח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31.1.21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>הנאשמים הורשעו בהחזקה ונשיאה של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בנוסף בהחזקת תחמושת וחלקי נשק ובירי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39727-12-20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עומר זאהדה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6.1.22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>הנאשם הורשע בחבלה במזיד ברכב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החזקת נשק וירי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בהחזקה לזמן קצר ביותר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כשהנאשם אינו דומיננטי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 נשק מוסב דמוי רובה סער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לעבירות הנשק נקבע מתחם בין </w:t>
      </w:r>
      <w:r>
        <w:rPr>
          <w:rFonts w:cs="David" w:ascii="David" w:hAnsi="David"/>
          <w:sz w:val="26"/>
          <w:szCs w:val="26"/>
        </w:rPr>
        <w:t>14-28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בנוסף למתחם נוסף לעבירת הרכוש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כלל העבירות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52515-03-20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מורשד סנדוקה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24.6.20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בהחזקת נשק 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ומאסרים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54607-07-19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יעקוב 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בור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12.1.20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>הנאשם הורשע בהחזקת נשק ואביזרי נשק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של </w:t>
      </w:r>
      <w:r>
        <w:rPr>
          <w:rFonts w:cs="David" w:ascii="David" w:hAnsi="David"/>
          <w:sz w:val="26"/>
          <w:szCs w:val="26"/>
        </w:rPr>
        <w:t>20-30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עבר פלילי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נגזרו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הופעל תנאי בן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מחציתו בחופף ומחציתו במצטבר וכן נגזרו על הנאשם מאסר על תנאי ועונשים כספיים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hyperlink r:id="rId2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35512-06-17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קעקאע בכיראת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7.3.19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בשתי עבירות של החזקת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האחד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מאולתר והשני אקדח חצי אוטומטי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שהסליק מתחת לקרוואן המצוי בבית ספר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12-24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עבר פלילי מתון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51523-10-17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איאד בלזמית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2.5.18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הנאשם הורשע בנשיאה והובלה של נשק ואביזרי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רכש תמ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ק מסוג סקורפיון וכדורים תואמים בחברון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והסיע אותם ברכבו לירושלים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</w:t>
      </w:r>
      <w:r>
        <w:rPr>
          <w:rFonts w:ascii="David" w:hAnsi="David"/>
          <w:sz w:val="26"/>
          <w:sz w:val="26"/>
          <w:szCs w:val="26"/>
          <w:rtl w:val="true"/>
        </w:rPr>
        <w:t>מת</w:t>
      </w:r>
      <w:r>
        <w:rPr>
          <w:rFonts w:ascii="David" w:hAnsi="David"/>
          <w:sz w:val="26"/>
          <w:sz w:val="26"/>
          <w:szCs w:val="26"/>
          <w:rtl w:val="true"/>
        </w:rPr>
        <w:t>ח</w:t>
      </w:r>
      <w:r>
        <w:rPr>
          <w:rFonts w:ascii="David" w:hAnsi="David"/>
          <w:sz w:val="26"/>
          <w:sz w:val="26"/>
          <w:szCs w:val="26"/>
          <w:rtl w:val="true"/>
        </w:rPr>
        <w:t>ם</w:t>
      </w:r>
      <w:r>
        <w:rPr>
          <w:rFonts w:ascii="David" w:hAnsi="David"/>
          <w:sz w:val="26"/>
          <w:sz w:val="26"/>
          <w:szCs w:val="26"/>
          <w:rtl w:val="true"/>
        </w:rPr>
        <w:t xml:space="preserve"> ענישה בין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9-24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צעיר נורמטיבי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ששיתף פעולה עם שירות המבחן ועבר תהליך חיובי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נגזרו מאסר למשך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ascii="David" w:hAnsi="David"/>
          <w:sz w:val="26"/>
          <w:sz w:val="26"/>
          <w:szCs w:val="26"/>
          <w:rtl w:val="true"/>
        </w:rPr>
        <w:t xml:space="preserve"> ועונשים נלווים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בענייננו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וחבריו יזמו יחד ופעלו יחד לרכישת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הנשק בענייננו הוא אקדח ולא רובה או נשק ארוך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פי עובדות כתב האישום הנאשם הוא שהעמיד את התשלום הנדרש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ובכך תרם תרומה מהותית וחיונית לביצוע העסקה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אולם גם האחרים מילאו את חלקם ביצירת הקשר עם המוכר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ניהול משא ומתן ומפגש איתו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על פי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אחז בנשק אך בשונה מהאחרים הוא לא בדק ודרך אותו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נשיאת הנשק היתה ברכב שאינו בבעלות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לאור כל האמור אני קובעת מתחם ענישה בין </w:t>
      </w:r>
      <w:r>
        <w:rPr>
          <w:rFonts w:cs="David" w:ascii="David" w:hAnsi="David"/>
          <w:sz w:val="26"/>
          <w:szCs w:val="26"/>
        </w:rPr>
        <w:t>18-30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בצירוף 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העונש הראוי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יליד </w:t>
      </w:r>
      <w:r>
        <w:rPr>
          <w:rFonts w:cs="David" w:ascii="David" w:hAnsi="David"/>
          <w:sz w:val="26"/>
          <w:szCs w:val="26"/>
        </w:rPr>
        <w:t>1995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רווק ומתגורר בבית אמו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הודה במיוחס לו בהזדמנות הראשונה כבר בחקירת המשטרה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הכיר באחריותו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חסך זמן וככל הנראה הוא עשוי לסייע במשפט נגד המעורבים האחרים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לחובת הנאשם הרשעה קודמת בעבירת רכוש בגינה ריצה </w:t>
      </w:r>
      <w:r>
        <w:rPr>
          <w:rFonts w:cs="David" w:ascii="David" w:hAnsi="David"/>
          <w:sz w:val="26"/>
          <w:szCs w:val="26"/>
        </w:rPr>
        <w:t>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ימי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בעבירה יחידה וישנה למדי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כך שמשקלה מוגבל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לא ביקש תסקיר של שירות המבחן כך שאין בפני רקע רחב אודותיו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בהתאם לכל האמור אני סבורה שהעונש הראוי הוא בתחתית מתחם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אם כי לא ברף התחתון ממש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לאור כל האמור אני מטילה על הנאשם עונש כמפורט 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מאסר בפועל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שיימנו החל ממעצרו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מאסר על תנאי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על כל עבירת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קנס בסך </w:t>
      </w:r>
      <w:r>
        <w:rPr>
          <w:rFonts w:cs="David" w:ascii="David" w:hAnsi="David"/>
          <w:sz w:val="26"/>
          <w:szCs w:val="26"/>
        </w:rPr>
        <w:t>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/>
          <w:sz w:val="26"/>
          <w:sz w:val="26"/>
          <w:szCs w:val="26"/>
          <w:rtl w:val="true"/>
        </w:rPr>
        <w:t xml:space="preserve">שישולם 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מהיום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/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 שבט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ינואר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0"/>
      <w:r>
        <w:rPr>
          <w:rFonts w:cs="David" w:ascii="David" w:hAnsi="David"/>
          <w:sz w:val="26"/>
          <w:szCs w:val="26"/>
          <w:rtl w:val="true"/>
        </w:rPr>
        <w:t xml:space="preserve">   </w:t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7053-03-21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חליל רבאיעה  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c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5821327" TargetMode="External"/><Relationship Id="rId11" Type="http://schemas.openxmlformats.org/officeDocument/2006/relationships/hyperlink" Target="http://www.nevo.co.il/case/8291683" TargetMode="External"/><Relationship Id="rId12" Type="http://schemas.openxmlformats.org/officeDocument/2006/relationships/hyperlink" Target="http://www.nevo.co.il/case/7980162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7915710" TargetMode="External"/><Relationship Id="rId15" Type="http://schemas.openxmlformats.org/officeDocument/2006/relationships/hyperlink" Target="http://www.nevo.co.il/case/76972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case/25063920" TargetMode="External"/><Relationship Id="rId19" Type="http://schemas.openxmlformats.org/officeDocument/2006/relationships/hyperlink" Target="http://www.nevo.co.il/case/28152132" TargetMode="External"/><Relationship Id="rId20" Type="http://schemas.openxmlformats.org/officeDocument/2006/relationships/hyperlink" Target="http://www.nevo.co.il/case/24269595" TargetMode="External"/><Relationship Id="rId21" Type="http://schemas.openxmlformats.org/officeDocument/2006/relationships/hyperlink" Target="http://www.nevo.co.il/case/22006503" TargetMode="External"/><Relationship Id="rId22" Type="http://schemas.openxmlformats.org/officeDocument/2006/relationships/hyperlink" Target="http://www.nevo.co.il/case/27503154" TargetMode="External"/><Relationship Id="rId23" Type="http://schemas.openxmlformats.org/officeDocument/2006/relationships/hyperlink" Target="http://www.nevo.co.il/case/26714559" TargetMode="External"/><Relationship Id="rId24" Type="http://schemas.openxmlformats.org/officeDocument/2006/relationships/hyperlink" Target="http://www.nevo.co.il/case/26923758" TargetMode="External"/><Relationship Id="rId25" Type="http://schemas.openxmlformats.org/officeDocument/2006/relationships/hyperlink" Target="http://www.nevo.co.il/case/27247581" TargetMode="External"/><Relationship Id="rId26" Type="http://schemas.openxmlformats.org/officeDocument/2006/relationships/hyperlink" Target="http://www.nevo.co.il/case/26568495" TargetMode="External"/><Relationship Id="rId27" Type="http://schemas.openxmlformats.org/officeDocument/2006/relationships/hyperlink" Target="http://www.nevo.co.il/case/25890687" TargetMode="External"/><Relationship Id="rId28" Type="http://schemas.openxmlformats.org/officeDocument/2006/relationships/hyperlink" Target="http://www.nevo.co.il/case/22739459" TargetMode="External"/><Relationship Id="rId29" Type="http://schemas.openxmlformats.org/officeDocument/2006/relationships/hyperlink" Target="http://www.nevo.co.il/case/23169485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2023-05-08T09:08:00Z</dcterms:created>
  <dc:creator> </dc:creator>
  <dc:description/>
  <cp:keywords/>
  <dc:language>en-IL</dc:language>
  <cp:lastModifiedBy>h1</cp:lastModifiedBy>
  <dcterms:modified xsi:type="dcterms:W3CDTF">2023-05-08T09:08:00Z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חליל רבאיעה  ע#ח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5821327;8291683;7980162;25824863:2;27915710;7697292;25063920;28152132;24269595;22006503;27503154;26714559;26923758;27247581;26568495;25890687;22739459;23169485</vt:lpwstr>
  </property>
  <property fmtid="{D5CDD505-2E9C-101B-9397-08002B2CF9AE}" pid="9" name="CITY">
    <vt:lpwstr>י-ם</vt:lpwstr>
  </property>
  <property fmtid="{D5CDD505-2E9C-101B-9397-08002B2CF9AE}" pid="10" name="DATE">
    <vt:lpwstr>20220124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70301/144.b;144.c.1;144.a</vt:lpwstr>
  </property>
  <property fmtid="{D5CDD505-2E9C-101B-9397-08002B2CF9AE}" pid="15" name="LAWYER">
    <vt:lpwstr>הדס עמיר;וסים דראושה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7053</vt:lpwstr>
  </property>
  <property fmtid="{D5CDD505-2E9C-101B-9397-08002B2CF9AE}" pid="22" name="NEWPARTB">
    <vt:lpwstr>03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390020220124</vt:lpwstr>
  </property>
  <property fmtid="{D5CDD505-2E9C-101B-9397-08002B2CF9AE}" pid="34" name="TYPE_N_DATE">
    <vt:lpwstr>39020220124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