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7074-11-23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דוד שלמה ברבי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דוד ברהום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שחזר בו מכפירתו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האישום שהוגש כנגדו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נשיאת נשק 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איומים 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ומעשה פזיזות ורשלנות לפי </w:t>
      </w:r>
      <w:hyperlink r:id="rId11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338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5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bookmarkStart w:id="9" w:name="ABSTRACT_END"/>
      <w:bookmarkEnd w:id="9"/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ניהל הליך הוכחות מלא אשר במסגרתו התקיימו שתי ישיבות ונשמעו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בתום פרשת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הפסקה ארוכה אשר במהלכה התייעץ הנאשם עם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ובטרם נשמעו הסיכומים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לחזור בו מכפירתו ולהודות 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 בבד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להוסיף נסיבה שאינה מוזכרת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שהנאשם נשלח לבצע את העבירה על ידי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יפורט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התנגדה להוספת הנסיבה האמורה וביקשה לחקור את הנאשם אודותיה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התנגד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 שלא ימסור את השם של מי ששלח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הכרעת הדין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הצדדים יטענו ביחס לקיומה של הנסיבה האמורה במסגרת הטיעונים לעונש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פ ור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המתלוננים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מתגוררים בירושלים יחד עם ארבעת ילדיהם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ביניהם ילד כבן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הסובל מנכות ושני ילדים קטינים הסובלים מפיגור שכלי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24.10.23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20:08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לאזור ביתם של המתלוננים מחלקו האחורי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הוא נושא על גופו רימון הלם תקני מסוג </w:t>
      </w:r>
      <w:r>
        <w:rPr>
          <w:rFonts w:cs="David" w:ascii="David" w:hAnsi="David"/>
        </w:rPr>
        <w:t>M7290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שבכוחו להזיק לאדם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הרימון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חלף מספר פעמים ליד הגדר המקיפה את בית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ומסיבה שאינה ידועה למאשימה זרק את הרימון לעבר חצר הבית מבלי ששלף את נצרתו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שהמתלוננים וילדיהם היו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להפחידם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הרימון פגע בתריס דלת היציאה לחצר אשר היה סגור ברובו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25.8.24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כיום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אשר טרם מעצרו התגורר בבית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 מוצאו של הנאשם מונה זוג הורים ושבעה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מסר כי שניים מאחיו היו מעורבים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סיים תשע שנות לימוד שבמהלכן עבר בין מסגרות לימוד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 את לימודיו ופנה לעבוד בתחום השיפוצים עם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עבד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מעורב בפלילים מגיל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והחל להשתמש באלכוהול ובסמים שונים מגיל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ובמהלך השנים התדרדר לשימוש בסמים 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קיבל פטור מגיוס לצה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בשל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שהנאשם נחשף לדפוסים ולקשרים שוליים ובלתי מיטיבים בסביבתו המשפחתית והחברתית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שהוטמעו והופנמו בתהליך גיבוש זהותו ובאים לידי ביטוי בנורמות עוברות חוק על פי הן הוא 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עבר פלילי הכולל שלוש הרשעות 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 וסמים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צוין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כי תלויים ועומדים כנגד הנאשם תיקים פליליים נוספים בגין עבירות אלימות וסמים שבהם הוגשו כתבי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ליחסו של הנאשם לעבירות בתיק דנן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פעל מתוך שיקולים ומניעים כספיים לצורך מימון הסמים בהם הוא משתמש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היה ממוקד בסיפוק צרכיו 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בהשפעת החומרים ההתמכרותיים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הצליח לחשוב על חומרת המעשה ומשמעותו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 התייחס לקושי של הנאשם בשל סביבת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לאורך תקופה הנאשם היה מצוי במצבי סיכון והתקשה לשתף פעולה בטיפול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שולב באשפוזית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מלכישוע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ולאחר כשלושה שבועות סיים את שהותו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מעורבות באירוע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במאי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שולב בקהילת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רטורנו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שם ביטא קשיים בקבלת סמכות והתנהגות חריגה שכללה שימוש באלימות מילולית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התנגדות לצוות ולסמכותו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צריכת חומרים ממכרים ואף בריחה מהמסגרת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למעצרו הנוכחי 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 אירועי אלימות מצד הסוהרים ללא סיבה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לנאשם דפוסים עברייניים והתמכרותיים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נוטה לצמצם ולטשטש מחומרת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בהתבוננות עליהם לצורך עריכת שינוי ואינו רואה בעייתיות בהתנהלותו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בשיחה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שלל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בתחום הסמים והן בתחום 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כשלדבריו הצליח להיגמל בכוחות עצמו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סיכם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התרשם מבחור צעיר אשר גדל במשפחה בה ההורים התקשו להוות עבורו גורם סמכותי ומציב גבול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שהוביל ליצירת קשרים שוליים שסיפקו לו צרכים ראשוניים של שייכות וביטחון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קשייו לאורך השנים במסגרות לימודיות וטיפוליות הן ביטוי לקשייו לעמוד בגבולות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דפוסים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לאורך חייו נטה לפעול באופן אימפולסיבי ואלים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אינו רואה בעייתיות בהתנהלותו ואינו מבטא נזקקות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מעמימות אותה הציג הנאשם בנוגע למצבו ההתמכרותי ושימושו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ניכר שהוא מתקשה לראות בצריכת הסמים מוקד סיכון המגביר חשיפתו למצבים בהם הוא עלול לפעול בשיקול דעת לקוי ואף פוגעני לסיפוק צרכיו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לקח בחשבון שאין מדובר במעורבותו הראשונה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גם הרשעתו הקודמת היא בתחום 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וההערכה היא שהוא מתקשה לראות בענישה קודמת ובמעצרו הנוכחי גורם ממתן ומציב גבול להתנהלותו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גם התקשה בעבר בשיתוף פעולה עם גורמי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בשקלול הגורמים שצוינו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העריך כי קיים סיכון גבוה להישנות התנהגות עוברת חוק מצד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זאת הערכת הסיכון המשמעותית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ההתרשמות מדפוסיו האישיותיים והאלימים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 והסיכון הנשקף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נמנע מהמלצה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הצהרת נפגעי העבירה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המתלוננים הגישו הצהרה מפורטת בדבר הנזקים הנפשיים והכלכליים שנגרמו להם ולילדיהם כתוצאה מהעבירה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המתלוננים ציינו כי הם הורים לארבעה ילדים אשר שלושה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ילד בגיל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ושתי בנות בגילאים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סובלים מפיגור 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בתם הבכורה בת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מסייעת בטיפול באחיה ובתחזוקת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המתלוננים סיפרו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ברקע לעבירות ישנו סכסוך מול שכנם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לטענתם השתלט על חנייה פרטית שלהם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הסכסוך התדרדר לכדי אירועים פליליים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הגשת תלונה וצווי הרחקה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נגזרו על השכן מספר 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24.10.23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הושלך רימון לחצר ביתם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זאת אף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27.5.24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הושלך פעם נוספת רימון לעבר ביתם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קטין בשם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אשר הורשע ודינו נגזר 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בהמשך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המתלוננים תיארו תחושת חוסר אונים וציינו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בנותיהם חוששות לצאת מפתח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לחצר הפרטית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ליווי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בחצר הבית אליה נזרק הרימון ישנם חפצים נפיצים ודליקים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מעלון חשמלי שהתקינו עבור בנם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תאורה ותריסים חשמליים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המתלוננים הוסיפו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ילדיהם היו בבית בעת התרחשות האירוע וראו ושמעו הכל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וכעת בני המשפחה חרדים מאוד ובכל יציאה מהבית מתבוננים לצדדים שמא יתקפו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החשש התמידי הם התקינו בעלות גבוהה מצלמות אבטחה בנוסף לאלה שכבר התקינו בעקבות הסכסוך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לשפר את ביטחונם האישי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החריף את מצבם ותפקודם של הילדים והם מגלים סימני עצבנות ומתח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והפכו מילדים מלאי שמחה לנרגזים עם התקפות זעם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המתלוננים הוסיפו וציינו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המשפחה כולה נעזרת בטיפולים נפשיים ובפסיכולוגיים רגשיים בעלויות 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נאלצים להקדיש שעות רבות לקחת את הילדים למטפלים ולהחזיר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חשבון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 הובילו להוצאות בלתי צפויות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כך נאלצו לקחת הלוואות והם מתקשים לעמוד בהוצאות שוטפות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הצדדים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הגישה גיליון רישום 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תצהיר נפגעי 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וגזר דין שניתן 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14040-06-24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27.6.24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עניין י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."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אשר יפורט בהמשך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מגיליון הרישום הפלילי של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שלוש הרשעות קודמות 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 ורכוש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הורשע לראשונה ביום </w:t>
      </w:r>
      <w:r>
        <w:rPr>
          <w:rFonts w:cs="Arial" w:ascii="Arial" w:hAnsi="Arial"/>
        </w:rPr>
        <w:t>9.9.19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כבן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שלושה תיקים שצורפו יחד ואשר את העבירות שהורשע בהם ביצע בהיותו בגיל </w:t>
      </w:r>
      <w:r>
        <w:rPr>
          <w:rFonts w:cs="Arial" w:ascii="Arial" w:hAnsi="Arial"/>
        </w:rPr>
        <w:t>12-13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בתיק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בעבירות של ניסיון לגניבה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להיזק לרכוש במזיד ושתי עבירות גניבה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בתיק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בעבירות של פריצה לבניין שאינו דירה וביצוע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והיזק לרכוש במזיד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ובתיק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בעבירות של ניסיון להחזקת אגרופן או סכין ותקיפה הגורמת 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לנוער גזר על הנאשם עונש כולל של מאסר מותנה לתקופה של ארבעה חודשים ופיצויים לשלושה נפגעי עבירה בסך כולל של </w:t>
      </w:r>
      <w:r>
        <w:rPr>
          <w:rFonts w:cs="Arial" w:ascii="Arial" w:hAnsi="Arial"/>
        </w:rPr>
        <w:t>1,700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פעם נוספת ביום </w:t>
      </w:r>
      <w:r>
        <w:rPr>
          <w:rFonts w:cs="Arial" w:ascii="Arial" w:hAnsi="Arial"/>
        </w:rPr>
        <w:t>24.4.23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כבן </w:t>
      </w:r>
      <w:r>
        <w:rPr>
          <w:rFonts w:cs="Arial" w:ascii="Arial" w:hAnsi="Arial"/>
        </w:rPr>
        <w:t>18.5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עבירה שביצע בהיותו 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של החזקה או שימוש בסמים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לנוער הטיל עליו תקופת מאסר מותנה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וצו התחייבות להימנע מעבירה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למשך שנתיים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כשנה לאחר מכן ביום </w:t>
      </w:r>
      <w:r>
        <w:rPr>
          <w:rFonts w:cs="Arial" w:ascii="Arial" w:hAnsi="Arial"/>
        </w:rPr>
        <w:t>14.3.24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בפעם 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עבירה שגם אותה ביצע בהיותו כבן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החזקה או שימוש בסמים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 עליו מאסר מותנה לתקופה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וצו התחייבות להימנע מעבירה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למשך שנתיים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לעניינו של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כפי שצוין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במי שהשליך גם הוא רימון לעבר חצר ביתם של המתלוננים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חודשים בלבד לאחר שעשה זאת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כנגד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בעובדותיו הוא הודה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לבקשתו של אדם שזהותו אינה ידועה למאשימה ובתמורה לסכום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הוא קיבל לידיו רימון גז תקני שאותו יידה לעבר בית המתלוננים מבלי לשלוף את נצרת הרימון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הסדר הטיעון עם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 xml:space="preserve">אשר ביצע את העבירה בהיותו קטין בגיל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עתרו הצדדים לעונש מאסר מוסכם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קיבל את הסדר הטיעון וגזר עליו מאסר בפועל למשך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למתלוננים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בהדגישו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סכומי הפיצוי והקנס מתונים נוכח גילו הצעיר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זרק את הרימון לעבר ביתם של המתלוננים כאשר הם וילדיהם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שחלקם בעלי מוגבלות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נמצאים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לא ידע בוודאות היכן הרימון יפול והוא היה אדיש ביחס לנזק שייגרם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שמדובר ברימון הלם ולא ברימון רסס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מדובר בכלי נשק אשר בכוחו לפצוע אדם בנסיבות מסוימות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כפי שעולה מתצהירי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 המתלוננים מתמודדת עם חרדה ופחד כתוצאה ממעשי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למחלוקת  אם הנאשם נשלח לבצע את העבירה על ידי אחר או ביצע אותה מיוזמתו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הנאשם בחר שלא להעיד על גרסתו לפיה נשלח על ידי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זאת בצורה רפה ולאחר שקו ההגנה שלו כשל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לשיטתה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המשקל שיש לתת לטענה זו מבלי שהנאשם נחקר עליה הוא אפסי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לפסקי דין שלטענתה מבטאים את הענישה הראויה 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התייחסה לגזר הדין שניתן בעניינו של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וטענה כי ישנו הבדל מהותי בין הליך זה להליך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שם דובר בקטין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כתב האישום תוקן כך שהוא הורשע בעבירה של החזקת נשק בלבד ולא נשיאתו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ולאור קשיים ראייתיים הוסכם שירצה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 שבענייננו הנאשם 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לוקח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הודה רק בעת שקו ההגנה שלו קרס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כדי שהעיד בפרשת ההגנה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עונש הולם הנע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למיקום עונשו של הנאשם בתוך מתחם העונש ההולם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שהמאסר הצפוי להיגזר עליו במסגרת ההליך דנן הוא מאסרו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עצור בתיק דנן מיום </w:t>
      </w:r>
      <w:r>
        <w:rPr>
          <w:rFonts w:cs="Arial" w:ascii="Arial" w:hAnsi="Arial"/>
        </w:rPr>
        <w:t>24.10.23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ותלוי ועומד כנגדו תיק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התייחסה גם לתסקיר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תיאר סיכון גבוה להישנות התנהגות עוברת חוק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עולה ממנו תמונה מדאיגה לפיה מגיל צעיר הנאשם מסתבך בפלילים ונחשף לדפוסים שוליים שהוטמעו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מובן שנסיבות חייו אינן פשוטות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ומדובר במי שהוא כיום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במשך שנים שב ומסתבך בפלילים בכל סוגי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כשלא נראה שהוא פועל כדי לצאת ממעגל זה ושולל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להגן על הציבור מפניו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המסוכנות הנשקפת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צורך ממשי בענישה 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ועתרה להטלת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מאסר מותנה ופיצוי הולם למתלוננים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שעבירת הנשק היא העבירה החמורה ביותר שבה הורשע הנאשם בתיק בו עסקינן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למעשה לב האירוע והערך החברתי המרכזי שנפגע הוא שלוות נפשו של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עבירת האיומים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בענייננו הרימון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נועדה להביא לכדי 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היווה כלי להשגת מטרה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היא מטרה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שונה מהמטרות הרגילות של 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ברימון רסס אלא ברימון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נצור ומלכתחילה לא הייתה כל כוונה להפעילו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נטען שהיה סכסוך בין הנאשם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והנסיבות מלמדות שאדם אחר הוא זה שעומד מאחורי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 כפי שנקבע בעניינו של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וכפי שעולה מתצהיר נפגעי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חרף ההחמרה בענישה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בענייננו מדובר במקרה מיוחד בעל מספר מאפיינים שאינם קיימים בתיקים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העובדה שנשיאת הנשק שביצע הנאשם קרובה מבחינה מושגית להחזקה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מדובר בירי או בסחר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שמדובר ברימון הלם ולא ברימון רסס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שהרימון לא התפוצץ ולא הייתה כוונה שהוא יתפוצץ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והעובדה שהרימון הוא שחקן משנה כאשר העבירה המרכזית היא עבירת האיומים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לבחון את הפסיקה לעניין הענישה הנוהגת בשים לב למאפיינים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והפנה לפסקי דין שונים לתמיכה בטענתו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אינו נאשם באותו כתב אישום יחד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שנגזר עליו מהווה נקודת אחיזה משמעותית והכרחית גם לעניין המתחם שייקבע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לנזק שנגרם למתלוננים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חלק על כך שהמשפחה חוותה בהלה וחרדה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זאת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בנזק ממשי פיזי וגם לא בנזק נפשי פתולוגי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שעל הפיצוי שייפסק להיות מדוד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סבר שיש לקבוע מתחם עונש הולם הנע בין מאסר שירוצה בעבודות שירות ועד למאסר בפועל לתקופה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לפסיקה שהגישה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שזו אינה משקפת את מדיניות הענישה הנוהגת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אם הנאשם הודה כאשר היה עם גבו אל הקיר ובסיומה של פרשת ההוכחות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חסך את כתיבת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ולקח אחריות ממשית למעשיו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שהודאה בשלב זה אינה שקולה להודאה בתחילת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עדיין ניתנה ללא הבטחה מצד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וסירובו של הנאשם למסור את שמו של האדם ששלח אותו ברור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שוהה כשנה בבית מעצר בתנאים לא פשוטים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העונש שייגזר עליו כעת יהיה מאסרו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אדם צעיר אשר גדל בנסיבות חיים לא פשוטות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לקוות כי כאשר הוא ייצא מהמאסר הוא יתחיל את חייו מחדש וישתקם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העובדה שעבירת האיומים היא העבירה המרכזית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שמדובר במאסר 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לתקופת המעצר הממושכת בה שהה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ההודאה ומדיניות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לגזירת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בצירוף 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האחרונים לבית המשפט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לוקח אחריות על כך ששיקר בעדותו בבית המשפט בטרם הודה 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הנאשם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ובהם זריקת הרימון לעבר ביתם של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שהוא מצטער אם מישהו נבהל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מעוניין לעשות שינוי בחייו וביקש שתינתן לו ההזדמנות לעשות 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</w:t>
      </w:r>
      <w:hyperlink r:id="rId13">
        <w:r>
          <w:rPr>
            <w:rStyle w:val="Hyperlink"/>
            <w:rFonts w:ascii="Arial" w:hAnsi="Arial" w:cs="Arial"/>
            <w:color w:val="0000FF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</w:rPr>
          <w:t>40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העיקרון המנחה בענישה הוא 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בהם כתוצאה משימוש בנשק חם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הסכנה הרבה הטמונה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פני הנסיבות האישיות של העבריין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עוצמת הערך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ללמוד מכך שהעונש המרבי הקבוע לצדה של עבירת נשיאת הנשק עומד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הנשק עלולות להביא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 עבירות שלצדן אלימות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חלילה לקיפוד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עלול להיגרם נזק גדול לביטחון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באחת הפרשות ציין בית המשפט העליון כי עבירות הנשק </w:t>
      </w:r>
      <w:r>
        <w:rPr>
          <w:rFonts w:cs="David" w:ascii="David" w:hAnsi="David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 xml:space="preserve">בחברה הישראלית </w:t>
      </w:r>
      <w:r>
        <w:rPr>
          <w:rFonts w:cs="Arial" w:ascii="Arial" w:hAnsi="Arial"/>
          <w:b/>
          <w:bCs/>
          <w:rtl w:val="true"/>
        </w:rPr>
        <w:t xml:space="preserve">[...]. </w:t>
      </w:r>
      <w:r>
        <w:rPr>
          <w:rFonts w:ascii="Arial" w:hAnsi="Arial" w:cs="Arial"/>
          <w:b/>
          <w:b/>
          <w:bCs/>
          <w:rtl w:val="true"/>
        </w:rPr>
        <w:t>הן מסכנות את שלום הציבור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גם בהיותן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קרקע פורייה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לביצוע עבירות אחרות – החל מעבירות איומים וכלה בעבירות המתה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ובשל יכולתן לגרום לפגיעות בגוף ובנפש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2165/23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פלאח בלאל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4.5.23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עוד 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חומרה מיוחדת מיוחסת בפסיקת בית משפט זה לאותם מקרים שבהם השימוש בנשק חם נעשה בתוך שטח עירוני ובסביבת בתי מגורים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6.10.16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וחירותו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ו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103/88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ליכטמן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6.9.89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בית המשפט העליון קבע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אינטרס החברה הוא להגן על שלוות נפשו של הפרט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מפני מעשי הפחדה והקנטה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אינטרס חברתי נוסף אף הוא מוגן בעקיפין בעבירה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והוא נוגע לחופש הפעולה של הפרט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וידוע הוא שבמקרים רבים מושמעים איומים </w:t>
      </w:r>
      <w:r>
        <w:rPr>
          <w:rFonts w:cs="David" w:ascii="David" w:hAnsi="David"/>
          <w:b/>
          <w:bCs/>
        </w:rPr>
        <w:t>SE PER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כמסר מסווה להתנהגות המצופה מן המאוים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לעבירה קדם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בטרם ביצועה היה על הנאשם לקבל לידיו את רימון ההלם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ללבוש חולצה ארוכה עם קפוצ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ון ולהגיע לבית המתלוננים בשעת ערב חשוכה כדי להקשות על זיהויו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הוא הגיע מחלקו האחורי של הבית על מנת להשליך את הרימון לעבר חצר בית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לשאלה בדבר חלקו היחסי של הנאשם בביצוע העבירה ומידת ההשפעה של אחר עליו בביצועה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בדומה לעניינו של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אדם אחר שלח את הנאשם להשליך את רימון ההלם לעבר בית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לנאשם עצמו אין כל סכסוך עמם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מאחר שהנאשם סירב להעיד לעניין זה ולא מסר את שמו של מי ששלח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לקבוע באופן פוזיטיבי עובדה זו שאינה מוזכרת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המלך הייתה כי הנאשם יעיד וייחקר במהלך דיוני ההוכחות בדבר גרסתו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ביצע את העבירה מיוזמתו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נשלח על ידי אחר לעשותה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שהנאשם הודה בתום פרשת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שעדותו כבר הסתיימה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לנכון להורות כי הצדדים יטענו ביחס לנסיבה זו במסגרת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שהנאשם נשלח על ידי אחר להשליך את הרימון עולה בבירור לא רק מדברי הנאשם אלא אף מראיות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אחד מעדי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סגן ניצב ליאור בן 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 כי בתחילת החקירה היה חשוד נוסף במעורבות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נחשד בקשירת קשר לזריקת הרימון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פרוטוקול הדיון מיום </w:t>
      </w:r>
      <w:r>
        <w:rPr>
          <w:rFonts w:cs="Arial" w:ascii="Arial" w:hAnsi="Arial"/>
        </w:rPr>
        <w:t>18.7.24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26-27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16-22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31-32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כך גם עולה מגרסת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שהיא באה לידי ביטוי בתסקיר נפגעי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עניינו של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אשר לגביו הוסכם כי נשלח על ידי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ומעשיו דומים לאלה של הנאשם ואף אירעו מבחינה כרונולוגית לאחר שהנאשם ביצע את העבירות וכבר היה 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מצביעים על כך שהנאשם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בדומה לי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לא פעל מיוזמתו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</w:t>
      </w:r>
      <w:r>
        <w:rPr>
          <w:rFonts w:ascii="Arial" w:hAnsi="Arial" w:cs="Arial"/>
          <w:rtl w:val="true"/>
        </w:rPr>
        <w:t>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כאשר הנאשם טוען לקיומה של נסיבה מקילה הקשורה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17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40</w:t>
        </w:r>
        <w:r>
          <w:rPr>
            <w:rStyle w:val="Hyperlink"/>
            <w:rFonts w:ascii="Arial" w:hAnsi="Arial" w:cs="Arial"/>
            <w:color w:val="0000FF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הנטל המוטל עליו להוכחתה הוא כמו במשפט אזרחי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בצבר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ששוכנעתי כי הנאשם נשלח על ידי אחר לזרוק את רימון ההלם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כל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יוער כי אף אם הנאשם לא יזם את ביצוע העבירה ואין לו דבר וחצי דבר כנגד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לומר שמדובר בנסיבה מקילה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התנהלותו של הנאשם כשכיר חרב מלמדת על אדם שמוכן תמורת בצע כסף לנקוט באלימות כנגד אזרחים תמימים וחפים מפשע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משפחה עם ילדים בעלי מוגבלויות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אדיש לחלוטין להשלכות האפשריות של מעשיו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הפוטנציאלי הגלום בעבירה שביצע הנאשם הוא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בנזק פוטנציאלי מוגבל באופן יחסי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ברימון הלם אשר נצרתו לא נשלפה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ברימון רסס למשל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ברי כי גם רימון הלם עלול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לגרום פציעה לאדם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בכפוף לקרבתו למוקד הפעלתו</w:t>
      </w:r>
      <w:r>
        <w:rPr>
          <w:rFonts w:cs="Arial" w:ascii="Arial" w:hAnsi="Arial"/>
          <w:rtl w:val="true"/>
        </w:rPr>
        <w:t>" 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רך חסן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5.6.13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במזל איש לא נכח בחצר בעת שהרימון הושלך ואיש לא נגע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שהוא לא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שלמרבה המזל לא נגרם בפועל נזק בנפש או ברכוש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שנגרם נזק נפשי משמעותי למתלוננים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שעולה מתצהיר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במשפחה שמלכתחילה מתמודדת עם מציאות חיים מורכבת שבה שלושה מארבעת ילדיהם הם בעלי צרכים מיוחדים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האימה והפחד שאחזו בהם בעת השלכת הרימון לחצר ביתם לא הסתיימו באותו 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מוסיפים ללוות אותם עד עצם היום הזה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שמתואר בתצהיר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ילדיהם של המתלוננים חוששים לשהות בחצר הבית והמשפחה כולה חוששת כשהיא יוצאת מהבית ונמצאת סמוך 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 xml:space="preserve">בקביעת מתחם העונש ההולם </w:t>
      </w:r>
      <w:r>
        <w:rPr>
          <w:rFonts w:ascii="David" w:hAnsi="David"/>
          <w:shd w:fill="FFFFFF" w:val="clear"/>
          <w:rtl w:val="true"/>
        </w:rPr>
        <w:t xml:space="preserve">בענייננו </w:t>
      </w:r>
      <w:r>
        <w:rPr>
          <w:rFonts w:ascii="David" w:hAnsi="David"/>
          <w:shd w:fill="FFFFFF" w:val="clear"/>
          <w:rtl w:val="true"/>
        </w:rPr>
        <w:t>יש לתת משקל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בין היתר</w:t>
      </w:r>
      <w:r>
        <w:rPr>
          <w:rFonts w:cs="David" w:ascii="David" w:hAnsi="David"/>
          <w:shd w:fill="FFFFFF" w:val="clear"/>
          <w:rtl w:val="true"/>
        </w:rPr>
        <w:t>,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Arial" w:hAnsi="Arial" w:cs="Arial"/>
          <w:rtl w:val="true"/>
        </w:rPr>
        <w:t>לסוג הרימון שהושלך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ולנזק שנגרם ועלול היה להיגרם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פיזית והן 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בחינת מדיניות הענישה הנהוגה מעלה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כפי שיפורט להלן</w:t>
      </w:r>
      <w:r>
        <w:rPr>
          <w:rFonts w:cs="David" w:ascii="David" w:hAnsi="David"/>
          <w:shd w:fill="FFFFFF" w:val="clear"/>
          <w:rtl w:val="true"/>
        </w:rPr>
        <w:t>: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1693/23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אסלאם אבו אחמד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3.12.23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נשיאת נשק בצוותא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לאיים על שוטר שסבר שהתנכל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חבר לאחר והשניים נסעו לעבר בית השוטר כשהם מצוידים ברימון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שנהג ברכב הוריד את האחר במרחק קצר מבית השוטר ועזב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האחר נטל את רימון ההלם והשליכו לעבר הכניסה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הוא התפוצץ וגרם לרעש גדול ולסימני פיח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לנפגע העבירה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6469/19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מחמוד אבו דקה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27.11.19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של החזקת נשק שלא כדין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נשלח על ידי שני אחרים תמורת תשלום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לבצע ירי ולהשליך רימונים סמוך לבית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בפעם הראשונה המערער ירה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מאקדח לעבר 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 מהקליעים פגעו בחלון הבית ובקיר החיצוני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ובפעם השנייה המערער השליך רימון הלם לעבר בית המתלונן כשהוא ובני משפחתו ישנו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והרימון התפוצץ ויצר בהלה בקרב בני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הסדר הטיעון הוסכם כי המאשימה תעתור להטלת עונש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2933/19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אהרון צדיק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26.9.19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נשיאת והובלת נשק ומעשה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נסע ברכבו כשהוא נושא רימון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החנה את הרכב והתקרב רגלית למסעדה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שחרר את נצרת הרימון והשליכו לעבר מדרכה הסמוכה למסעדה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התפוצץ הרימון במרחק קצר מהמסעדה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8845/15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מנסור פואז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נשיאת והובלת נשק ומעשה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שמשפחתו הייתה מסוכסכת עם משפחת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רגלית לעבר בתי המשפחה האחרת וזרק רימון הלם לעבר שניים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נפל במרחק קצר מהם והתפוצץ בסמוך אליהם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שנגרם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המערער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22642-11-23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זידאן טאהא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5.2.24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וחברו נסעו ברכב כאשר הנאשם יושב במושב הנוסע והחבר 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הנאשם מחזיק על רצפת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לרגליו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רימון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54202-01-23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עמנואל מנגיסטו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22.10.23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של סחר בנשק ובעבירה של 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מכר לסוכן משטרתי שלושה רימוני הלם תמורת סכום כולל של </w:t>
      </w:r>
      <w:r>
        <w:rPr>
          <w:rFonts w:cs="Arial" w:ascii="Arial" w:hAnsi="Arial"/>
        </w:rPr>
        <w:t>2,400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38883-05-22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פאר סרקיה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2.1.23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והובלת נשק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ואיומים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סכסוך בין הנאשם ושני אחרים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השלושה קשרו קשר להשליך רימון הלם על ביתו בכוונה להפחידו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נסעו לעבר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ואחד מהם השליך את הרימון על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הוא התפוצץ ברעש וגרם לנזקי פיח בחצר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יחד עם הפעלת מאסרים מותנים שחלקם בחופף וחלקם במצטבר ירצה בסך הכל תקופה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בסך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7133-07-20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ניסים נס רוזן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6.9.22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נשיאת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ומעשה פזיזות ורשלנות בחומר נפיץ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נסע עם אחר לבית הגרוש של בת זוגו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נוהג ברכב והאחר יושב לצדו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ועם הגעתם לבית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האחר רימון הלם אל עבר גדר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והרימון התפוצץ בעוצמה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מועד החזיק הנאשם ברכב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22765-09-19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מחמוד מטרי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5.12.19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נשיאת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ברכבו לבית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והשליך מתוך הרכב רימון לחצר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הרימון התפוצץ וגרם קול נפץ חזק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שניתן לרצות גם בעבודות שירות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נדון בשל מעשים דומים לעונש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ניתן ללמוד מגזר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גזירה שווה לעניינינו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בניגוד לנאשם שהוא בגיר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שם היה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במסגרת הסדר טיעון סגור בתחילת ההליך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המיוחסות לו היא במדרג חומרה נמוך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החזיק רימון גז ולא רימון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נעדר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</w:t>
      </w:r>
      <w:r>
        <w:rPr>
          <w:rFonts w:ascii="David" w:hAnsi="David"/>
          <w:rtl w:val="true"/>
        </w:rPr>
        <w:t>בחנתי את הערך החברתי שנפגע כתוצאה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ביצוען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מדיניות ההחמרה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הגעתי לכלל מסקנה שיש לקבוע מתחם עונש הולם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נע 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לקולה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בחור צעיר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כיום ובן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 במועד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נמצא במעצר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כי תנאי המעצר קשים מהתנאים במאסר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שזוהי אינה הרשעתו הראשונה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מעולם לא ריצה מאסר מאחורי סורג ובריח וזהו מאסרו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התחשבתי לקולה גם בנסיבות חייו המורכבות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מילדותו נחשף לחברה שולית ובלתי מיטבית בסביבתו המשפחתית והחברתית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שהוטמעו והופנמו בתהליך גיבוש זהותו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שקלתי לזכותו של הנאשם את החלטתו בסופו של דבר להודות 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עשה כן רק בתום פרשת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שעדי התביעה כבר הטריחו עצמם להגיע לבית המשפט ולהיחקר בחקירה נגדית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שהתברר לנאשם בתום עדותו כי גרסתו הופרכה אל מול ראיות התביעה ועדויות עדי ההגנה שלו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שהנאשם בחר להודות 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משום לקיחת אחריות ראשונית מצדו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חיסכון בזמן השיפוטי הדרוש לשמיעת סיכומי הצדדים ולצורך כתיבת הכרעת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מדובר באותו משקל שניתן להודאה בתחילת המשפט מבחינת לקיחת האחריות והחיסכון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לחיוב את דבריו האחרונים של הנאשם 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לקח אחריות 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התנצל על כך ששיקר בעדותו בבית המשפט והביע צער ואמפתיה למתלוננים בשל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עבר פלילי מכביד בשים לב לכך שמדובר באדם כה 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שלוש הרשעות קודמות 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 וסמים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בפועל מדובר בחמישה תיקים פליליים שהנאשם הורשע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במסגרת הרשעתו הראשונה צירף הנאשם יחדיו שלושה תיקים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את העבירות בהם ביצע כבר בהיותו בגיל </w:t>
      </w:r>
      <w:r>
        <w:rPr>
          <w:rFonts w:cs="Arial" w:ascii="Arial" w:hAnsi="Arial"/>
        </w:rPr>
        <w:t>12-13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שלנאשם דפוסי אישיות עברייניים והתמכרותיים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מצמצם ומטשטש מחומרת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בהתבוננות עליהם לצורך עריכת שינוי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רואה בעייתיות בהתנהלותו ושולל כל נזקקות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מתסקיר שירות המבחן גם עולה שלפני מספר שנים נעשו שני ניסיונות לשלב את הנאשם בתכניות טיפוליות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אלה עלו בתוהו נוכח מעורבותו באירועי אלימות פיזית ומילולית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התנגדות לצוות המסגרת ולסמכותו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צריכת חומרים ממכרים ואף בריחה מהמסגרת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העריך כי קיים סיכון גבוה להישנות התנהגות עוברת חוק מצד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ונמנע מהמלצה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והבחירה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tl w:val="true"/>
        </w:rPr>
        <w:t xml:space="preserve">, </w:t>
      </w:r>
      <w:r>
        <w:rPr>
          <w:rtl w:val="true"/>
        </w:rPr>
        <w:t>ויבחר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והטוב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והסליחות</w:t>
      </w:r>
      <w:r>
        <w:rPr>
          <w:rtl w:val="true"/>
        </w:rPr>
        <w:t xml:space="preserve">,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להטיל על הנאשם את העונשים הבאים כדלהלן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ירוצו מיום מעצרו </w:t>
      </w:r>
      <w:r>
        <w:rPr>
          <w:rFonts w:cs="Arial" w:ascii="Arial" w:hAnsi="Arial"/>
        </w:rPr>
        <w:t>24.10.23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שלוש שנים מיום שחרורו מהמאסר על כל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יעבור בתוך שלוש שנים מיום שחרורו מהמאסר על כל עבירת נשק מסוג עוון או מעשה פזיזות ורשלנות או כל עבירת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לנפגעי העבירה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הפיצוי ישולם בעשרה תשלומים שווים ורצופים החל מיום </w:t>
      </w:r>
      <w:r>
        <w:rPr>
          <w:rFonts w:cs="Arial" w:ascii="Arial" w:hAnsi="Arial"/>
        </w:rPr>
        <w:t>1.1.25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האחד לחודש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ישולם תשלום במועדו או במלואו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יתרת הפיצוי לפירעון מיידי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rtl w:val="true"/>
        </w:rPr>
        <w:t>העתק גזר הדין ישלח לשירות המבחן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  <w:rtl w:val="true"/>
        </w:rPr>
      </w:r>
    </w:p>
    <w:p>
      <w:pPr>
        <w:pStyle w:val="Normal"/>
        <w:ind w:end="0"/>
        <w:jc w:val="center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7074-11-23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שלמה ברבי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j.c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8.a.5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case/30919377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case/29486731" TargetMode="External"/><Relationship Id="rId15" Type="http://schemas.openxmlformats.org/officeDocument/2006/relationships/hyperlink" Target="http://www.nevo.co.il/case/21474922" TargetMode="External"/><Relationship Id="rId16" Type="http://schemas.openxmlformats.org/officeDocument/2006/relationships/hyperlink" Target="http://www.nevo.co.il/case/17944047" TargetMode="External"/><Relationship Id="rId17" Type="http://schemas.openxmlformats.org/officeDocument/2006/relationships/hyperlink" Target="http://www.nevo.co.il/law/70301/40j.c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29445473" TargetMode="External"/><Relationship Id="rId20" Type="http://schemas.openxmlformats.org/officeDocument/2006/relationships/hyperlink" Target="http://www.nevo.co.il/case/26082398" TargetMode="External"/><Relationship Id="rId21" Type="http://schemas.openxmlformats.org/officeDocument/2006/relationships/hyperlink" Target="http://www.nevo.co.il/case/25651836" TargetMode="External"/><Relationship Id="rId22" Type="http://schemas.openxmlformats.org/officeDocument/2006/relationships/hyperlink" Target="http://www.nevo.co.il/case/20817889" TargetMode="External"/><Relationship Id="rId23" Type="http://schemas.openxmlformats.org/officeDocument/2006/relationships/hyperlink" Target="http://www.nevo.co.il/case/30185243" TargetMode="External"/><Relationship Id="rId24" Type="http://schemas.openxmlformats.org/officeDocument/2006/relationships/hyperlink" Target="http://www.nevo.co.il/case/29331202" TargetMode="External"/><Relationship Id="rId25" Type="http://schemas.openxmlformats.org/officeDocument/2006/relationships/hyperlink" Target="http://www.nevo.co.il/case/28616914" TargetMode="External"/><Relationship Id="rId26" Type="http://schemas.openxmlformats.org/officeDocument/2006/relationships/hyperlink" Target="http://www.nevo.co.il/case/26815828" TargetMode="External"/><Relationship Id="rId27" Type="http://schemas.openxmlformats.org/officeDocument/2006/relationships/hyperlink" Target="http://www.nevo.co.il/case/2602503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2024-10-06T12:02:00Z</dcterms:created>
  <dc:creator> </dc:creator>
  <dc:description/>
  <cp:keywords/>
  <dc:language>en-IL</dc:language>
  <cp:lastModifiedBy>h1</cp:lastModifiedBy>
  <dcterms:modified xsi:type="dcterms:W3CDTF">2024-10-06T12:02:00Z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שלמה ברבי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30919377;29486731;21474922;17944047;6473037;29445473;26082398;25651836;20817889;30185243;29331202;28616914;26815828;26025031</vt:lpwstr>
  </property>
  <property fmtid="{D5CDD505-2E9C-101B-9397-08002B2CF9AE}" pid="9" name="CITY">
    <vt:lpwstr>י-ם</vt:lpwstr>
  </property>
  <property fmtid="{D5CDD505-2E9C-101B-9397-08002B2CF9AE}" pid="10" name="DATE">
    <vt:lpwstr>20240930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70301/144.b;192;338.a.5;040b;040j.c</vt:lpwstr>
  </property>
  <property fmtid="{D5CDD505-2E9C-101B-9397-08002B2CF9AE}" pid="15" name="LAWYER">
    <vt:lpwstr>רינת בן יעקב;דוד ברהום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7074</vt:lpwstr>
  </property>
  <property fmtid="{D5CDD505-2E9C-101B-9397-08002B2CF9AE}" pid="22" name="NEWPARTB">
    <vt:lpwstr>11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390020240930</vt:lpwstr>
  </property>
  <property fmtid="{D5CDD505-2E9C-101B-9397-08002B2CF9AE}" pid="34" name="TYPE_N_DATE">
    <vt:lpwstr>39020240930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