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rFonts w:ascii="Tahoma" w:hAnsi="Tahoma" w:cs="Tahoma"/>
                <w:color w:val="000080"/>
                <w:rtl w:val="true"/>
              </w:rPr>
              <w:t xml:space="preserve"> 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7108-02-16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טאהא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bookmarkStart w:id="0" w:name="LawTable"/>
      <w:bookmarkEnd w:id="0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" w:name="LawTable_End"/>
      <w:bookmarkStart w:id="2" w:name="LawTable_End"/>
      <w:bookmarkEnd w:id="2"/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3" w:name="LastJudge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הלאל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טאהא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עאטף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שנאוי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מגדי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ואכד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ראגב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xxxxxxxxxx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bookmarkStart w:id="4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bookmarkEnd w:id="4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בעניין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נאשם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</w:rPr>
              <w:t>1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Calibri" w:hAnsi="Calibri" w:cs="Calibri"/>
          <w:rtl w:val="true"/>
        </w:rPr>
        <w:t>הלאל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הופרד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מכפירתו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באשמות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 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בחודש </w:t>
      </w:r>
      <w:r>
        <w:rPr>
          <w:rFonts w:ascii="Calibri" w:hAnsi="Calibri" w:cs="Calibri"/>
          <w:rtl w:val="true"/>
        </w:rPr>
        <w:t>ינו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שחאידה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להלן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סאאר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מתוצרת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בעל </w:t>
      </w:r>
      <w:r>
        <w:rPr>
          <w:rFonts w:ascii="Calibri" w:hAnsi="Calibri" w:cs="Calibri"/>
          <w:rtl w:val="true"/>
        </w:rPr>
        <w:t>קוטר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מספרו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</w:t>
      </w:r>
      <w:r>
        <w:rPr>
          <w:rFonts w:ascii="Calibri" w:hAnsi="Calibri" w:cs="Calibri"/>
          <w:rtl w:val="true"/>
        </w:rPr>
        <w:t>מחק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סך של כ </w:t>
      </w:r>
      <w:r>
        <w:rPr>
          <w:rFonts w:cs="Calibri" w:ascii="Calibri" w:hAnsi="Calibri"/>
          <w:rtl w:val="true"/>
        </w:rPr>
        <w:t xml:space="preserve">-  </w:t>
      </w:r>
      <w:r>
        <w:rPr>
          <w:rFonts w:cs="Calibri" w:ascii="Calibri" w:hAnsi="Calibri"/>
        </w:rPr>
        <w:t>20,000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ינו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בעניין זה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תיאם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במסגרתה התכוונו לבצע את מעשה </w:t>
      </w:r>
      <w:r>
        <w:rPr>
          <w:rFonts w:ascii="Calibri" w:hAnsi="Calibri" w:cs="Calibri"/>
          <w:rtl w:val="true"/>
        </w:rPr>
        <w:t>מכירת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לרוכש</w:t>
      </w:r>
      <w:r>
        <w:rPr>
          <w:rFonts w:ascii="Calibri" w:hAnsi="Calibri" w:cs="Calibri"/>
          <w:rtl w:val="true"/>
        </w:rPr>
        <w:t xml:space="preserve"> המיועד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הסכום</w:t>
      </w:r>
      <w:r>
        <w:rPr>
          <w:rFonts w:ascii="Calibri" w:hAnsi="Calibri" w:cs="Calibri"/>
          <w:rtl w:val="true"/>
        </w:rPr>
        <w:t xml:space="preserve"> הדרוש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הנאשם והנאשם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לנסוע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שיאס</w:t>
      </w:r>
      <w:r>
        <w:rPr>
          <w:rFonts w:ascii="Calibri" w:hAnsi="Calibri" w:cs="Calibri"/>
          <w:rtl w:val="true"/>
        </w:rPr>
        <w:t>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מרואן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 היו אלו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 רכישת 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בשיחה שנערכה בין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תיאמו</w:t>
      </w:r>
      <w:r>
        <w:rPr>
          <w:rFonts w:ascii="Calibri" w:hAnsi="Calibri" w:cs="Calibri"/>
          <w:rtl w:val="true"/>
        </w:rPr>
        <w:t xml:space="preserve"> 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12.1.16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ואכן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היעודה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מזדה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כאבול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805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במכוניתו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</w:t>
      </w:r>
      <w:r>
        <w:rPr>
          <w:rFonts w:ascii="Calibri" w:hAnsi="Calibri" w:cs="Calibri"/>
          <w:rtl w:val="true"/>
        </w:rPr>
        <w:t>ב זה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17:53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ידיו של ה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בכפפה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נקי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השלושה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לבדוק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 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ספרוׂ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 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בהיותם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שוחח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שהרוכשים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שילמו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ולחזור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את הנאשם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הקרקע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הבאות</w:t>
      </w:r>
      <w:r>
        <w:rPr>
          <w:rFonts w:ascii="Calibri" w:hAnsi="Calibri" w:cs="Calibri"/>
          <w:rtl w:val="true"/>
        </w:rPr>
        <w:t xml:space="preserve"> –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חוק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העונשין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cs="Calibri" w:ascii="Calibri" w:hAnsi="Calibri"/>
          <w:rtl w:val="true"/>
        </w:rPr>
        <w:t>);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וסיפא</w:t>
      </w:r>
      <w:r>
        <w:rPr>
          <w:rFonts w:ascii="Calibri" w:hAnsi="Calibri" w:cs="Calibri"/>
          <w:rtl w:val="true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וסעיף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29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שביום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3.12.14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ייצור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וכן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FN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בעל </w:t>
      </w:r>
      <w:r>
        <w:rPr>
          <w:rFonts w:ascii="Calibri" w:hAnsi="Calibri" w:cs="Calibri"/>
          <w:rtl w:val="true"/>
        </w:rPr>
        <w:t>קוטר</w:t>
      </w:r>
      <w:r>
        <w:rPr>
          <w:rFonts w:ascii="Calibri" w:hAnsi="Calibri" w:cs="Calibri"/>
          <w:rtl w:val="true"/>
        </w:rPr>
        <w:t xml:space="preserve">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מהרכב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ברווק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תיכונית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למוגבלות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לשינוי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סיונות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i/>
          <w:i/>
          <w:i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ההגנה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אברהים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טאהא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הזיקוק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לשכנו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שנבנה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ועבור </w:t>
      </w:r>
      <w:r>
        <w:rPr>
          <w:rFonts w:ascii="Calibri" w:hAnsi="Calibri" w:cs="Calibri"/>
          <w:rtl w:val="true"/>
        </w:rPr>
        <w:t>ארוסתו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ממתינה</w:t>
      </w:r>
      <w:r>
        <w:rPr>
          <w:rFonts w:ascii="Calibri" w:hAnsi="Calibri" w:cs="Calibri"/>
          <w:rtl w:val="true"/>
        </w:rPr>
        <w:t xml:space="preserve"> להינשא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הפיזית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האורטופדית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פשוטה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הנאשם צפוי לקבל פיצוי הכספי משמעותי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נועד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על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באסירים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הוקרה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בתצהיר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הרשומה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שימש את הנאשם וחבריו בביצוע עסקת הנשק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רכב אשר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לחילוטו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כשותפו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ולהשמיע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טיעוניהם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להשפעתו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("</w:t>
      </w: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"-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מהכפירה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</w:t>
      </w:r>
      <w:r>
        <w:rPr>
          <w:rFonts w:ascii="Calibri" w:hAnsi="Calibri" w:cs="Calibri"/>
          <w:rtl w:val="true"/>
        </w:rPr>
        <w:t>י</w:t>
      </w:r>
      <w:r>
        <w:rPr>
          <w:rFonts w:cs="Calibri" w:ascii="Calibri" w:hAnsi="Calibri"/>
          <w:rtl w:val="true"/>
        </w:rPr>
        <w:t>: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צורפ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תיק בעניינה של הפרשה בה אנו עוסקים כאן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מקור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נוספת זו </w:t>
      </w:r>
      <w:r>
        <w:rPr>
          <w:rFonts w:ascii="Calibri" w:hAnsi="Calibri" w:cs="Calibri"/>
          <w:rtl w:val="true"/>
        </w:rPr>
        <w:t>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–</w:t>
      </w:r>
      <w:hyperlink r:id="rId27"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האחורי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כלפי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דלתות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אותו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>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שיושבי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בזיהויים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צויין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 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שבעברו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ערך תסקיר בעניינו של סאאר ציין כי הוא מ</w:t>
      </w:r>
      <w:r>
        <w:rPr>
          <w:rFonts w:ascii="Calibri" w:hAnsi="Calibri" w:cs="Calibri"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מניסיון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שתפחית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השתתף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בביצועה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ובפועל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המוכרים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מהקונים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חלקו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משמעותי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חלק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פעיל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החבורה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שביצעה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 של 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בתוככי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שמאסרים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הרתיעוהו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גיבוש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 התבטא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מחצית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     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הכתובים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באמצעות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פועלם של אלו ה</w:t>
      </w:r>
      <w:r>
        <w:rPr>
          <w:rFonts w:ascii="Calibri" w:hAnsi="Calibri" w:cs="Calibri"/>
          <w:rtl w:val="true"/>
        </w:rPr>
        <w:t>ס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חר</w:t>
      </w:r>
      <w:r>
        <w:rPr>
          <w:rFonts w:ascii="Calibri" w:hAnsi="Calibri" w:cs="Calibri"/>
          <w:rtl w:val="true"/>
        </w:rPr>
        <w:t xml:space="preserve">ים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פעולות של מ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עוינת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המלחמה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סוחרי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והמחזיקים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 ההחזקה הבלתי חוקית בנשק והמסחר בו הפכה 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דווקא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שתי שנות מאסר בפועל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</w:t>
      </w:r>
      <w:r>
        <w:rPr>
          <w:rFonts w:ascii="Calibri" w:hAnsi="Calibri" w:cs="Calibri"/>
          <w:rtl w:val="true"/>
        </w:rPr>
        <w:t xml:space="preserve"> 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לחשוף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במחשכים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חבירה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משתתפים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הרוכשים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המוצע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רצופה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להפעלת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התלוי ועומד נגד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ממושכת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וחילוט</w:t>
      </w:r>
      <w:r>
        <w:rPr>
          <w:rFonts w:ascii="Calibri" w:hAnsi="Calibri" w:cs="Calibri"/>
          <w:rtl w:val="true"/>
        </w:rPr>
        <w:t xml:space="preserve"> 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בהתייחסו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מסגרת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מופרז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ומרכזיותו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ממרכזיותו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הגנה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לאזן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 ש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לסובבים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המלך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והיגררות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חשבון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והפנ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במאמצי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ששליחתו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המקובלות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בנתיב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המירבי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במעורבותו בפרשה זו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וודאות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 סאאר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שחלקם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בעשייה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בהשוואה בין השניים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 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מצומצם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מחלוקת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', </w:t>
      </w:r>
      <w:r>
        <w:rPr>
          <w:rFonts w:ascii="Calibri" w:hAnsi="Calibri" w:cs="Calibri"/>
          <w:rtl w:val="true"/>
        </w:rPr>
        <w:t>כמשמעו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40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יג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בגינו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שבביצועם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הערך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החברתי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שנפגע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cs="Calibri"/>
          <w:b/>
          <w:b/>
          <w:bCs/>
          <w:u w:val="single"/>
          <w:rtl w:val="true"/>
        </w:rPr>
        <w:t>סעיף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40</w:t>
      </w:r>
      <w:r>
        <w:rPr>
          <w:rFonts w:ascii="Calibri" w:hAnsi="Calibri" w:cs="Calibri"/>
          <w:b/>
          <w:b/>
          <w:bCs/>
          <w:u w:val="single"/>
          <w:rtl w:val="true"/>
        </w:rPr>
        <w:t>ג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לחוק</w:t>
      </w:r>
      <w:r>
        <w:rPr>
          <w:rFonts w:cs="Calibri" w:ascii="Calibri" w:hAnsi="Calibri"/>
          <w:b/>
          <w:bCs/>
          <w:u w:val="single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קיומו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הובלתו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ומכירתו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בפעולותיהם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ובב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טחונו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להשגת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משתמשים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סוחרי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כספקיהם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אינטרסים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ציבוריים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על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על </w:t>
      </w:r>
      <w:r>
        <w:rPr>
          <w:rFonts w:ascii="Calibri" w:hAnsi="Calibri" w:cs="Calibri"/>
          <w:rtl w:val="true"/>
        </w:rPr>
        <w:t>שלומו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לפציעה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וכדורים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הובילה</w:t>
      </w:r>
      <w:r>
        <w:rPr>
          <w:rFonts w:ascii="Calibri" w:hAnsi="Calibri" w:cs="Calibri"/>
          <w:rtl w:val="true"/>
        </w:rPr>
        <w:t xml:space="preserve"> 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הם </w:t>
      </w:r>
      <w:r>
        <w:rPr>
          <w:rFonts w:ascii="Calibri" w:hAnsi="Calibri" w:cs="Calibri"/>
          <w:rtl w:val="true"/>
        </w:rPr>
        <w:t>רקמו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למכירתו</w:t>
      </w:r>
      <w:r>
        <w:rPr>
          <w:rFonts w:cs="Calibri" w:ascii="Calibri" w:hAnsi="Calibri"/>
          <w:rtl w:val="true"/>
        </w:rPr>
        <w:t>;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הוציאו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המכירה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וחבריו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באינטרסים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מדיניות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הנוהגת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cs="Calibri"/>
          <w:b/>
          <w:b/>
          <w:bCs/>
          <w:u w:val="single"/>
          <w:rtl w:val="true"/>
        </w:rPr>
        <w:t>סעיף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40</w:t>
      </w:r>
      <w:r>
        <w:rPr>
          <w:rFonts w:ascii="Calibri" w:hAnsi="Calibri" w:cs="Calibri"/>
          <w:b/>
          <w:b/>
          <w:bCs/>
          <w:u w:val="single"/>
          <w:rtl w:val="true"/>
        </w:rPr>
        <w:t>ג</w:t>
      </w:r>
      <w:r>
        <w:rPr>
          <w:rFonts w:cs="Calibri" w:ascii="Calibri" w:hAnsi="Calibri"/>
          <w:b/>
          <w:bCs/>
          <w:u w:val="single"/>
          <w:rtl w:val="true"/>
        </w:rPr>
        <w:t>')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מהתגלגלותם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מוסמכות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עויינות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שמעז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שסוחר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שמציינת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ובצדק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יחידים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מכת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בגדר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מכת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המחוז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ממוקם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נשמעים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דיווחים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חיסולי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חשבונות</w:t>
      </w:r>
      <w:r>
        <w:rPr>
          <w:rFonts w:cs="Calibri" w:ascii="Calibri" w:hAnsi="Calibri"/>
          <w:rtl w:val="true"/>
        </w:rPr>
        <w:t>", "</w:t>
      </w:r>
      <w:r>
        <w:rPr>
          <w:rFonts w:ascii="Calibri" w:hAnsi="Calibri" w:cs="Calibri"/>
          <w:rtl w:val="true"/>
        </w:rPr>
        <w:t>הסדרת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בסכסוכי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היעזרות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כאמצעי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היזקקות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ראו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עבד אלכרים סלימאן </w:t>
      </w:r>
      <w:r>
        <w:rPr>
          <w:rFonts w:cs="Arial" w:ascii="Arial" w:hAnsi="Arial"/>
          <w:color w:val="333333"/>
          <w:rtl w:val="true"/>
        </w:rPr>
        <w:t>(</w:t>
      </w:r>
      <w:r>
        <w:rPr>
          <w:rFonts w:ascii="Arial" w:hAnsi="Arial" w:cs="Arial"/>
          <w:color w:val="333333"/>
          <w:rtl w:val="true"/>
        </w:rPr>
        <w:t xml:space="preserve">ניתן ביום </w:t>
      </w:r>
      <w:r>
        <w:rPr>
          <w:rFonts w:cs="Arial" w:ascii="Arial" w:hAnsi="Arial"/>
          <w:color w:val="333333"/>
        </w:rPr>
        <w:t>19.01.14</w:t>
      </w:r>
      <w:r>
        <w:rPr>
          <w:rFonts w:cs="Arial" w:ascii="Arial" w:hAnsi="Arial"/>
          <w:color w:val="333333"/>
          <w:rtl w:val="true"/>
        </w:rPr>
        <w:t>)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276" w:before="0" w:after="160"/>
        <w:ind w:start="1229" w:end="1418"/>
        <w:jc w:val="both"/>
        <w:rPr/>
      </w:pPr>
      <w:r>
        <w:rPr>
          <w:rFonts w:cs="Miriam" w:ascii="Calibri" w:hAnsi="Calibri"/>
          <w:rtl w:val="true"/>
        </w:rPr>
        <w:t>"..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המבוצעות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לרבות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רכישה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החזקה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ונשיאת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וביטחונו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ישמש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העלולה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לקיפוח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חייהם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אזרחים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>, "</w:t>
      </w:r>
      <w:r>
        <w:rPr>
          <w:rFonts w:ascii="Calibri" w:hAnsi="Calibri" w:cs="Miriam"/>
          <w:rtl w:val="true"/>
        </w:rPr>
        <w:t>התגלגלותם</w:t>
      </w:r>
      <w:r>
        <w:rPr>
          <w:rFonts w:cs="Miriam" w:ascii="Calibri" w:hAnsi="Calibri"/>
          <w:rtl w:val="true"/>
        </w:rPr>
        <w:t xml:space="preserve">"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להוביל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להגעתם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לגורמים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פליליים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ועוינים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לדעת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יעלה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בגורלם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ולאילו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הרסניות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יובילו</w:t>
      </w:r>
      <w:r>
        <w:rPr>
          <w:rFonts w:cs="Miriam" w:ascii="Calibri" w:hAnsi="Calibri"/>
          <w:rtl w:val="true"/>
        </w:rPr>
        <w:t>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rtl w:val="true"/>
        </w:rPr>
        <w:t>ודוק</w:t>
      </w:r>
      <w:r>
        <w:rPr>
          <w:rFonts w:cs="Miriam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הסיכון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שנשקף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צריך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להילקח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בחשבון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בידו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למטרת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ביצוען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אחרות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עצם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קטילה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בעליו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פיקוח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מוסדר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הרשויות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טומן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בחובו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סיכון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נתון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שיתפתה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לעשות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שימוש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ברגעי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ופחד</w:t>
      </w:r>
      <w:r>
        <w:rPr>
          <w:rFonts w:cs="Miriam" w:ascii="Calibri" w:hAnsi="Calibri"/>
          <w:rtl w:val="true"/>
        </w:rPr>
        <w:t>..".</w:t>
      </w:r>
    </w:p>
    <w:p>
      <w:pPr>
        <w:pStyle w:val="Normal"/>
        <w:spacing w:lineRule="auto" w:line="360" w:before="0" w:after="160"/>
        <w:ind w:end="142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מתאימים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דבריה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2251/11</w:t>
        </w:r>
      </w:hyperlink>
      <w:r>
        <w:rPr>
          <w:rFonts w:cs="Arial" w:ascii="Arial" w:hAnsi="Arial"/>
          <w:b/>
          <w:bCs/>
          <w:color w:val="333333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333333"/>
          <w:rtl w:val="true"/>
        </w:rPr>
        <w:t>ג</w:t>
      </w:r>
      <w:r>
        <w:rPr>
          <w:rFonts w:cs="Arial" w:ascii="Arial" w:hAnsi="Arial"/>
          <w:b/>
          <w:bCs/>
          <w:color w:val="333333"/>
          <w:rtl w:val="true"/>
        </w:rPr>
        <w:t>'</w:t>
      </w:r>
      <w:r>
        <w:rPr>
          <w:rFonts w:ascii="Arial" w:hAnsi="Arial" w:cs="Arial"/>
          <w:b/>
          <w:b/>
          <w:bCs/>
          <w:color w:val="333333"/>
          <w:rtl w:val="true"/>
        </w:rPr>
        <w:t>מאל נפאע נ</w:t>
      </w:r>
      <w:r>
        <w:rPr>
          <w:rFonts w:cs="Arial" w:ascii="Arial" w:hAnsi="Arial"/>
          <w:b/>
          <w:bCs/>
          <w:color w:val="333333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333333"/>
          <w:rtl w:val="true"/>
        </w:rPr>
        <w:t xml:space="preserve">מדינת ישראל </w:t>
      </w:r>
      <w:r>
        <w:rPr>
          <w:rFonts w:cs="Arial" w:ascii="Arial" w:hAnsi="Arial"/>
          <w:color w:val="333333"/>
          <w:rtl w:val="true"/>
        </w:rPr>
        <w:t>(</w:t>
      </w:r>
      <w:r>
        <w:rPr>
          <w:rFonts w:ascii="Arial" w:hAnsi="Arial" w:cs="Arial"/>
          <w:color w:val="333333"/>
          <w:rtl w:val="true"/>
        </w:rPr>
        <w:t xml:space="preserve">ניתן ביום </w:t>
      </w:r>
      <w:r>
        <w:rPr>
          <w:rFonts w:cs="Arial" w:ascii="Arial" w:hAnsi="Arial"/>
          <w:color w:val="333333"/>
        </w:rPr>
        <w:t>4.12.11</w:t>
      </w:r>
      <w:r>
        <w:rPr>
          <w:rFonts w:cs="Arial" w:ascii="Arial" w:hAnsi="Arial"/>
          <w:color w:val="333333"/>
          <w:rtl w:val="true"/>
        </w:rPr>
        <w:t xml:space="preserve">) </w:t>
      </w:r>
      <w:r>
        <w:rPr>
          <w:rFonts w:ascii="Arial" w:hAnsi="Arial" w:cs="Arial"/>
          <w:color w:val="333333"/>
          <w:rtl w:val="true"/>
        </w:rPr>
        <w:t>לפיהם</w:t>
      </w:r>
      <w:r>
        <w:rPr>
          <w:rFonts w:cs="Arial" w:ascii="Arial" w:hAnsi="Arial"/>
          <w:b/>
          <w:bCs/>
          <w:color w:val="333333"/>
          <w:rtl w:val="true"/>
        </w:rPr>
        <w:t xml:space="preserve">:  </w:t>
      </w:r>
      <w:r>
        <w:rPr>
          <w:rFonts w:cs="Calibri" w:ascii="Calibri" w:hAnsi="Calibri"/>
          <w:sz w:val="28"/>
          <w:szCs w:val="28"/>
          <w:rtl w:val="true"/>
        </w:rPr>
        <w:t xml:space="preserve">   </w:t>
      </w:r>
    </w:p>
    <w:p>
      <w:pPr>
        <w:pStyle w:val="Normal"/>
        <w:spacing w:lineRule="auto" w:line="276" w:before="0" w:after="160"/>
        <w:ind w:start="1229" w:end="1418"/>
        <w:jc w:val="both"/>
        <w:rPr/>
      </w:pPr>
      <w:r>
        <w:rPr>
          <w:rFonts w:cs="Miriam" w:ascii="Calibri" w:hAnsi="Calibri"/>
          <w:rtl w:val="true"/>
        </w:rPr>
        <w:t>"..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אלימה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ובלתי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חוקית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והדבר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שבעתיים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במציאות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הישראלית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תמידי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באופן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יתגלגל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לידיים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עברייניות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חמור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לעצמו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לידיהם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המבקשים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להוציא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הפועל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פעילות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חבלנית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ראו</w:t>
      </w:r>
      <w:r>
        <w:rPr>
          <w:rFonts w:cs="Miriam" w:ascii="Calibri" w:hAnsi="Calibri"/>
          <w:rtl w:val="true"/>
        </w:rPr>
        <w:t xml:space="preserve">: </w:t>
      </w:r>
      <w:hyperlink r:id="rId33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11448/03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גרבאן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([</w:t>
      </w:r>
      <w:r>
        <w:rPr>
          <w:rFonts w:ascii="Calibri" w:hAnsi="Calibri" w:cs="Miriam"/>
          <w:rtl w:val="true"/>
        </w:rPr>
        <w:t>פורסם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בנבו</w:t>
      </w:r>
      <w:r>
        <w:rPr>
          <w:rFonts w:cs="Miriam" w:ascii="Calibri" w:hAnsi="Calibri"/>
          <w:rtl w:val="true"/>
        </w:rPr>
        <w:t xml:space="preserve">], </w:t>
      </w:r>
      <w:r>
        <w:rPr>
          <w:rFonts w:cs="Miriam" w:ascii="Calibri" w:hAnsi="Calibri"/>
        </w:rPr>
        <w:t>29.3.2004</w:t>
      </w:r>
      <w:r>
        <w:rPr>
          <w:rFonts w:cs="Miriam" w:ascii="Calibri" w:hAnsi="Calibri"/>
          <w:rtl w:val="true"/>
        </w:rPr>
        <w:t xml:space="preserve">); </w:t>
      </w:r>
      <w:hyperlink r:id="rId34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5220/09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עוואודה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פסקה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</w:t>
      </w:r>
      <w:r>
        <w:rPr>
          <w:rFonts w:cs="Miriam" w:ascii="Calibri" w:hAnsi="Calibri"/>
          <w:rtl w:val="true"/>
        </w:rPr>
        <w:t>' ([</w:t>
      </w:r>
      <w:r>
        <w:rPr>
          <w:rFonts w:ascii="Calibri" w:hAnsi="Calibri" w:cs="Miriam"/>
          <w:rtl w:val="true"/>
        </w:rPr>
        <w:t>פורסם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בנבו</w:t>
      </w:r>
      <w:r>
        <w:rPr>
          <w:rFonts w:cs="Miriam" w:ascii="Calibri" w:hAnsi="Calibri"/>
          <w:rtl w:val="true"/>
        </w:rPr>
        <w:t xml:space="preserve">], </w:t>
      </w:r>
      <w:r>
        <w:rPr>
          <w:rFonts w:cs="Miriam" w:ascii="Calibri" w:hAnsi="Calibri"/>
        </w:rPr>
        <w:t>30.12.2009</w:t>
      </w:r>
      <w:r>
        <w:rPr>
          <w:rFonts w:cs="Miriam" w:ascii="Calibri" w:hAnsi="Calibri"/>
          <w:rtl w:val="true"/>
        </w:rPr>
        <w:t xml:space="preserve">)).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שהופך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עצמו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לחוליה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במנגנון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מוחזק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ויודע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עלולות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התוצאות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הנובעות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ממעשיו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ומהן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הסכנות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הנשקפות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ממעשים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לחברה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כולה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ראו</w:t>
      </w:r>
      <w:r>
        <w:rPr>
          <w:rFonts w:ascii="Calibri" w:hAnsi="Calibri" w:eastAsia="Calibri" w:cs="Calibri"/>
          <w:rtl w:val="true"/>
        </w:rPr>
        <w:t xml:space="preserve"> </w:t>
      </w:r>
      <w:hyperlink r:id="rId35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4831/03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פסקה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4</w:t>
      </w:r>
      <w:r>
        <w:rPr>
          <w:rFonts w:cs="Miriam" w:ascii="Calibri" w:hAnsi="Calibri"/>
          <w:rtl w:val="true"/>
        </w:rPr>
        <w:t xml:space="preserve"> ([</w:t>
      </w:r>
      <w:r>
        <w:rPr>
          <w:rFonts w:ascii="Calibri" w:hAnsi="Calibri" w:cs="Miriam"/>
          <w:rtl w:val="true"/>
        </w:rPr>
        <w:t>פורסם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בנבו</w:t>
      </w:r>
      <w:r>
        <w:rPr>
          <w:rFonts w:cs="Miriam" w:ascii="Calibri" w:hAnsi="Calibri"/>
          <w:rtl w:val="true"/>
        </w:rPr>
        <w:t xml:space="preserve">], </w:t>
      </w:r>
      <w:r>
        <w:rPr>
          <w:rFonts w:cs="Miriam" w:ascii="Calibri" w:hAnsi="Calibri"/>
        </w:rPr>
        <w:t>23.5.2004</w:t>
      </w:r>
      <w:r>
        <w:rPr>
          <w:rFonts w:cs="Miriam" w:ascii="Calibri" w:hAnsi="Calibri"/>
          <w:rtl w:val="true"/>
        </w:rPr>
        <w:t>).</w:t>
      </w:r>
      <w:r>
        <w:rPr>
          <w:rFonts w:cs="Arial" w:ascii="Calibri" w:hAnsi="Calibri"/>
          <w:sz w:val="22"/>
          <w:szCs w:val="22"/>
          <w:rtl w:val="true"/>
        </w:rPr>
        <w:t xml:space="preserve"> </w:t>
      </w:r>
      <w:r>
        <w:rPr>
          <w:rFonts w:ascii="Calibri" w:hAnsi="Calibri" w:cs="Miriam"/>
          <w:rtl w:val="true"/>
        </w:rPr>
        <w:t>דומה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שיחלוק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הסיכונים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הנובעים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סחר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בלתי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חוקי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לטענת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המדינה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ניתן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מספיק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ובמקרים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הנוספים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שבהם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הוגשו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ערעורים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קולת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העונש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לגישתה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הגיעה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להחמיר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בעונשיהם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המעורבים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בכלל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ובמקרה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דנן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בפרט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להחמיר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שנים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באחדות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באומרו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הדבר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גבוהה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שהמציאות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השוררת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בארץ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זמינותו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ורב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עוצמה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פוטנציאל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להסלמה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באלימות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העבריינית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והאידיאולוגית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כאחד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 xml:space="preserve">- </w:t>
      </w:r>
      <w:r>
        <w:rPr>
          <w:rFonts w:ascii="Calibri" w:hAnsi="Calibri" w:cs="Miriam"/>
          <w:rtl w:val="true"/>
        </w:rPr>
        <w:t>מחייבת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מתן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ביטוי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והחמרה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ברמת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cs="Miriam" w:ascii="Calibri" w:hAnsi="Calibri"/>
          <w:rtl w:val="true"/>
        </w:rPr>
        <w:t>" (</w:t>
      </w:r>
      <w:r>
        <w:rPr>
          <w:rFonts w:ascii="Calibri" w:hAnsi="Calibri" w:cs="Miriam"/>
          <w:rtl w:val="true"/>
        </w:rPr>
        <w:t>ע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פ</w:t>
      </w:r>
      <w:r>
        <w:rPr>
          <w:rFonts w:ascii="Calibri" w:hAnsi="Calibri" w:eastAsia="Calibri" w:cs="Calibri"/>
          <w:rtl w:val="true"/>
        </w:rPr>
        <w:t xml:space="preserve"> </w:t>
      </w:r>
      <w:hyperlink r:id="rId36">
        <w:r>
          <w:rPr>
            <w:rStyle w:val="Hyperlink"/>
            <w:rFonts w:cs="Miriam" w:ascii="Calibri" w:hAnsi="Calibri"/>
            <w:color w:val="0000FF"/>
            <w:u w:val="single"/>
          </w:rPr>
          <w:t>1332/04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 xml:space="preserve"> 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פס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פ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נח</w:t>
      </w:r>
      <w:r>
        <w:rPr>
          <w:rFonts w:cs="Miriam" w:ascii="Calibri" w:hAnsi="Calibri"/>
          <w:rtl w:val="true"/>
        </w:rPr>
        <w:t>(</w:t>
      </w:r>
      <w:r>
        <w:rPr>
          <w:rFonts w:cs="Miriam" w:ascii="Calibri" w:hAnsi="Calibri"/>
        </w:rPr>
        <w:t>5</w:t>
      </w:r>
      <w:r>
        <w:rPr>
          <w:rFonts w:cs="Miriam" w:ascii="Calibri" w:hAnsi="Calibri"/>
          <w:rtl w:val="true"/>
        </w:rPr>
        <w:t xml:space="preserve">) </w:t>
      </w:r>
      <w:r>
        <w:rPr>
          <w:rFonts w:cs="Miriam" w:ascii="Calibri" w:hAnsi="Calibri"/>
        </w:rPr>
        <w:t>541</w:t>
      </w:r>
      <w:r>
        <w:rPr>
          <w:rFonts w:cs="Miriam" w:ascii="Calibri" w:hAnsi="Calibri"/>
          <w:rtl w:val="true"/>
        </w:rPr>
        <w:t xml:space="preserve">, </w:t>
      </w:r>
      <w:r>
        <w:rPr>
          <w:rFonts w:cs="Miriam" w:ascii="Calibri" w:hAnsi="Calibri"/>
        </w:rPr>
        <w:t>545</w:t>
      </w:r>
      <w:r>
        <w:rPr>
          <w:rFonts w:cs="Miriam" w:ascii="Calibri" w:hAnsi="Calibri"/>
          <w:rtl w:val="true"/>
        </w:rPr>
        <w:t xml:space="preserve"> (</w:t>
      </w:r>
      <w:r>
        <w:rPr>
          <w:rFonts w:cs="Miriam" w:ascii="Calibri" w:hAnsi="Calibri"/>
        </w:rPr>
        <w:t>2004</w:t>
      </w:r>
      <w:r>
        <w:rPr>
          <w:rFonts w:cs="Miriam" w:ascii="Calibri" w:hAnsi="Calibri"/>
          <w:rtl w:val="true"/>
        </w:rPr>
        <w:t xml:space="preserve">)..".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כדבעי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בפסקי דין 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 נדונו עבירות בנשק הזהות לאלו הנדונות כאן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מגוונת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בנסיבותיו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ומקרה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ובראן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- </w:t>
      </w:r>
      <w:hyperlink r:id="rId3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2422/14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חד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21.12.14</w:t>
      </w:r>
      <w:r>
        <w:rPr>
          <w:rFonts w:cs="Calibri" w:ascii="Calibri" w:hAnsi="Calibri"/>
          <w:rtl w:val="true"/>
          <w:lang w:eastAsia="he-IL"/>
        </w:rPr>
        <w:t xml:space="preserve">), </w:t>
      </w:r>
      <w:r>
        <w:rPr>
          <w:rFonts w:ascii="Calibri" w:hAnsi="Calibri" w:cs="Calibri"/>
          <w:rtl w:val="true"/>
          <w:lang w:eastAsia="he-IL"/>
        </w:rPr>
        <w:t>פסקה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13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Arial" w:ascii="Calibri" w:hAnsi="Calibri"/>
          <w:sz w:val="22"/>
          <w:szCs w:val="22"/>
          <w:rtl w:val="true"/>
        </w:rPr>
        <w:t xml:space="preserve"> "</w:t>
      </w:r>
      <w:r>
        <w:rPr>
          <w:rFonts w:ascii="Calibri" w:hAnsi="Calibri" w:cs="Miriam"/>
          <w:rtl w:val="true"/>
        </w:rPr>
        <w:t>יתרה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מכך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אכן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מגמת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ההחמרה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עברייני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הנשק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להמשיך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ולבצע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בדיקה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פרטנית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מקרה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לגופו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וכאשר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נדרש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בעונשם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ascii="Calibri" w:hAnsi="Calibri" w:cs="Miriam"/>
          <w:rtl w:val="true"/>
        </w:rPr>
        <w:t>ע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פ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4862/11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(</w:t>
      </w:r>
      <w:r>
        <w:rPr>
          <w:rFonts w:cs="Miriam" w:ascii="Calibri" w:hAnsi="Calibri"/>
        </w:rPr>
        <w:t>9.1.2012</w:t>
      </w:r>
      <w:r>
        <w:rPr>
          <w:rFonts w:cs="Miriam" w:ascii="Calibri" w:hAnsi="Calibri"/>
          <w:rtl w:val="true"/>
        </w:rPr>
        <w:t>))...".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למשל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שנדונה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3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2422/14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עלי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חד</w:t>
      </w:r>
      <w:r>
        <w:rPr>
          <w:rFonts w:cs="Calibri" w:ascii="Calibri" w:hAnsi="Calibri"/>
          <w:b/>
          <w:bCs/>
          <w:rtl w:val="true"/>
          <w:lang w:eastAsia="he-IL"/>
        </w:rPr>
        <w:t>'</w:t>
      </w:r>
      <w:r>
        <w:rPr>
          <w:rFonts w:ascii="Calibri" w:hAnsi="Calibri" w:cs="Calibri"/>
          <w:b/>
          <w:b/>
          <w:bCs/>
          <w:rtl w:val="true"/>
          <w:lang w:eastAsia="he-IL"/>
        </w:rPr>
        <w:t>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21.12.14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דינו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בירושלים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הושת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בן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36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חודשים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3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4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מכר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לסוכן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משטרתי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רובה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קרל</w:t>
      </w:r>
      <w:r>
        <w:rPr>
          <w:rFonts w:ascii="Calibri" w:hAnsi="Calibri" w:cs="Calibri"/>
          <w:b/>
          <w:b/>
          <w:bCs/>
          <w:rtl w:val="true"/>
        </w:rPr>
        <w:t xml:space="preserve">  </w:t>
      </w:r>
      <w:r>
        <w:rPr>
          <w:rFonts w:ascii="Calibri" w:hAnsi="Calibri" w:cs="Calibri"/>
          <w:b/>
          <w:b/>
          <w:bCs/>
          <w:rtl w:val="true"/>
        </w:rPr>
        <w:t>גוסטב</w:t>
      </w:r>
      <w:r>
        <w:rPr>
          <w:rFonts w:cs="Calibri" w:ascii="Calibri" w:hAnsi="Calibri"/>
          <w:b/>
          <w:bCs/>
          <w:rtl w:val="true"/>
        </w:rPr>
        <w:t xml:space="preserve">"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שבמהותו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כאן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המקום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לציין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מעורבים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שניים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נוספים</w:t>
      </w:r>
      <w:r>
        <w:rPr>
          <w:rFonts w:cs="Calibri" w:ascii="Calibri" w:hAnsi="Calibri"/>
          <w:rtl w:val="true"/>
          <w:lang w:eastAsia="he-IL"/>
        </w:rPr>
        <w:t xml:space="preserve">.  </w:t>
      </w:r>
      <w:r>
        <w:rPr>
          <w:rFonts w:ascii="Calibri" w:hAnsi="Calibri" w:cs="Calibri"/>
          <w:rtl w:val="true"/>
          <w:lang w:eastAsia="he-IL"/>
        </w:rPr>
        <w:t>האחד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טרם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נתפס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נכון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למועד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פסק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הדין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ידי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רשויות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החוק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השני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נוסף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הורשע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הוא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סעיף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144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ב</w:t>
      </w:r>
      <w:r>
        <w:rPr>
          <w:rFonts w:cs="Calibri" w:ascii="Calibri" w:hAnsi="Calibri"/>
          <w:lang w:eastAsia="he-IL"/>
        </w:rPr>
        <w:t>2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ל</w:t>
      </w:r>
      <w:hyperlink r:id="rId4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נגזרו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20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טיעון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לעניין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טווח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הענישה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המוצע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). </w:t>
      </w:r>
      <w:r>
        <w:rPr>
          <w:rFonts w:ascii="Calibri" w:hAnsi="Calibri" w:cs="Calibri"/>
          <w:rtl w:val="true"/>
          <w:lang w:eastAsia="he-IL"/>
        </w:rPr>
        <w:t>נקבע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כי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מאחר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</w:t>
      </w:r>
      <w:r>
        <w:rPr>
          <w:rFonts w:ascii="Calibri" w:hAnsi="Calibri" w:cs="Calibri"/>
          <w:rtl w:val="true"/>
          <w:lang w:eastAsia="he-IL"/>
        </w:rPr>
        <w:t>המערער</w:t>
      </w:r>
      <w:r>
        <w:rPr>
          <w:rFonts w:ascii="Calibri" w:hAnsi="Calibri" w:cs="Calibri"/>
          <w:rtl w:val="true"/>
          <w:lang w:eastAsia="he-IL"/>
        </w:rPr>
        <w:t xml:space="preserve"> באותה פרשה היה 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אשר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הביא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הרובה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וקיבל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את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מלוא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התמורה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עבורו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אזי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חלקו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בעסקה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פעיל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יותר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מזה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הנאשם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הנוסף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שנטל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אמנם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חלק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פעיל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בעסקה</w:t>
      </w:r>
      <w:r>
        <w:rPr>
          <w:rFonts w:cs="Franklin Gothic Medium" w:ascii="Franklin Gothic Medium" w:hAnsi="Franklin Gothic Medium"/>
          <w:rtl w:val="true"/>
        </w:rPr>
        <w:t xml:space="preserve">, </w:t>
      </w:r>
      <w:r>
        <w:rPr>
          <w:rFonts w:ascii="Franklin Gothic Medium" w:hAnsi="Franklin Gothic Medium" w:cs="Franklin Gothic Medium"/>
          <w:rtl w:val="true"/>
        </w:rPr>
        <w:t>אבל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שימש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למעשה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כמתווך</w:t>
      </w:r>
      <w:r>
        <w:rPr>
          <w:rFonts w:ascii="Franklin Gothic Medium" w:hAnsi="Franklin Gothic Medium" w:cs="Franklin Gothic Medium"/>
          <w:rtl w:val="true"/>
        </w:rPr>
        <w:t xml:space="preserve"> </w:t>
      </w:r>
      <w:r>
        <w:rPr>
          <w:rFonts w:ascii="Franklin Gothic Medium" w:hAnsi="Franklin Gothic Medium" w:cs="Franklin Gothic Medium"/>
          <w:rtl w:val="true"/>
        </w:rPr>
        <w:t>בה</w:t>
      </w:r>
      <w:r>
        <w:rPr>
          <w:rFonts w:cs="Franklin Gothic Medium" w:ascii="Franklin Gothic Medium" w:hAnsi="Franklin Gothic Medium"/>
          <w:rtl w:val="true"/>
        </w:rPr>
        <w:t>.</w:t>
      </w:r>
      <w:r>
        <w:rPr>
          <w:rFonts w:cs="Calibri" w:ascii="Calibri" w:hAnsi="Calibri"/>
          <w:rtl w:val="true"/>
          <w:lang w:eastAsia="he-IL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שנדונה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4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4460/11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פאיד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28.11.11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), </w:t>
      </w:r>
      <w:r>
        <w:rPr>
          <w:b/>
          <w:b/>
          <w:bCs/>
          <w:rtl w:val="true"/>
        </w:rPr>
        <w:t>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F.N</w:t>
      </w:r>
      <w:r>
        <w:rPr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Calibri" w:ascii="Calibri" w:hAnsi="Calibri"/>
          <w:rtl w:val="true"/>
          <w:lang w:eastAsia="he-IL"/>
        </w:rPr>
        <w:t>.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: </w:t>
      </w:r>
      <w:r>
        <w:rPr>
          <w:rtl w:val="true"/>
        </w:rPr>
        <w:t>במזוודה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הכורסא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12.6.2010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חתונה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hyperlink r:id="rId4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319/11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מוחמד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יאסין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5.2.11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יאסין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)  </w:t>
      </w:r>
      <w:r>
        <w:rPr>
          <w:rFonts w:ascii="Calibri" w:hAnsi="Calibri" w:cs="Calibri"/>
          <w:rtl w:val="true"/>
        </w:rPr>
        <w:t>וג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מאל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יאסין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cs="Calibri" w:ascii="Calibri" w:hAnsi="Calibri"/>
        </w:rPr>
        <w:t>32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)  -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שני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אירועים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b/>
          <w:b/>
          <w:bCs/>
          <w:u w:val="single"/>
          <w:rtl w:val="true"/>
        </w:rPr>
        <w:t>מוחמד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בשלושה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אירועים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אמל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אחד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hyperlink r:id="rId4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906/11</w:t>
        </w:r>
      </w:hyperlink>
      <w:r>
        <w:rPr>
          <w:rFonts w:cs="Calibri" w:ascii="Calibri" w:hAnsi="Calibri"/>
          <w:rtl w:val="true"/>
          <w:lang w:eastAsia="he-IL"/>
        </w:rPr>
        <w:t xml:space="preserve">). </w:t>
      </w:r>
      <w:r>
        <w:rPr>
          <w:rFonts w:ascii="Calibri" w:hAnsi="Calibri" w:cs="Calibri"/>
          <w:rtl w:val="true"/>
          <w:lang w:eastAsia="he-IL"/>
        </w:rPr>
        <w:t>במקרה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סיכם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מוחמד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בשלושה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מקרים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שונים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עם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משטרתי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סמוי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שימכור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אקדחים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מסוגים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שונים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כאשר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באחת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מהעסקאות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נמסר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לסוכן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תת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מקלע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מאולתר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העליון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דחה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מוחמד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וקיבל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ערעור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המדינה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באופן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שהעמיד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את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עונשו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מוחמד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48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בעוד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ג</w:t>
      </w:r>
      <w:r>
        <w:rPr>
          <w:rFonts w:cs="Calibri" w:ascii="Calibri" w:hAnsi="Calibri"/>
          <w:rtl w:val="true"/>
          <w:lang w:eastAsia="he-IL"/>
        </w:rPr>
        <w:t>'</w:t>
      </w:r>
      <w:r>
        <w:rPr>
          <w:rFonts w:ascii="Calibri" w:hAnsi="Calibri" w:cs="Calibri"/>
          <w:rtl w:val="true"/>
          <w:lang w:eastAsia="he-IL"/>
        </w:rPr>
        <w:t>מאל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הוטלו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38</w:t>
      </w:r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חודשי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מאסר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לריצוי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4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תיק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פלילי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15316-10-12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ישראל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אחמד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אבו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חאדר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ניתן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ביום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30.5.13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גזר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המשפט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המחוזי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בירושלים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2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15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בגין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ביצועה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של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עבירת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הניסיון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לסחר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בנשק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לפי</w:t>
      </w:r>
      <w:r>
        <w:rPr>
          <w:rFonts w:ascii="Calibri" w:hAnsi="Calibri" w:cs="Calibri"/>
          <w:rtl w:val="true"/>
          <w:lang w:eastAsia="he-IL"/>
        </w:rPr>
        <w:t xml:space="preserve"> </w:t>
      </w:r>
      <w:hyperlink r:id="rId5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eastAsia="he-IL"/>
          </w:rPr>
          <w:t>)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</w:t>
      </w:r>
      <w:hyperlink r:id="rId5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העונשין</w:t>
        </w:r>
      </w:hyperlink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ו</w:t>
      </w:r>
      <w:r>
        <w:rPr>
          <w:rFonts w:cs="Calibri" w:ascii="Calibri" w:hAnsi="Calibri"/>
          <w:rtl w:val="true"/>
          <w:lang w:eastAsia="he-IL"/>
        </w:rPr>
        <w:t>-</w:t>
      </w:r>
      <w:hyperlink r:id="rId5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eastAsia="he-IL"/>
          </w:rPr>
          <w:t>25</w:t>
        </w:r>
      </w:hyperlink>
      <w:r>
        <w:rPr>
          <w:rFonts w:cs="Calibri" w:ascii="Calibri" w:hAnsi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לחוק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העונשין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על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 </w:t>
      </w:r>
      <w:r>
        <w:rPr>
          <w:rFonts w:ascii="Calibri" w:hAnsi="Calibri" w:cs="Calibri"/>
          <w:rtl w:val="true"/>
          <w:lang w:eastAsia="he-IL"/>
        </w:rPr>
        <w:t>נוסף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בפרשה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זו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נאשם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cs="Calibri" w:ascii="Calibri" w:hAnsi="Calibri"/>
          <w:lang w:eastAsia="he-IL"/>
        </w:rPr>
        <w:t>1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b/>
          <w:b/>
          <w:bCs/>
          <w:rtl w:val="true"/>
          <w:lang w:eastAsia="he-IL"/>
        </w:rPr>
        <w:t>הוטלו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cs="Calibri" w:ascii="Calibri" w:hAnsi="Calibri"/>
          <w:b/>
          <w:bCs/>
          <w:lang w:eastAsia="he-IL"/>
        </w:rPr>
        <w:t>18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חודשי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מאסר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לריצוי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בפועל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>במסגרת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הסדר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טיעון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סגור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בעניינו</w:t>
      </w:r>
      <w:r>
        <w:rPr>
          <w:rFonts w:cs="Calibri" w:ascii="Calibri" w:hAnsi="Calibri"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>במקרה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Calibri" w:hAnsi="Calibri" w:cs="Calibri"/>
          <w:rtl w:val="true"/>
          <w:lang w:eastAsia="he-IL"/>
        </w:rPr>
        <w:t>זה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rFonts w:ascii="Arial" w:hAnsi="Arial" w:cs="Arial"/>
          <w:rtl w:val="true"/>
        </w:rPr>
        <w:t xml:space="preserve">סוכן משטרה יצר קשר עם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וקשר עמו קשר לרכישת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אקדחים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הסוכן ושני הנאשמים נפגשו בירושלים ברכב נהוג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ידי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בהוראות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הוציא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אקדח ומחסנית ריקה ומסרם לסוכן שהחזירם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 בדיקה ואז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לקח ממנו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הבהיר לסוכן שאין אקדח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דרש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עבור האקדח ובשלב זה הוזעקו שוטרים וכאשר הופיעו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הורה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לזרוק האקדח מהחלון וכך עשה</w:t>
      </w:r>
      <w:r>
        <w:rPr>
          <w:rFonts w:cs="Arial" w:ascii="Arial" w:hAnsi="Arial"/>
          <w:rtl w:val="true"/>
        </w:rPr>
        <w:t xml:space="preserve">. </w:t>
      </w:r>
      <w:r>
        <w:rPr>
          <w:rFonts w:cs="Calibri" w:ascii="Calibri" w:hAnsi="Calibri"/>
          <w:rtl w:val="true"/>
          <w:lang w:eastAsia="he-IL"/>
        </w:rPr>
        <w:t xml:space="preserve"> 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בביצוע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  <w:rtl w:val="true"/>
        </w:rPr>
        <w:t>(</w:t>
      </w:r>
      <w:r>
        <w:rPr>
          <w:rFonts w:ascii="Calibri" w:hAnsi="Calibri" w:cs="Calibri"/>
          <w:b/>
          <w:b/>
          <w:bCs/>
          <w:u w:val="single"/>
          <w:rtl w:val="true"/>
        </w:rPr>
        <w:t>סעיף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40</w:t>
      </w:r>
      <w:r>
        <w:rPr>
          <w:rFonts w:ascii="Calibri" w:hAnsi="Calibri" w:cs="Calibri"/>
          <w:b/>
          <w:b/>
          <w:bCs/>
          <w:u w:val="single"/>
          <w:rtl w:val="true"/>
        </w:rPr>
        <w:t>ט</w:t>
      </w:r>
      <w:r>
        <w:rPr>
          <w:rFonts w:cs="Calibri" w:ascii="Calibri" w:hAnsi="Calibri"/>
          <w:b/>
          <w:bCs/>
          <w:u w:val="single"/>
          <w:rtl w:val="true"/>
        </w:rPr>
        <w:t>')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רלבנטיות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היחסי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כשברשות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לבסוף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כשלצדו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מהמכלול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מלכתחילה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כמצוות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העסקה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מוסמכים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חבלניות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המשמעויות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האכיפה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מהיגררותו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והכלכלי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המותווים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בעקרונות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משותפיו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המלומד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ישתכנע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ויחמירו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אינני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ערכאה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מוסמכת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וודאות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וודאות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ולפסוק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ולהחמירו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ייתכן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וכלשונו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יפים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שנכתבו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5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9792/06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חמוד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</w:rPr>
        <w:t>1.4.07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לפיהם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tabs>
          <w:tab w:val="clear" w:pos="720"/>
          <w:tab w:val="left" w:pos="7892" w:leader="none"/>
        </w:tabs>
        <w:spacing w:lineRule="auto" w:line="276" w:before="0" w:after="160"/>
        <w:ind w:start="1229" w:end="1134"/>
        <w:jc w:val="both"/>
        <w:rPr/>
      </w:pP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שיוויון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בפני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החוק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ממנו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נגזר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אחידות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יסוד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בתורת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מורה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מצבים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מבחינת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אופי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העבירות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ונסיבות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אישיות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נאשמים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להחיל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במידת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האפשר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שיקולי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דומים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אחידות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חשיבותו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עונשי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העומד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לעצמו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בלעדי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שלעולם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לסטות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ממנו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לשוקלו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מכלול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להעריכם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ולאזנם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באיזון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ראוי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להגיע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לתוצאת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שקולה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תגשים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תכלית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ההגנה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עניינו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הפרט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המשולבים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בזה</w:t>
      </w:r>
      <w:r>
        <w:rPr>
          <w:rFonts w:cs="Miriam" w:ascii="Calibri" w:hAnsi="Calibri"/>
          <w:rtl w:val="true"/>
        </w:rPr>
        <w:t>" (</w:t>
      </w:r>
      <w:hyperlink r:id="rId54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10370/02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סוויסה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תק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2003</w:t>
      </w:r>
      <w:r>
        <w:rPr>
          <w:rFonts w:cs="Miriam" w:ascii="Calibri" w:hAnsi="Calibri"/>
          <w:rtl w:val="true"/>
        </w:rPr>
        <w:t>(</w:t>
      </w:r>
      <w:r>
        <w:rPr>
          <w:rFonts w:cs="Miriam" w:ascii="Calibri" w:hAnsi="Calibri"/>
        </w:rPr>
        <w:t>2</w:t>
      </w:r>
      <w:r>
        <w:rPr>
          <w:rFonts w:cs="Miriam" w:ascii="Calibri" w:hAnsi="Calibri"/>
          <w:rtl w:val="true"/>
        </w:rPr>
        <w:t xml:space="preserve">) </w:t>
      </w:r>
      <w:r>
        <w:rPr>
          <w:rFonts w:cs="Miriam" w:ascii="Calibri" w:hAnsi="Calibri"/>
        </w:rPr>
        <w:t>2168</w:t>
      </w:r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פסקה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4</w:t>
      </w:r>
      <w:r>
        <w:rPr>
          <w:rFonts w:cs="Miriam" w:ascii="Calibri" w:hAnsi="Calibri"/>
          <w:rtl w:val="true"/>
        </w:rPr>
        <w:t xml:space="preserve">); </w:t>
      </w:r>
      <w:r>
        <w:rPr>
          <w:rFonts w:ascii="Calibri" w:hAnsi="Calibri" w:cs="Miriam"/>
          <w:rtl w:val="true"/>
        </w:rPr>
        <w:t>ראו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גם</w:t>
      </w:r>
      <w:r>
        <w:rPr>
          <w:rFonts w:ascii="Calibri" w:hAnsi="Calibri" w:eastAsia="Calibri" w:cs="Calibri"/>
          <w:rtl w:val="true"/>
        </w:rPr>
        <w:t xml:space="preserve"> </w:t>
      </w:r>
      <w:hyperlink r:id="rId55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רע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2714/00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אלחממדה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תק</w:t>
      </w:r>
      <w:r>
        <w:rPr>
          <w:rFonts w:cs="Miriam" w:ascii="Calibri" w:hAnsi="Calibri"/>
          <w:rtl w:val="true"/>
        </w:rPr>
        <w:t>-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cs="Miriam" w:ascii="Calibri" w:hAnsi="Calibri"/>
        </w:rPr>
        <w:t>2000</w:t>
      </w:r>
      <w:r>
        <w:rPr>
          <w:rFonts w:cs="Miriam" w:ascii="Calibri" w:hAnsi="Calibri"/>
          <w:rtl w:val="true"/>
        </w:rPr>
        <w:t>(</w:t>
      </w:r>
      <w:r>
        <w:rPr>
          <w:rFonts w:cs="Miriam" w:ascii="Calibri" w:hAnsi="Calibri"/>
        </w:rPr>
        <w:t>2</w:t>
      </w:r>
      <w:r>
        <w:rPr>
          <w:rFonts w:cs="Miriam" w:ascii="Calibri" w:hAnsi="Calibri"/>
          <w:rtl w:val="true"/>
        </w:rPr>
        <w:t xml:space="preserve">) </w:t>
      </w:r>
      <w:r>
        <w:rPr>
          <w:rFonts w:cs="Miriam" w:ascii="Calibri" w:hAnsi="Calibri"/>
        </w:rPr>
        <w:t>1144</w:t>
      </w:r>
      <w:r>
        <w:rPr>
          <w:rFonts w:cs="Miriam" w:ascii="Calibri" w:hAnsi="Calibri"/>
          <w:rtl w:val="true"/>
        </w:rPr>
        <w:t xml:space="preserve">; </w:t>
      </w:r>
      <w:hyperlink r:id="rId56"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דנ</w:t>
        </w:r>
        <w:r>
          <w:rPr>
            <w:rStyle w:val="Hyperlink"/>
            <w:rFonts w:cs="Miriam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Miriam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 w:ascii="Calibri" w:hAnsi="Calibri"/>
            <w:color w:val="0000FF"/>
            <w:u w:val="single"/>
          </w:rPr>
          <w:t>1109/02</w:t>
        </w:r>
      </w:hyperlink>
      <w:r>
        <w:rPr>
          <w:rFonts w:cs="Miriam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שושני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cs="Miriam" w:ascii="Calibri" w:hAnsi="Calibri"/>
          <w:rtl w:val="true"/>
        </w:rPr>
        <w:t xml:space="preserve">). 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אחידות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הוא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כלל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חשוב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הבא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למנוע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קיום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הפלייה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שווים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דומים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למען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עשיית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צדק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נאשמים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ולצורך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שמירת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אימון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הציבור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בהליך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הפלילי</w:t>
      </w:r>
      <w:r>
        <w:rPr>
          <w:rFonts w:cs="Miriam" w:ascii="Calibri" w:hAnsi="Calibri"/>
          <w:rtl w:val="true"/>
        </w:rPr>
        <w:t xml:space="preserve">. </w:t>
      </w:r>
      <w:r>
        <w:rPr>
          <w:rFonts w:ascii="Calibri" w:hAnsi="Calibri" w:cs="Miriam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זאת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עקרון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נושא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עמו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יחסי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ביחס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ליתר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הענישה</w:t>
      </w:r>
      <w:r>
        <w:rPr>
          <w:rFonts w:cs="Miriam" w:ascii="Calibri" w:hAnsi="Calibri"/>
          <w:rtl w:val="true"/>
        </w:rPr>
        <w:t xml:space="preserve">, </w:t>
      </w:r>
      <w:r>
        <w:rPr>
          <w:rFonts w:ascii="Calibri" w:hAnsi="Calibri" w:cs="Miriam"/>
          <w:rtl w:val="true"/>
        </w:rPr>
        <w:t>ואם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קיימים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כבדי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משקל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המצדיקים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סטייה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מטעמים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צדק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ואינטרס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ציבורי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אז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בית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המשפט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לחרוג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ממנו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ולהעדיף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שיקולי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ענישה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אחרים</w:t>
      </w:r>
      <w:r>
        <w:rPr>
          <w:rFonts w:cs="Miriam" w:ascii="Calibri" w:hAnsi="Calibri"/>
          <w:rtl w:val="true"/>
        </w:rPr>
        <w:t>".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בתיק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זה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שבחנתי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התעכבתי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בכגון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וציינתי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סבורני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במזימה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העבריינית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(</w:t>
      </w:r>
      <w:r>
        <w:rPr>
          <w:rFonts w:ascii="Calibri" w:hAnsi="Calibri" w:cs="Calibri"/>
          <w:b/>
          <w:b/>
          <w:bCs/>
          <w:rtl w:val="true"/>
        </w:rPr>
        <w:t>ולא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אוטומטי</w:t>
      </w:r>
      <w:r>
        <w:rPr>
          <w:rFonts w:cs="Calibri" w:ascii="Calibri" w:hAnsi="Calibri"/>
          <w:b/>
          <w:bCs/>
          <w:rtl w:val="true"/>
        </w:rPr>
        <w:t>)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הגעתי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גזירת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המתאים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40</w:t>
      </w:r>
      <w:r>
        <w:rPr>
          <w:rFonts w:ascii="Calibri" w:hAnsi="Calibri" w:cs="Calibri"/>
          <w:rtl w:val="true"/>
        </w:rPr>
        <w:t>יא</w:t>
      </w:r>
      <w:r>
        <w:rPr>
          <w:rFonts w:cs="Calibri" w:ascii="Calibri" w:hAnsi="Calibri"/>
          <w:rtl w:val="true"/>
        </w:rPr>
        <w:t>)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הספציפי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העיקריים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: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ותורם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משפחתוׂ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מכובדת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בבתי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הזיקוק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וגישוש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בידיים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ולפעול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הפשיעה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מלכת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נישא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השתלבותו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הוא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משפחתוׂ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ולתרום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האפשרות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שעמדה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למשפחתוׂ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התרשמותי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הבלתי</w:t>
      </w:r>
      <w:r>
        <w:rPr>
          <w:rFonts w:cs="Calibri" w:ascii="Calibri" w:hAnsi="Calibri"/>
          <w:b/>
          <w:bCs/>
          <w:rtl w:val="true"/>
        </w:rPr>
        <w:t>-</w:t>
      </w:r>
      <w:r>
        <w:rPr>
          <w:rFonts w:ascii="Calibri" w:hAnsi="Calibri" w:cs="Calibri"/>
          <w:b/>
          <w:b/>
          <w:bCs/>
          <w:rtl w:val="true"/>
        </w:rPr>
        <w:t>אמצעית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הבטחותיו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כנות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אכיפת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התנהגותו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לשבח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המתקן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במצוקה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במסירות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בתאונת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דרכים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כהולך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רגל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השפיעה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להתגייס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החוזרת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והסעתו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להרתיע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160"/>
        <w:ind w:end="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בערבוביה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נוגדים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במהותם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בבסיסו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ותומכת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מפציעה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תאונת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ותורם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והתחרט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מעוניין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לשקמו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הקודמת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ונשיאתו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נפרדות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אפוא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הדבקים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הנפרדים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נות</w:t>
      </w:r>
      <w:r>
        <w:rPr>
          <w:rFonts w:ascii="Calibri" w:hAnsi="Calibri" w:cs="Calibri"/>
          <w:rtl w:val="true"/>
        </w:rPr>
        <w:t>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הכיצד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להפריד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מחוברים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מאחר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</w:t>
      </w:r>
      <w:r>
        <w:rPr>
          <w:rFonts w:ascii="Calibri" w:hAnsi="Calibri" w:cs="Calibri"/>
          <w:rtl w:val="true"/>
        </w:rPr>
        <w:t>סקינן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שתחתיתו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שתחתיתו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עומד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9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הנדונה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אילו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לבדה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שלפנינו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קבעתי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בכללותו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סאאר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סוחב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הלל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מתוך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הניתנת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לאחוז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ולנצלה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ושומר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>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שמהן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היתרה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cs="Calibri" w:ascii="Calibri" w:hAnsi="Calibri"/>
          <w:rtl w:val="true"/>
        </w:rPr>
        <w:t>-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hyperlink r:id="rId5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hyperlink r:id="rId58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5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המותנה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62756-1-2014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כשחציו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מצטבר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המוטל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יהא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אפוא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לרצות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מעצרו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קנס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3,000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Times New Roman"/>
          <w:b/>
          <w:bCs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1.1.17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במועדו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יהא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תמורתו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מוטלת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פסילת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rtl w:val="true"/>
        </w:rPr>
        <w:t>התבקשתי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חילוטו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לפקודת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נמסרה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בחתימת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שמה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לחילוטו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לחילוט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מסוג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מאזדה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</w:t>
      </w:r>
      <w:r>
        <w:rPr>
          <w:rFonts w:cs="Calibri" w:ascii="Calibri" w:hAnsi="Calibri"/>
          <w:b/>
          <w:bCs/>
          <w:rtl w:val="true"/>
        </w:rPr>
        <w:t>.</w:t>
      </w:r>
      <w:r>
        <w:rPr>
          <w:rFonts w:ascii="Calibri" w:hAnsi="Calibri" w:cs="Calibri"/>
          <w:b/>
          <w:b/>
          <w:bCs/>
          <w:rtl w:val="true"/>
        </w:rPr>
        <w:t>ז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cs="Calibri" w:ascii="Calibri" w:hAnsi="Calibri"/>
          <w:b/>
          <w:bCs/>
        </w:rPr>
        <w:t>62-801-60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שימש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לטובת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Fonts w:ascii="Calibri" w:hAnsi="Calibri" w:cs="Calibri"/>
          <w:b/>
          <w:b/>
          <w:bCs/>
          <w:rtl w:val="true"/>
        </w:rPr>
        <w:t>זכות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ערעור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כחוק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              </w:t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פרוטוקול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61"/>
      <w:footerReference w:type="default" r:id="rId6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lin Gothic Medium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7108-02-16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הלאל טאהא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rFonts w:cs="Times New Roman"/>
      <w:color w:val="0000FF"/>
      <w:u w:val="single"/>
      <w:lang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.3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143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332.2" TargetMode="External"/><Relationship Id="rId12" Type="http://schemas.openxmlformats.org/officeDocument/2006/relationships/hyperlink" Target="http://www.nevo.co.il/law/70301/340a" TargetMode="External"/><Relationship Id="rId13" Type="http://schemas.openxmlformats.org/officeDocument/2006/relationships/hyperlink" Target="http://www.nevo.co.il/law/70301/40jc.a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332.2" TargetMode="External"/><Relationship Id="rId27" Type="http://schemas.openxmlformats.org/officeDocument/2006/relationships/hyperlink" Target="http://www.nevo.co.il/law/70301/.3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.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case/5821327" TargetMode="External"/><Relationship Id="rId33" Type="http://schemas.openxmlformats.org/officeDocument/2006/relationships/hyperlink" Target="http://www.nevo.co.il/case/6180713" TargetMode="External"/><Relationship Id="rId34" Type="http://schemas.openxmlformats.org/officeDocument/2006/relationships/hyperlink" Target="http://www.nevo.co.il/case/6000182" TargetMode="External"/><Relationship Id="rId35" Type="http://schemas.openxmlformats.org/officeDocument/2006/relationships/hyperlink" Target="http://www.nevo.co.il/case/5697078" TargetMode="External"/><Relationship Id="rId36" Type="http://schemas.openxmlformats.org/officeDocument/2006/relationships/hyperlink" Target="http://www.nevo.co.il/case/5762686" TargetMode="External"/><Relationship Id="rId37" Type="http://schemas.openxmlformats.org/officeDocument/2006/relationships/hyperlink" Target="http://www.nevo.co.il/case/13090914" TargetMode="External"/><Relationship Id="rId38" Type="http://schemas.openxmlformats.org/officeDocument/2006/relationships/hyperlink" Target="http://www.nevo.co.il/case/13090914" TargetMode="External"/><Relationship Id="rId39" Type="http://schemas.openxmlformats.org/officeDocument/2006/relationships/hyperlink" Target="http://www.nevo.co.il/law/70301/144.b2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958231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law/70301/340a" TargetMode="External"/><Relationship Id="rId47" Type="http://schemas.openxmlformats.org/officeDocument/2006/relationships/hyperlink" Target="http://www.nevo.co.il/case/5699080" TargetMode="External"/><Relationship Id="rId48" Type="http://schemas.openxmlformats.org/officeDocument/2006/relationships/hyperlink" Target="http://www.nevo.co.il/case/5699081" TargetMode="External"/><Relationship Id="rId49" Type="http://schemas.openxmlformats.org/officeDocument/2006/relationships/hyperlink" Target="http://www.nevo.co.il/case/3973258" TargetMode="External"/><Relationship Id="rId50" Type="http://schemas.openxmlformats.org/officeDocument/2006/relationships/hyperlink" Target="http://www.nevo.co.il/law/70301/144.b2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0301/25" TargetMode="External"/><Relationship Id="rId53" Type="http://schemas.openxmlformats.org/officeDocument/2006/relationships/hyperlink" Target="http://www.nevo.co.il/case/6159820" TargetMode="External"/><Relationship Id="rId54" Type="http://schemas.openxmlformats.org/officeDocument/2006/relationships/hyperlink" Target="http://www.nevo.co.il/case/5806930" TargetMode="External"/><Relationship Id="rId55" Type="http://schemas.openxmlformats.org/officeDocument/2006/relationships/hyperlink" Target="http://www.nevo.co.il/case/5852258" TargetMode="External"/><Relationship Id="rId56" Type="http://schemas.openxmlformats.org/officeDocument/2006/relationships/hyperlink" Target="http://www.nevo.co.il/case/5696101" TargetMode="External"/><Relationship Id="rId57" Type="http://schemas.openxmlformats.org/officeDocument/2006/relationships/hyperlink" Target="http://www.nevo.co.il/law/70301/143" TargetMode="External"/><Relationship Id="rId58" Type="http://schemas.openxmlformats.org/officeDocument/2006/relationships/hyperlink" Target="http://www.nevo.co.il/law/70301/144" TargetMode="External"/><Relationship Id="rId59" Type="http://schemas.openxmlformats.org/officeDocument/2006/relationships/hyperlink" Target="http://www.nevo.co.il/law/70301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2016-12-01T15:25:00Z</dcterms:created>
  <dc:creator> </dc:creator>
  <dc:description/>
  <cp:keywords/>
  <dc:language>en-IL</dc:language>
  <cp:lastModifiedBy>yafit</cp:lastModifiedBy>
  <dcterms:modified xsi:type="dcterms:W3CDTF">2016-12-01T15:25:00Z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הלאל טאהא;עאטף שנאוי;מגדי ואכד;ראגב דבס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7791493;5821327;6180713;6000182;5697078;5762686;13090914:2;5958231;5699080;5699081;3973258;6159820;5806930;5852258;5696101</vt:lpwstr>
  </property>
  <property fmtid="{D5CDD505-2E9C-101B-9397-08002B2CF9AE}" pid="9" name="CITY">
    <vt:lpwstr>חי'</vt:lpwstr>
  </property>
  <property fmtid="{D5CDD505-2E9C-101B-9397-08002B2CF9AE}" pid="10" name="DATE">
    <vt:lpwstr>20160720</vt:lpwstr>
  </property>
  <property fmtid="{D5CDD505-2E9C-101B-9397-08002B2CF9AE}" pid="11" name="DELEMATA">
    <vt:lpwstr/>
  </property>
  <property fmtid="{D5CDD505-2E9C-101B-9397-08002B2CF9AE}" pid="12" name="JUDGE">
    <vt:lpwstr>פרוטוקול;אבי לוי;דניאל פיש</vt:lpwstr>
  </property>
  <property fmtid="{D5CDD505-2E9C-101B-9397-08002B2CF9AE}" pid="13" name="LAWLISTTMP1">
    <vt:lpwstr>70301/499.a.1;144.a:2;029:3;144.b:2;144.b2:3;332.2;.3;40jc.a;340a;025;143;144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7108</vt:lpwstr>
  </property>
  <property fmtid="{D5CDD505-2E9C-101B-9397-08002B2CF9AE}" pid="21" name="NEWPARTB">
    <vt:lpwstr>02</vt:lpwstr>
  </property>
  <property fmtid="{D5CDD505-2E9C-101B-9397-08002B2CF9AE}" pid="22" name="NEWPARTC">
    <vt:lpwstr>16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390020160720</vt:lpwstr>
  </property>
  <property fmtid="{D5CDD505-2E9C-101B-9397-08002B2CF9AE}" pid="33" name="TYPE_N_DATE">
    <vt:lpwstr>39020160720</vt:lpwstr>
  </property>
  <property fmtid="{D5CDD505-2E9C-101B-9397-08002B2CF9AE}" pid="34" name="VOLUME">
    <vt:lpwstr/>
  </property>
  <property fmtid="{D5CDD505-2E9C-101B-9397-08002B2CF9AE}" pid="35" name="WORDNUMPAGES">
    <vt:lpwstr>14</vt:lpwstr>
  </property>
</Properties>
</file>