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884"/>
        <w:gridCol w:w="1423"/>
      </w:tblGrid>
      <w:tr>
        <w:trPr>
          <w:trHeight w:val="418" w:hRule="exact"/>
        </w:trPr>
        <w:tc>
          <w:tcPr>
            <w:tcW w:w="8307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688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David" w:ascii="David" w:hAnsi="David"/>
                <w:sz w:val="28"/>
                <w:szCs w:val="28"/>
              </w:rPr>
              <w:t>72283-01-23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עמאש 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)</w:t>
            </w:r>
          </w:p>
        </w:tc>
        <w:tc>
          <w:tcPr>
            <w:tcW w:w="142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David" w:hAnsi="David" w:cs="FrankRuehl"/>
                <w:sz w:val="28"/>
                <w:szCs w:val="28"/>
              </w:rPr>
            </w:pPr>
            <w:r>
              <w:rPr>
                <w:rFonts w:cs="FrankRuehl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36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3"/>
        <w:gridCol w:w="5813"/>
      </w:tblGrid>
      <w:tr>
        <w:trPr>
          <w:trHeight w:val="295" w:hRule="atLeast"/>
        </w:trPr>
        <w:tc>
          <w:tcPr>
            <w:tcW w:w="8366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דניאל פיש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553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366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55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מועיד עמאש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bookmarkStart w:id="2" w:name="FirstLawyer"/>
      <w:r>
        <w:rPr>
          <w:sz w:val="26"/>
          <w:sz w:val="26"/>
          <w:szCs w:val="26"/>
          <w:rtl w:val="true"/>
        </w:rPr>
        <w:t>בשם</w:t>
      </w:r>
      <w:bookmarkEnd w:id="2"/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מפרקליטות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>)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: </w:t>
      </w:r>
      <w:r>
        <w:rPr>
          <w:sz w:val="26"/>
          <w:sz w:val="26"/>
          <w:szCs w:val="26"/>
          <w:rtl w:val="true"/>
        </w:rPr>
        <w:t>עו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מוראד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עמאש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bookmarkStart w:id="7" w:name="ABSTRACT_START"/>
      <w:bookmarkEnd w:id="7"/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הורשע על פי הודאתו בכתב אישום מתוקן </w:t>
      </w:r>
      <w:r>
        <w:rPr>
          <w:rFonts w:ascii="Arial" w:hAnsi="Arial" w:cs="Arial"/>
          <w:sz w:val="26"/>
          <w:sz w:val="26"/>
          <w:szCs w:val="26"/>
          <w:rtl w:val="true"/>
        </w:rPr>
        <w:t>במסגרת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הסדר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כלל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הסדר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אודות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העונש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בעבירות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נשק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נשיאה </w:t>
      </w:r>
      <w:r>
        <w:rPr>
          <w:rFonts w:ascii="Arial" w:hAnsi="Arial" w:cs="Arial"/>
          <w:sz w:val="26"/>
          <w:sz w:val="26"/>
          <w:szCs w:val="26"/>
          <w:rtl w:val="true"/>
        </w:rPr>
        <w:t>והובלה</w:t>
      </w:r>
      <w:r>
        <w:rPr>
          <w:rFonts w:cs="Arial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cs="Arial"/>
          <w:sz w:val="26"/>
          <w:sz w:val="26"/>
          <w:szCs w:val="26"/>
          <w:rtl w:val="true"/>
        </w:rPr>
        <w:t>לפי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hyperlink r:id="rId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hyperlink r:id="rId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bookmarkStart w:id="8" w:name="ABSTRACT_END"/>
      <w:bookmarkEnd w:id="8"/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>: 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חוק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העונשין</w:t>
      </w:r>
      <w:r>
        <w:rPr>
          <w:rFonts w:cs="Arial" w:ascii="Arial" w:hAnsi="Arial"/>
          <w:sz w:val="26"/>
          <w:szCs w:val="26"/>
          <w:rtl w:val="true"/>
        </w:rPr>
        <w:t>")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פי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האמור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בכתב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האישום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המתוקן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בשעות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הערב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ביום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8.1.23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יחד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אחרים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בבית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חברו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סר </w:t>
      </w:r>
      <w:r>
        <w:rPr>
          <w:rFonts w:ascii="Arial" w:hAnsi="Arial" w:cs="Arial"/>
          <w:sz w:val="26"/>
          <w:sz w:val="26"/>
          <w:szCs w:val="26"/>
          <w:rtl w:val="true"/>
        </w:rPr>
        <w:t>אלזרקא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בסמוך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לאחר חצות יצא הנאשם מחצר הבית כשהוא נושא ומוביל תיק ובו תת מקלע מאולתר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יצא לרחוב הסמוך לבית בעודו נושא את התיק והנשק והסליק את התיק במקום מוסתר </w:t>
      </w:r>
      <w:r>
        <w:rPr>
          <w:rFonts w:ascii="Arial" w:hAnsi="Arial" w:cs="Arial"/>
          <w:sz w:val="26"/>
          <w:sz w:val="26"/>
          <w:szCs w:val="26"/>
          <w:rtl w:val="true"/>
        </w:rPr>
        <w:t>מתחת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למשאית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שחנתה במקום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טיעוני המדינה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הוזכר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שעבירות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הנשק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הפ</w:t>
      </w:r>
      <w:r>
        <w:rPr>
          <w:rFonts w:ascii="Arial" w:hAnsi="Arial" w:cs="Arial"/>
          <w:sz w:val="26"/>
          <w:sz w:val="26"/>
          <w:szCs w:val="26"/>
          <w:rtl w:val="true"/>
        </w:rPr>
        <w:t>כו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למכת מדינה של ממש מזו תקופה ארוכה </w:t>
      </w:r>
      <w:r>
        <w:rPr>
          <w:rFonts w:cs="Arial" w:ascii="Arial" w:hAnsi="Arial"/>
          <w:sz w:val="26"/>
          <w:szCs w:val="26"/>
          <w:rtl w:val="true"/>
        </w:rPr>
        <w:t>(</w:t>
      </w:r>
      <w:hyperlink r:id="rId6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2251/11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מאל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נפאע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2011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hyperlink r:id="rId7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4439/19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סובח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2019</w:t>
      </w:r>
      <w:r>
        <w:rPr>
          <w:rFonts w:cs="Arial" w:ascii="Arial" w:hAnsi="Arial"/>
          <w:sz w:val="26"/>
          <w:szCs w:val="26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מבחינת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מדיניות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הענישה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צוינו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המקרים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הבאים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8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3851/23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בוהדנה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13.6.23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המערער החזיק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נשא והוביל אקדח חצי אוטומטי טעון במחסנית עם </w:t>
      </w:r>
      <w:r>
        <w:rPr>
          <w:rFonts w:cs="Arial" w:ascii="Arial" w:hAnsi="Arial"/>
          <w:sz w:val="26"/>
          <w:szCs w:val="26"/>
        </w:rPr>
        <w:t>15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 בעת שנסע ברכב בעיר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ענישה </w:t>
      </w:r>
      <w:r>
        <w:rPr>
          <w:rFonts w:ascii="Arial" w:hAnsi="Arial" w:cs="Arial"/>
          <w:sz w:val="26"/>
          <w:sz w:val="26"/>
          <w:szCs w:val="26"/>
          <w:rtl w:val="true"/>
        </w:rPr>
        <w:t>הנע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בין </w:t>
      </w:r>
      <w:r>
        <w:rPr>
          <w:rFonts w:cs="Arial" w:ascii="Arial" w:hAnsi="Arial"/>
          <w:sz w:val="26"/>
          <w:szCs w:val="26"/>
        </w:rPr>
        <w:t>30-48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חודשי מאסר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בפועל </w:t>
      </w:r>
      <w:r>
        <w:rPr>
          <w:rFonts w:ascii="Arial" w:hAnsi="Arial" w:cs="Arial"/>
          <w:sz w:val="26"/>
          <w:sz w:val="26"/>
          <w:szCs w:val="26"/>
          <w:rtl w:val="true"/>
        </w:rPr>
        <w:t>ונגזרו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המערער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42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מאסר לריצוי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המערער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חזר בו מערעור שהגיש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9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5750/20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עמאד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חוסין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22.2.21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המערער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הורשע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במסגרת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הסדר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טיעון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בהובלת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נשק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מאולתר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מסוג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קרלו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ובתוכו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מחסנית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ותחמושת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בזמן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שנהג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ברכבו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ליד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בית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חברו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בדרך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הבחין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באדם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שעמו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מסוכסך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חסם אותו עם הרכב ואיים עליו בזמן שנשא את הנשק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בהמשך אחד הנוכחים נטל את הנשק וירה באמצעותו סמוך לבית שבו שהו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לאחר מכן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המערער </w:t>
      </w:r>
      <w:r>
        <w:rPr>
          <w:rFonts w:ascii="Arial" w:hAnsi="Arial" w:cs="Arial"/>
          <w:sz w:val="26"/>
          <w:sz w:val="26"/>
          <w:szCs w:val="26"/>
          <w:rtl w:val="true"/>
        </w:rPr>
        <w:t>ניסה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להעלים את הנשק עת הגיעו כוחות משטרה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דובר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ascii="Arial" w:hAnsi="Arial" w:cs="Arial"/>
          <w:sz w:val="26"/>
          <w:sz w:val="26"/>
          <w:szCs w:val="26"/>
          <w:rtl w:val="true"/>
        </w:rPr>
        <w:t>מערער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צעיר נעדר עבר פלילי שהודה בהזדמנות הראשונה ונערכה סולחה בין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נקבע מתחם ענישה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הנע </w:t>
      </w:r>
      <w:r>
        <w:rPr>
          <w:rFonts w:ascii="Arial" w:hAnsi="Arial" w:cs="Arial"/>
          <w:sz w:val="26"/>
          <w:sz w:val="26"/>
          <w:szCs w:val="26"/>
          <w:rtl w:val="true"/>
        </w:rPr>
        <w:t>בין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2-5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מאסר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בפועל </w:t>
      </w:r>
      <w:r>
        <w:rPr>
          <w:rFonts w:ascii="Arial" w:hAnsi="Arial" w:cs="Arial"/>
          <w:sz w:val="26"/>
          <w:sz w:val="26"/>
          <w:szCs w:val="26"/>
          <w:rtl w:val="true"/>
        </w:rPr>
        <w:t>והוטלו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המערער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34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מאסר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בהמלצת ביהמ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 העליון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</w:t>
      </w:r>
      <w:r>
        <w:rPr>
          <w:rFonts w:ascii="Arial" w:hAnsi="Arial" w:cs="Arial"/>
          <w:sz w:val="26"/>
          <w:sz w:val="26"/>
          <w:szCs w:val="26"/>
          <w:rtl w:val="true"/>
        </w:rPr>
        <w:t>חזר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הערעור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10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15627-03-19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ישראל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אל כמלאת ואח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31.12.19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הורשע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בנשיאת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נשק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ותחמושת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ונהיגה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ללא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רישיון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נהיגה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הנאשמים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נסעו ברכב לכיוון טול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כרם </w:t>
      </w:r>
      <w:r>
        <w:rPr>
          <w:rFonts w:ascii="Arial" w:hAnsi="Arial" w:cs="Arial"/>
          <w:sz w:val="26"/>
          <w:sz w:val="26"/>
          <w:szCs w:val="26"/>
          <w:rtl w:val="true"/>
        </w:rPr>
        <w:t>לעבר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המחסום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כאשר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נהג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ישב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לצדו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במהלך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הנסיעה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נשא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והוביל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נשק ותחמושת מסוג תת מקלע מאולתר 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שקיות שהכילו </w:t>
      </w:r>
      <w:r>
        <w:rPr>
          <w:rFonts w:cs="Arial" w:ascii="Arial" w:hAnsi="Arial"/>
          <w:sz w:val="26"/>
          <w:szCs w:val="26"/>
        </w:rPr>
        <w:t>750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כדורי </w:t>
      </w:r>
      <w:r>
        <w:rPr>
          <w:rFonts w:cs="Arial" w:ascii="Arial" w:hAnsi="Arial"/>
          <w:sz w:val="26"/>
          <w:szCs w:val="26"/>
        </w:rPr>
        <w:t>5.55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שני כדורי </w:t>
      </w:r>
      <w:r>
        <w:rPr>
          <w:rFonts w:cs="Arial" w:ascii="Arial" w:hAnsi="Arial"/>
          <w:sz w:val="26"/>
          <w:szCs w:val="26"/>
        </w:rPr>
        <w:t>7.62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מ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במהלך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חיפוש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במחסום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נתפסו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נקבע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מתחם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ענישה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נע </w:t>
      </w:r>
      <w:r>
        <w:rPr>
          <w:rFonts w:ascii="Arial" w:hAnsi="Arial" w:cs="Arial"/>
          <w:sz w:val="26"/>
          <w:sz w:val="26"/>
          <w:szCs w:val="26"/>
          <w:rtl w:val="true"/>
        </w:rPr>
        <w:t>בין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2-4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מאסר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נוכח עברו הפלילי המכביד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כולל בעבירות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הושתו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38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צוינה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עוד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הנחיית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פרקליט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המדינה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מס</w:t>
      </w:r>
      <w:r>
        <w:rPr>
          <w:rFonts w:cs="Arial" w:ascii="Arial" w:hAnsi="Arial"/>
          <w:sz w:val="26"/>
          <w:szCs w:val="26"/>
          <w:rtl w:val="true"/>
        </w:rPr>
        <w:t xml:space="preserve">' </w:t>
      </w:r>
      <w:r>
        <w:rPr>
          <w:rFonts w:cs="Arial" w:ascii="Arial" w:hAnsi="Arial"/>
          <w:sz w:val="26"/>
          <w:szCs w:val="26"/>
        </w:rPr>
        <w:t>9.16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לפיה </w:t>
      </w:r>
      <w:r>
        <w:rPr>
          <w:rFonts w:ascii="Arial" w:hAnsi="Arial" w:cs="Arial"/>
          <w:sz w:val="26"/>
          <w:sz w:val="26"/>
          <w:szCs w:val="26"/>
          <w:rtl w:val="true"/>
        </w:rPr>
        <w:t>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מתחם המוצע לעבירות נשק לנשיאה והובלה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של נשק </w:t>
      </w:r>
      <w:r>
        <w:rPr>
          <w:rFonts w:ascii="Arial" w:hAnsi="Arial" w:cs="Arial"/>
          <w:sz w:val="26"/>
          <w:sz w:val="26"/>
          <w:szCs w:val="26"/>
          <w:rtl w:val="true"/>
        </w:rPr>
        <w:t>מסוג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תת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מקלע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הינו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30-60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מאסר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כן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צוין עונש מזערי של רבע מהעונש המרבי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מבחינת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נסיבות שאינן קשורות לביצוע העבירה צוין שהנאשם אינו קטין והבין את מעשיו ואינו קרוב לסייג כלשהו לאחריות </w:t>
      </w:r>
      <w:r>
        <w:rPr>
          <w:rFonts w:ascii="Arial" w:hAnsi="Arial" w:cs="Arial"/>
          <w:sz w:val="26"/>
          <w:sz w:val="26"/>
          <w:szCs w:val="26"/>
          <w:rtl w:val="true"/>
        </w:rPr>
        <w:t>פלילית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צוין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שהתסקיר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היה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שלילי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בסופו של דבר המדינה ביקשה שייקבע מתחם ענישה הולם שינוע בין </w:t>
      </w:r>
      <w:r>
        <w:rPr>
          <w:rFonts w:cs="Arial" w:ascii="Arial" w:hAnsi="Arial"/>
          <w:sz w:val="26"/>
          <w:szCs w:val="26"/>
        </w:rPr>
        <w:t>30-60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 ונטען כי יש למקם את עונשו של הנאשם בחלק התחתון של המתחם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המאשימה ביקשה שיוטלו עונש מאסר על תנאי וקנס כספי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טיעוני הסנגור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הסנגור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טען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חסך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זמן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שיפוטי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יקר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והפנה לנסיבותיו האישיות כפי שפורטו בתסקיר המבחן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sz w:val="26"/>
          <w:sz w:val="26"/>
          <w:szCs w:val="26"/>
          <w:rtl w:val="true"/>
        </w:rPr>
        <w:t>דגש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שמדובר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בבגיר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צעיר </w:t>
      </w:r>
      <w:r>
        <w:rPr>
          <w:rFonts w:ascii="Arial" w:hAnsi="Arial" w:cs="Arial"/>
          <w:sz w:val="26"/>
          <w:sz w:val="26"/>
          <w:szCs w:val="26"/>
          <w:rtl w:val="true"/>
        </w:rPr>
        <w:t>שעבד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למחייתו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ולפרנסת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משפחתו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טרם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הגשת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כתב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האישום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sz w:val="26"/>
          <w:sz w:val="26"/>
          <w:szCs w:val="26"/>
          <w:rtl w:val="true"/>
        </w:rPr>
        <w:t>נ</w:t>
      </w:r>
      <w:r>
        <w:rPr>
          <w:rFonts w:ascii="Arial" w:hAnsi="Arial" w:cs="Arial"/>
          <w:sz w:val="26"/>
          <w:sz w:val="26"/>
          <w:szCs w:val="26"/>
          <w:rtl w:val="true"/>
        </w:rPr>
        <w:t>טען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למצב כלכלי קשה במשפחה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הוגש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מטעם ההגנה דוח חינוכי </w:t>
      </w:r>
      <w:r>
        <w:rPr>
          <w:rFonts w:ascii="Arial" w:hAnsi="Arial" w:cs="Arial"/>
          <w:sz w:val="26"/>
          <w:sz w:val="26"/>
          <w:szCs w:val="26"/>
          <w:rtl w:val="true"/>
        </w:rPr>
        <w:t>מתקופה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בית הספר </w:t>
      </w:r>
      <w:r>
        <w:rPr>
          <w:rFonts w:ascii="Arial" w:hAnsi="Arial" w:cs="Arial"/>
          <w:sz w:val="26"/>
          <w:sz w:val="26"/>
          <w:szCs w:val="26"/>
          <w:rtl w:val="true"/>
        </w:rPr>
        <w:t>המעיד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שדובר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ascii="Arial" w:hAnsi="Arial" w:cs="Arial"/>
          <w:sz w:val="26"/>
          <w:sz w:val="26"/>
          <w:szCs w:val="26"/>
          <w:rtl w:val="true"/>
        </w:rPr>
        <w:t>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שתפקד באופן </w:t>
      </w:r>
      <w:r>
        <w:rPr>
          <w:rFonts w:ascii="Arial" w:hAnsi="Arial" w:cs="Arial"/>
          <w:sz w:val="26"/>
          <w:sz w:val="26"/>
          <w:szCs w:val="26"/>
          <w:rtl w:val="true"/>
        </w:rPr>
        <w:t>נורמטיבי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במהלך שנותיו בבית הספר ונטען שהמעשים הפליליים הם חריג בנוף חייו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כשטרם העבירה הוא התכוון לפתוח מספרה ולהתחתן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נטען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נטל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אחריות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מעשיו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היתר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ascii="Arial" w:hAnsi="Arial" w:cs="Arial"/>
          <w:sz w:val="26"/>
          <w:sz w:val="26"/>
          <w:szCs w:val="26"/>
          <w:rtl w:val="true"/>
        </w:rPr>
        <w:t>כ</w:t>
      </w:r>
      <w:r>
        <w:rPr>
          <w:rFonts w:ascii="Arial" w:hAnsi="Arial" w:cs="Arial"/>
          <w:sz w:val="26"/>
          <w:sz w:val="26"/>
          <w:szCs w:val="26"/>
          <w:rtl w:val="true"/>
        </w:rPr>
        <w:t>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שהודה בביצוע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הסנגור ייחס חלק מהרקע לביצוע העבירה לסביבת מגוריו הבעייתי</w:t>
      </w:r>
      <w:r>
        <w:rPr>
          <w:rFonts w:ascii="Arial" w:hAnsi="Arial" w:cs="Arial"/>
          <w:sz w:val="26"/>
          <w:sz w:val="26"/>
          <w:szCs w:val="26"/>
          <w:rtl w:val="true"/>
        </w:rPr>
        <w:t>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רווי</w:t>
      </w:r>
      <w:r>
        <w:rPr>
          <w:rFonts w:ascii="Arial" w:hAnsi="Arial" w:cs="Arial"/>
          <w:sz w:val="26"/>
          <w:sz w:val="26"/>
          <w:szCs w:val="26"/>
          <w:rtl w:val="true"/>
        </w:rPr>
        <w:t>ית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פשיעה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נטען כי דובר בנשיאה והובלה למשך זמן קצר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הסנגור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הוסיף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טיעונים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לעניין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שיקומו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כן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הסנגור ייחס את ההמלצה השלילית של שירות המבחן לריבוי התיקים והעומס שיש על קציני המבחן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הוגשה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פסיקה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כדלקמן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לעניין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מדיניות הענישה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ת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פ </w:t>
      </w:r>
      <w:r>
        <w:rPr>
          <w:rFonts w:cs="Arial" w:ascii="Arial" w:hAnsi="Arial"/>
          <w:sz w:val="26"/>
          <w:szCs w:val="26"/>
        </w:rPr>
        <w:t>55190-06-21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סמאח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רבאן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21.2.22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באותו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מקרה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הורשע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פי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הודאתו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בעבירות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נשק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נשיאה </w:t>
      </w:r>
      <w:r>
        <w:rPr>
          <w:rFonts w:ascii="Arial" w:hAnsi="Arial" w:cs="Arial"/>
          <w:sz w:val="26"/>
          <w:sz w:val="26"/>
          <w:szCs w:val="26"/>
          <w:rtl w:val="true"/>
        </w:rPr>
        <w:t>והובלה</w:t>
      </w:r>
      <w:r>
        <w:rPr>
          <w:rFonts w:cs="Arial" w:ascii="Arial" w:hAnsi="Arial"/>
          <w:sz w:val="26"/>
          <w:szCs w:val="26"/>
          <w:rtl w:val="true"/>
        </w:rPr>
        <w:t>)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רקע אירוע ירי הנאשם נשא והוביל אקדח חצי אוטומטי מסוג </w:t>
      </w:r>
      <w:r>
        <w:rPr>
          <w:rFonts w:cs="Times New Roman"/>
          <w:sz w:val="22"/>
          <w:szCs w:val="22"/>
        </w:rPr>
        <w:t>FN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מחסנית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ותחמושת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בשטח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הנמצא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קרוב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לאולם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אירועים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האקדח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דרוך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בקנה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ועוד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בתוך גרב בכיס מכנסיו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הוטלו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עליו </w:t>
      </w:r>
      <w:r>
        <w:rPr>
          <w:rFonts w:cs="Arial" w:ascii="Arial" w:hAnsi="Arial"/>
          <w:sz w:val="26"/>
          <w:szCs w:val="26"/>
        </w:rPr>
        <w:t>21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11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43009-08-20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השאם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21.11.21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הנאשם שם נסע ברכבו בעת שהחזיק אקדח עם מחסנית ריקה ו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הוא הורשע </w:t>
      </w:r>
      <w:r>
        <w:rPr>
          <w:rFonts w:ascii="Arial" w:hAnsi="Arial" w:cs="Arial"/>
          <w:sz w:val="26"/>
          <w:sz w:val="26"/>
          <w:szCs w:val="26"/>
          <w:rtl w:val="true"/>
        </w:rPr>
        <w:t>ב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ביצוע </w:t>
      </w:r>
      <w:r>
        <w:rPr>
          <w:rFonts w:ascii="Arial" w:hAnsi="Arial" w:cs="Arial"/>
          <w:sz w:val="26"/>
          <w:sz w:val="26"/>
          <w:szCs w:val="26"/>
          <w:rtl w:val="true"/>
        </w:rPr>
        <w:t>עבירות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נשיאה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והובלת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נשק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sz w:val="26"/>
          <w:sz w:val="26"/>
          <w:szCs w:val="26"/>
          <w:rtl w:val="true"/>
        </w:rPr>
        <w:t>הוטלו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עליו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12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34178-06-23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מוחמד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>'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בארין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21.9.23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בגין עבירות של נשיאה והחזקת אקדח עם מחסנית ותחמושת בכמות משמעותית </w:t>
      </w:r>
      <w:r>
        <w:rPr>
          <w:rFonts w:ascii="Arial" w:hAnsi="Arial" w:cs="Arial"/>
          <w:sz w:val="26"/>
          <w:sz w:val="26"/>
          <w:szCs w:val="26"/>
          <w:rtl w:val="true"/>
        </w:rPr>
        <w:t>נגזרו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על הנאשם 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מאסר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13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6806/23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שחר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סעדיאיב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27.9.23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>נדחה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ערעור שהוגש על גזר דין בו הורשע </w:t>
      </w:r>
      <w:r>
        <w:rPr>
          <w:rFonts w:ascii="Arial" w:hAnsi="Arial" w:cs="Arial"/>
          <w:sz w:val="26"/>
          <w:sz w:val="26"/>
          <w:szCs w:val="26"/>
          <w:rtl w:val="true"/>
        </w:rPr>
        <w:t>המערער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בהחזקה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נשיאה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והובלת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נשק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תואר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</w:t>
      </w:r>
      <w:r>
        <w:rPr>
          <w:rFonts w:ascii="Arial" w:hAnsi="Arial" w:cs="Arial"/>
          <w:sz w:val="26"/>
          <w:sz w:val="26"/>
          <w:szCs w:val="26"/>
          <w:rtl w:val="true"/>
        </w:rPr>
        <w:t>מערער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נעצר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שהחזיק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אקדח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ומחסנית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ונמצאו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בדירה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עוד </w:t>
      </w:r>
      <w:r>
        <w:rPr>
          <w:rFonts w:cs="Arial" w:ascii="Arial" w:hAnsi="Arial"/>
          <w:sz w:val="26"/>
          <w:szCs w:val="26"/>
        </w:rPr>
        <w:t>34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כדורים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נגזרו עליו 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hyperlink r:id="rId1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930/22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נ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מדינת ישראל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31.7.22</w:t>
      </w:r>
      <w:r>
        <w:rPr>
          <w:rFonts w:cs="Arial" w:ascii="Arial" w:hAnsi="Arial"/>
          <w:sz w:val="26"/>
          <w:szCs w:val="26"/>
          <w:rtl w:val="true"/>
        </w:rPr>
        <w:t xml:space="preserve">);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באותו מקרה המערער הורשע </w:t>
      </w:r>
      <w:r>
        <w:rPr>
          <w:rFonts w:ascii="Arial" w:hAnsi="Arial" w:cs="Arial"/>
          <w:sz w:val="26"/>
          <w:sz w:val="26"/>
          <w:szCs w:val="26"/>
          <w:rtl w:val="true"/>
        </w:rPr>
        <w:t>בגין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ביצוע </w:t>
      </w:r>
      <w:r>
        <w:rPr>
          <w:rFonts w:ascii="Arial" w:hAnsi="Arial" w:cs="Arial"/>
          <w:sz w:val="26"/>
          <w:sz w:val="26"/>
          <w:szCs w:val="26"/>
          <w:rtl w:val="true"/>
        </w:rPr>
        <w:t>עבירת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נשיאה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והובלת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נשק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והסתייעות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ברכב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לביצוע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פשע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המערער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זוכה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מעבירת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סחר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בנשק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cs="Arial"/>
          <w:sz w:val="26"/>
          <w:sz w:val="26"/>
          <w:szCs w:val="26"/>
          <w:rtl w:val="true"/>
        </w:rPr>
        <w:t>הוטלו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עליו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23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מאסר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הערעור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נדחה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הסנגור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סבר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שמתחם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העונש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ההולם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cs="Arial" w:ascii="Arial" w:hAnsi="Arial"/>
          <w:sz w:val="26"/>
          <w:szCs w:val="26"/>
        </w:rPr>
        <w:t>24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מאסר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בפועל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sz w:val="26"/>
          <w:sz w:val="26"/>
          <w:szCs w:val="26"/>
          <w:rtl w:val="true"/>
        </w:rPr>
        <w:t>נטען שמשום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נמצא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במעצר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ובשל מצבה הכלכלי הקשה של המשפחה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יש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לגזור עונש ברף התחתון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ראיות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לעניין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אחיו של הנאשם העיד ואמר כי יש להתחשב 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וכי ביכולתו להעתיק את מקום מגורי הנאשם לבית שלו בפורדיס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בנוסף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הסנגור הגיש דוח חינוכי בעניינו של הנאשם ודוח מטעם המחלקה לשירותים חברתיים לגבי משפחתו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עמדת הנאשם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הביע צער על מעשיו וביקש להתחשב בו ולאפשר לו לבנות עתיד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בתסקיר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המבחן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תוארו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קורותיו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שהוא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20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sz w:val="26"/>
          <w:sz w:val="26"/>
          <w:szCs w:val="26"/>
          <w:rtl w:val="true"/>
        </w:rPr>
        <w:t>פורט ש</w:t>
      </w:r>
      <w:r>
        <w:rPr>
          <w:rFonts w:ascii="Arial" w:hAnsi="Arial" w:cs="Arial"/>
          <w:sz w:val="26"/>
          <w:sz w:val="26"/>
          <w:szCs w:val="26"/>
          <w:rtl w:val="true"/>
        </w:rPr>
        <w:t>טרם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מעצרו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התגורר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בבית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הוריו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בג</w:t>
      </w:r>
      <w:r>
        <w:rPr>
          <w:rFonts w:cs="Arial" w:ascii="Arial" w:hAnsi="Arial"/>
          <w:sz w:val="26"/>
          <w:szCs w:val="26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סר </w:t>
      </w:r>
      <w:r>
        <w:rPr>
          <w:rFonts w:ascii="Arial" w:hAnsi="Arial" w:cs="Arial"/>
          <w:sz w:val="26"/>
          <w:sz w:val="26"/>
          <w:szCs w:val="26"/>
          <w:rtl w:val="true"/>
        </w:rPr>
        <w:t>אלזרקא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צוין ש</w:t>
      </w:r>
      <w:r>
        <w:rPr>
          <w:rFonts w:ascii="Arial" w:hAnsi="Arial" w:cs="Arial"/>
          <w:sz w:val="26"/>
          <w:sz w:val="26"/>
          <w:szCs w:val="26"/>
          <w:rtl w:val="true"/>
        </w:rPr>
        <w:t>הוא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מתכוון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להתארס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בעתיד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הקרוב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משפחת מוצאו מונה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נפשות שהוא הצעיר בין אחיו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אין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לחובתו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הרשעות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פליליות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תואר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שהוא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מסר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מספר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גרסאות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באשר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לנשק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והוערך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קיים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סיכון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ממשי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להישנות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התנהגות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דומה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בעתיד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בסוף לא הובאה המלצה שיקומית בקהילה והומלץ </w:t>
      </w:r>
      <w:r>
        <w:rPr>
          <w:rFonts w:ascii="Arial" w:hAnsi="Arial" w:cs="Arial"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אופציה שיקומית שתישקל 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י גורמי שב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ס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עצור מיום </w:t>
      </w:r>
      <w:r>
        <w:rPr>
          <w:rFonts w:cs="Arial" w:ascii="Arial" w:hAnsi="Arial"/>
          <w:sz w:val="26"/>
          <w:szCs w:val="26"/>
        </w:rPr>
        <w:t>15.1.23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הערכים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המוגנים שנפגעו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כתוצאה ממעשי הנאשם </w:t>
      </w:r>
      <w:r>
        <w:rPr>
          <w:rFonts w:ascii="Arial" w:hAnsi="Arial" w:cs="Arial"/>
          <w:sz w:val="26"/>
          <w:sz w:val="26"/>
          <w:szCs w:val="26"/>
          <w:rtl w:val="true"/>
        </w:rPr>
        <w:t>היו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שמירה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שלום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הציבור ושמירה על שלמות הגוף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כיוון שמדובר בעבירות עם </w:t>
      </w:r>
      <w:r>
        <w:rPr>
          <w:rFonts w:ascii="Arial" w:hAnsi="Arial" w:cs="Arial"/>
          <w:sz w:val="26"/>
          <w:sz w:val="26"/>
          <w:szCs w:val="26"/>
          <w:rtl w:val="true"/>
        </w:rPr>
        <w:t>נשק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התקפי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נגרמה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פגיעה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יחסית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משמעותית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לערכים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המוגנים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מבחינת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נסיבות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שקשורות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בביצוע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</w:t>
      </w:r>
      <w:r>
        <w:rPr>
          <w:rFonts w:ascii="Arial" w:hAnsi="Arial" w:cs="Arial"/>
          <w:sz w:val="26"/>
          <w:sz w:val="26"/>
          <w:szCs w:val="26"/>
          <w:rtl w:val="true"/>
        </w:rPr>
        <w:t>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ברור שהתקיים תכנון מסוים ב</w:t>
      </w:r>
      <w:r>
        <w:rPr>
          <w:rFonts w:ascii="Arial" w:hAnsi="Arial" w:cs="Arial"/>
          <w:sz w:val="26"/>
          <w:sz w:val="26"/>
          <w:szCs w:val="26"/>
          <w:rtl w:val="true"/>
        </w:rPr>
        <w:t>יחס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למהלכיו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אף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גילו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נושא באחריות בלעדית לביצוע העבירה ולא נמצא שהוא קרוב לסייג לאחריות פלילית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אשר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על כן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הנני קובע מתחם ענישה שבין </w:t>
      </w:r>
      <w:r>
        <w:rPr>
          <w:rFonts w:cs="Arial" w:ascii="Arial" w:hAnsi="Arial"/>
          <w:sz w:val="26"/>
          <w:szCs w:val="26"/>
        </w:rPr>
        <w:t>24-55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 מאסר בפועל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באשר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לנסיבות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שאינן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קשורות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לביצוע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לטובת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עומדת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הודאת</w:t>
      </w:r>
      <w:r>
        <w:rPr>
          <w:rFonts w:ascii="Arial" w:hAnsi="Arial" w:cs="Arial"/>
          <w:sz w:val="26"/>
          <w:sz w:val="26"/>
          <w:szCs w:val="26"/>
          <w:rtl w:val="true"/>
        </w:rPr>
        <w:t>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המוקדמת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וקבלת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האחריות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הגלומה בה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אומנם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לא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ניתנה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המלצה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חיובית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בתסקיר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לאפיק שיקומי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אך בתסקיר צוינו רכיבים חיוביים </w:t>
      </w:r>
      <w:r>
        <w:rPr>
          <w:rFonts w:ascii="Arial" w:hAnsi="Arial" w:cs="Arial"/>
          <w:sz w:val="26"/>
          <w:sz w:val="26"/>
          <w:szCs w:val="26"/>
          <w:rtl w:val="true"/>
        </w:rPr>
        <w:t>בנוגע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והתנהלותו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בחייו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לביצוע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העבירה</w:t>
      </w:r>
      <w:r>
        <w:rPr>
          <w:rFonts w:cs="Arial" w:ascii="Arial" w:hAnsi="Arial"/>
          <w:sz w:val="26"/>
          <w:szCs w:val="26"/>
          <w:rtl w:val="true"/>
        </w:rPr>
        <w:t>.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לצד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זאת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הוערך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קיים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סיכון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משמעותי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להישנות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עבירות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דומות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בעתיד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על רקע העדר מודעות מספקת מצד הנאשם לפסול במעשיו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cs="Arial"/>
          <w:sz w:val="26"/>
          <w:sz w:val="26"/>
          <w:szCs w:val="26"/>
          <w:rtl w:val="true"/>
        </w:rPr>
        <w:t>כמו כן</w:t>
      </w:r>
      <w:r>
        <w:rPr>
          <w:rFonts w:cs="Arial" w:ascii="Arial" w:hAnsi="Arial"/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יש להתחשב ברקע המשפחתי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המורכב </w:t>
      </w:r>
      <w:r>
        <w:rPr>
          <w:rFonts w:ascii="Arial" w:hAnsi="Arial" w:cs="Arial"/>
          <w:sz w:val="26"/>
          <w:sz w:val="26"/>
          <w:szCs w:val="26"/>
          <w:rtl w:val="true"/>
        </w:rPr>
        <w:t>של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כפי שתואר בתסקיר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36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מכל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האמור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הגעתי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למסקנה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שיש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להטיל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ענישה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כדלקמן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30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מאסר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בפועל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שמהם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תנוכה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תקופת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מעצרו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מיום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15.1.23</w:t>
      </w:r>
      <w:r>
        <w:rPr>
          <w:rFonts w:cs="Arial" w:ascii="Arial" w:hAnsi="Arial"/>
          <w:sz w:val="26"/>
          <w:szCs w:val="26"/>
          <w:rtl w:val="true"/>
        </w:rPr>
        <w:t xml:space="preserve">;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t>12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חודשי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מאסר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תנאי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למשך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cs="Arial" w:ascii="Arial" w:hAnsi="Arial"/>
          <w:sz w:val="26"/>
          <w:szCs w:val="26"/>
        </w:rPr>
        <w:t>3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שנים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מיום שחרורו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כאשר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התנאי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יופעל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במידה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והנאשם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יבצע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עבירות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אלימות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או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רכוש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מסוג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פשע</w:t>
      </w:r>
      <w:r>
        <w:rPr>
          <w:rFonts w:cs="Arial" w:ascii="Arial" w:hAnsi="Arial"/>
          <w:sz w:val="26"/>
          <w:szCs w:val="26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קנס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בסך </w:t>
      </w:r>
      <w:r>
        <w:rPr>
          <w:rFonts w:cs="Arial" w:ascii="Arial" w:hAnsi="Arial"/>
          <w:sz w:val="26"/>
          <w:szCs w:val="26"/>
        </w:rPr>
        <w:t>5,000</w:t>
      </w:r>
      <w:r>
        <w:rPr>
          <w:rFonts w:cs="Arial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ascii="Arial" w:hAnsi="Arial" w:cs="Arial"/>
          <w:sz w:val="26"/>
          <w:sz w:val="26"/>
          <w:szCs w:val="26"/>
          <w:rtl w:val="true"/>
        </w:rPr>
        <w:t>ת</w:t>
      </w:r>
      <w:r>
        <w:rPr>
          <w:rFonts w:ascii="Arial" w:hAnsi="Arial" w:cs="Arial"/>
          <w:sz w:val="26"/>
          <w:sz w:val="26"/>
          <w:szCs w:val="26"/>
          <w:rtl w:val="true"/>
        </w:rPr>
        <w:t>ש</w:t>
      </w:r>
      <w:r>
        <w:rPr>
          <w:rFonts w:ascii="Arial" w:hAnsi="Arial" w:cs="Arial"/>
          <w:sz w:val="26"/>
          <w:sz w:val="26"/>
          <w:szCs w:val="26"/>
          <w:rtl w:val="true"/>
        </w:rPr>
        <w:t>ל</w:t>
      </w:r>
      <w:r>
        <w:rPr>
          <w:rFonts w:ascii="Arial" w:hAnsi="Arial" w:cs="Arial"/>
          <w:sz w:val="26"/>
          <w:sz w:val="26"/>
          <w:szCs w:val="26"/>
          <w:rtl w:val="true"/>
        </w:rPr>
        <w:t>ום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עד ליום </w:t>
      </w:r>
      <w:r>
        <w:rPr>
          <w:rFonts w:cs="Arial" w:ascii="Arial" w:hAnsi="Arial"/>
          <w:sz w:val="26"/>
          <w:szCs w:val="26"/>
        </w:rPr>
        <w:t>31.12.24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זכות ערעור תוך </w:t>
      </w:r>
      <w:r>
        <w:rPr>
          <w:rFonts w:cs="Arial" w:ascii="Arial" w:hAnsi="Arial"/>
          <w:b/>
          <w:bCs/>
          <w:sz w:val="26"/>
          <w:szCs w:val="26"/>
          <w:u w:val="single"/>
        </w:rPr>
        <w:t>45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יום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800" w:right="180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72283-01-23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מועיד עמאש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/>
    </w:lvl>
  </w:abstractNum>
  <w:abstractNum w:abstractNumId="2">
    <w:lvl w:ilvl="0">
      <w:start w:val="4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821327" TargetMode="External"/><Relationship Id="rId7" Type="http://schemas.openxmlformats.org/officeDocument/2006/relationships/hyperlink" Target="http://www.nevo.co.il/case/25824897" TargetMode="External"/><Relationship Id="rId8" Type="http://schemas.openxmlformats.org/officeDocument/2006/relationships/hyperlink" Target="http://www.nevo.co.il/case/29677445" TargetMode="External"/><Relationship Id="rId9" Type="http://schemas.openxmlformats.org/officeDocument/2006/relationships/hyperlink" Target="http://www.nevo.co.il/case/26927619" TargetMode="External"/><Relationship Id="rId10" Type="http://schemas.openxmlformats.org/officeDocument/2006/relationships/hyperlink" Target="http://www.nevo.co.il/case/25517429" TargetMode="External"/><Relationship Id="rId11" Type="http://schemas.openxmlformats.org/officeDocument/2006/relationships/hyperlink" Target="http://www.nevo.co.il/case/26939409" TargetMode="External"/><Relationship Id="rId12" Type="http://schemas.openxmlformats.org/officeDocument/2006/relationships/hyperlink" Target="http://www.nevo.co.il/case/29751210" TargetMode="External"/><Relationship Id="rId13" Type="http://schemas.openxmlformats.org/officeDocument/2006/relationships/hyperlink" Target="http://www.nevo.co.il/case/30024241" TargetMode="External"/><Relationship Id="rId14" Type="http://schemas.openxmlformats.org/officeDocument/2006/relationships/hyperlink" Target="http://www.nevo.co.il/case/28300349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2024-02-25T13:02:00Z</dcterms:created>
  <dc:creator> </dc:creator>
  <dc:description/>
  <cp:keywords/>
  <dc:language>en-IL</dc:language>
  <cp:lastModifiedBy>h1</cp:lastModifiedBy>
  <dcterms:modified xsi:type="dcterms:W3CDTF">2024-02-25T13:02:00Z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מועיד עמאש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ProcID=209&amp;PartA=55190&amp;PartB=06&amp;PartC=21</vt:lpwstr>
  </property>
  <property fmtid="{D5CDD505-2E9C-101B-9397-08002B2CF9AE}" pid="9" name="CASESLISTTMP1">
    <vt:lpwstr>5821327;25824897;29677445;26927619;25517429;26939409;29751210;30024241;28300349</vt:lpwstr>
  </property>
  <property fmtid="{D5CDD505-2E9C-101B-9397-08002B2CF9AE}" pid="10" name="CITY">
    <vt:lpwstr>חי'</vt:lpwstr>
  </property>
  <property fmtid="{D5CDD505-2E9C-101B-9397-08002B2CF9AE}" pid="11" name="DATE">
    <vt:lpwstr>20240222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דניאל פיש</vt:lpwstr>
  </property>
  <property fmtid="{D5CDD505-2E9C-101B-9397-08002B2CF9AE}" pid="15" name="LAWLISTTMP1">
    <vt:lpwstr>70301/144.b</vt:lpwstr>
  </property>
  <property fmtid="{D5CDD505-2E9C-101B-9397-08002B2CF9AE}" pid="16" name="LAWYER">
    <vt:lpwstr>מור בן אבו ;מוראד עמאש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72283</vt:lpwstr>
  </property>
  <property fmtid="{D5CDD505-2E9C-101B-9397-08002B2CF9AE}" pid="23" name="NEWPARTB">
    <vt:lpwstr>01</vt:lpwstr>
  </property>
  <property fmtid="{D5CDD505-2E9C-101B-9397-08002B2CF9AE}" pid="24" name="NEWPARTC">
    <vt:lpwstr>23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390020240222</vt:lpwstr>
  </property>
  <property fmtid="{D5CDD505-2E9C-101B-9397-08002B2CF9AE}" pid="35" name="TYPE_N_DATE">
    <vt:lpwstr>39020240222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