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styles.xml" ContentType="application/vnd.openxmlformats-officedocument.wordprocessingml.styles+xml"/>
  <Override PartName="/word/footer1.xml" ContentType="application/vnd.openxmlformats-officedocument.wordprocessingml.footer+xml"/>
  <Override PartName="/word/header1.xml" ContentType="application/vnd.openxmlformats-officedocument.wordprocessingml.header+xml"/>
  <Override PartName="/word/document.xml" ContentType="application/vnd.openxmlformats-officedocument.wordprocessingml.document.main+xml"/>
  <Override PartName="/word/theme/theme1.xml" ContentType="application/vnd.openxmlformats-officedocument.theme+xml"/>
  <Override PartName="/word/_rels/document.xml.rels" ContentType="application/vnd.openxmlformats-package.relationships+xml"/>
  <Override PartName="/word/_rels/footer1.xml.rels" ContentType="application/vnd.openxmlformats-package.relationships+xml"/>
  <Override PartName="/word/media/image1.jpeg" ContentType="image/jpeg"/>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er"/>
        <w:tabs>
          <w:tab w:val="clear" w:pos="720"/>
        </w:tabs>
        <w:ind w:end="0"/>
        <w:jc w:val="center"/>
        <w:rPr>
          <w:rFonts w:ascii="Tahoma" w:hAnsi="Tahoma" w:cs="Tahoma"/>
          <w:b/>
          <w:bCs/>
          <w:color w:val="000080"/>
          <w:sz w:val="20"/>
          <w:szCs w:val="20"/>
        </w:rPr>
      </w:pPr>
      <w:r>
        <w:rPr>
          <w:rFonts w:ascii="Tahoma" w:hAnsi="Tahoma" w:cs="Tahoma"/>
          <w:b/>
          <w:b/>
          <w:bCs/>
          <w:color w:val="000080"/>
          <w:sz w:val="20"/>
          <w:sz w:val="20"/>
          <w:szCs w:val="20"/>
          <w:rtl w:val="true"/>
        </w:rPr>
        <w:t>בית משפט השלום בפתח תקווה</w:t>
      </w:r>
    </w:p>
    <w:p>
      <w:pPr>
        <w:pStyle w:val="Normal"/>
        <w:ind w:end="0"/>
        <w:jc w:val="start"/>
        <w:rPr/>
      </w:pPr>
      <w:r>
        <w:rPr>
          <w:b/>
          <w:b/>
          <w:bCs/>
          <w:sz w:val="26"/>
          <w:sz w:val="26"/>
          <w:szCs w:val="26"/>
          <w:rtl w:val="true"/>
        </w:rPr>
        <w:t>ת</w:t>
      </w:r>
      <w:r>
        <w:rPr>
          <w:b/>
          <w:bCs/>
          <w:sz w:val="26"/>
          <w:szCs w:val="26"/>
          <w:rtl w:val="true"/>
        </w:rPr>
        <w:t>"</w:t>
      </w:r>
      <w:r>
        <w:rPr>
          <w:b/>
          <w:b/>
          <w:bCs/>
          <w:sz w:val="26"/>
          <w:sz w:val="26"/>
          <w:szCs w:val="26"/>
          <w:rtl w:val="true"/>
        </w:rPr>
        <w:t>פ</w:t>
      </w:r>
      <w:r>
        <w:rPr>
          <w:b/>
          <w:b/>
          <w:bCs/>
          <w:sz w:val="26"/>
          <w:sz w:val="26"/>
          <w:szCs w:val="26"/>
          <w:rtl w:val="true"/>
        </w:rPr>
        <w:t xml:space="preserve"> </w:t>
      </w:r>
      <w:r>
        <w:rPr>
          <w:b/>
          <w:bCs/>
          <w:sz w:val="26"/>
          <w:szCs w:val="26"/>
        </w:rPr>
        <w:t>7434-05-10</w:t>
      </w:r>
      <w:r>
        <w:rPr>
          <w:b/>
          <w:bCs/>
          <w:sz w:val="26"/>
          <w:szCs w:val="26"/>
          <w:rtl w:val="true"/>
        </w:rPr>
        <w:t xml:space="preserve"> </w:t>
      </w:r>
      <w:r>
        <w:rPr>
          <w:b/>
          <w:b/>
          <w:bCs/>
          <w:sz w:val="26"/>
          <w:sz w:val="26"/>
          <w:szCs w:val="26"/>
          <w:rtl w:val="true"/>
        </w:rPr>
        <w:t>פרקליטות מחוז תל אביב  פלילי נ</w:t>
      </w:r>
      <w:r>
        <w:rPr>
          <w:b/>
          <w:bCs/>
          <w:sz w:val="26"/>
          <w:szCs w:val="26"/>
          <w:rtl w:val="true"/>
        </w:rPr>
        <w:t xml:space="preserve">' </w:t>
      </w:r>
      <w:r>
        <w:rPr>
          <w:b/>
          <w:b/>
          <w:bCs/>
          <w:sz w:val="26"/>
          <w:sz w:val="26"/>
          <w:szCs w:val="26"/>
          <w:rtl w:val="true"/>
        </w:rPr>
        <w:t>סובובסקי</w:t>
      </w:r>
    </w:p>
    <w:p>
      <w:pPr>
        <w:pStyle w:val="Normal"/>
        <w:ind w:end="0"/>
        <w:jc w:val="start"/>
        <w:rPr>
          <w:b/>
          <w:bCs/>
          <w:sz w:val="26"/>
          <w:szCs w:val="26"/>
        </w:rPr>
      </w:pPr>
      <w:r>
        <w:rPr>
          <w:b/>
          <w:bCs/>
          <w:sz w:val="26"/>
          <w:szCs w:val="26"/>
          <w:rtl w:val="true"/>
        </w:rPr>
      </w:r>
    </w:p>
    <w:p>
      <w:pPr>
        <w:pStyle w:val="Header"/>
        <w:ind w:end="0"/>
        <w:jc w:val="end"/>
        <w:rPr>
          <w:b/>
          <w:bCs/>
          <w:sz w:val="26"/>
          <w:szCs w:val="26"/>
        </w:rPr>
      </w:pPr>
      <w:r>
        <w:rPr>
          <w:b/>
          <w:bCs/>
          <w:sz w:val="26"/>
          <w:szCs w:val="26"/>
          <w:rtl w:val="true"/>
        </w:rPr>
      </w:r>
    </w:p>
    <w:p>
      <w:pPr>
        <w:pStyle w:val="Header"/>
        <w:tabs>
          <w:tab w:val="clear" w:pos="720"/>
        </w:tabs>
        <w:ind w:end="0"/>
        <w:jc w:val="end"/>
        <w:rPr/>
      </w:pPr>
      <w:r>
        <w:rPr/>
        <w:t>12</w:t>
      </w:r>
      <w:r>
        <w:rPr>
          <w:rtl w:val="true"/>
        </w:rPr>
        <w:t xml:space="preserve"> </w:t>
      </w:r>
      <w:r>
        <w:rPr>
          <w:rtl w:val="true"/>
        </w:rPr>
        <w:t xml:space="preserve">מאי </w:t>
      </w:r>
      <w:r>
        <w:rPr/>
        <w:t>2011</w:t>
      </w:r>
    </w:p>
    <w:tbl>
      <w:tblPr>
        <w:bidiVisual w:val="true"/>
        <w:tblW w:w="8802" w:type="dxa"/>
        <w:jc w:val="start"/>
        <w:tblInd w:w="-162" w:type="dxa"/>
        <w:tblLayout w:type="fixed"/>
        <w:tblCellMar>
          <w:top w:w="0" w:type="dxa"/>
          <w:start w:w="0" w:type="dxa"/>
          <w:bottom w:w="0" w:type="dxa"/>
          <w:end w:w="0" w:type="dxa"/>
        </w:tblCellMar>
      </w:tblPr>
      <w:tblGrid>
        <w:gridCol w:w="83"/>
        <w:gridCol w:w="2797"/>
        <w:gridCol w:w="5922"/>
      </w:tblGrid>
      <w:tr>
        <w:trPr/>
        <w:tc>
          <w:tcPr>
            <w:tcW w:w="83" w:type="dxa"/>
            <w:tcBorders/>
          </w:tcPr>
          <w:p>
            <w:pPr>
              <w:pStyle w:val="TableHeading"/>
              <w:rPr/>
            </w:pPr>
            <w:r>
              <w:rPr>
                <w:rtl w:val="true"/>
              </w:rPr>
            </w:r>
          </w:p>
        </w:tc>
        <w:tc>
          <w:tcPr>
            <w:tcW w:w="8719" w:type="dxa"/>
            <w:gridSpan w:val="2"/>
            <w:tcBorders/>
            <w:tcMar>
              <w:start w:w="108" w:type="dxa"/>
              <w:end w:w="108" w:type="dxa"/>
            </w:tcMar>
          </w:tcPr>
          <w:p>
            <w:pPr>
              <w:pStyle w:val="Normal"/>
              <w:spacing w:lineRule="auto" w:line="360"/>
              <w:ind w:end="0"/>
              <w:jc w:val="both"/>
              <w:rPr>
                <w:rFonts w:ascii="Arial" w:hAnsi="Arial" w:cs="Arial"/>
              </w:rPr>
            </w:pPr>
            <w:r>
              <w:rPr>
                <w:b/>
                <w:b/>
                <w:bCs/>
                <w:sz w:val="26"/>
                <w:sz w:val="26"/>
                <w:szCs w:val="26"/>
                <w:rtl w:val="true"/>
              </w:rPr>
              <w:t>בפני כב</w:t>
            </w:r>
            <w:r>
              <w:rPr>
                <w:b/>
                <w:bCs/>
                <w:sz w:val="26"/>
                <w:szCs w:val="26"/>
                <w:rtl w:val="true"/>
              </w:rPr>
              <w:t xml:space="preserve">' </w:t>
            </w:r>
            <w:r>
              <w:rPr>
                <w:b/>
                <w:b/>
                <w:bCs/>
                <w:sz w:val="26"/>
                <w:sz w:val="26"/>
                <w:szCs w:val="26"/>
                <w:rtl w:val="true"/>
              </w:rPr>
              <w:t>השופטת ליה לב און</w:t>
            </w:r>
            <w:r>
              <w:rPr>
                <w:b/>
                <w:bCs/>
                <w:sz w:val="26"/>
                <w:szCs w:val="26"/>
                <w:rtl w:val="true"/>
              </w:rPr>
              <w:t xml:space="preserve">, </w:t>
            </w:r>
            <w:r>
              <w:rPr>
                <w:b/>
                <w:b/>
                <w:bCs/>
                <w:sz w:val="26"/>
                <w:sz w:val="26"/>
                <w:szCs w:val="26"/>
                <w:rtl w:val="true"/>
              </w:rPr>
              <w:t>סגנית הנשיאה</w:t>
            </w:r>
          </w:p>
        </w:tc>
      </w:tr>
      <w:tr>
        <w:trPr/>
        <w:tc>
          <w:tcPr>
            <w:tcW w:w="2880" w:type="dxa"/>
            <w:gridSpan w:val="2"/>
            <w:tcBorders/>
            <w:tcMar>
              <w:start w:w="108" w:type="dxa"/>
              <w:end w:w="108" w:type="dxa"/>
            </w:tcMar>
          </w:tcPr>
          <w:p>
            <w:pPr>
              <w:pStyle w:val="Normal"/>
              <w:ind w:start="26" w:end="0"/>
              <w:jc w:val="start"/>
              <w:rPr>
                <w:b/>
                <w:bCs/>
                <w:sz w:val="26"/>
                <w:szCs w:val="26"/>
              </w:rPr>
            </w:pPr>
            <w:bookmarkStart w:id="0" w:name="LastJudge"/>
            <w:bookmarkStart w:id="1" w:name="FirstAppellant"/>
            <w:bookmarkEnd w:id="0"/>
            <w:bookmarkEnd w:id="1"/>
            <w:r>
              <w:rPr>
                <w:b/>
                <w:b/>
                <w:bCs/>
                <w:sz w:val="26"/>
                <w:sz w:val="26"/>
                <w:szCs w:val="26"/>
                <w:rtl w:val="true"/>
              </w:rPr>
              <w:t>ה</w:t>
            </w:r>
            <w:r>
              <w:rPr>
                <w:b/>
                <w:b/>
                <w:bCs/>
                <w:sz w:val="26"/>
                <w:sz w:val="26"/>
                <w:szCs w:val="26"/>
                <w:rtl w:val="true"/>
              </w:rPr>
              <w:t>מאשימה</w:t>
            </w:r>
          </w:p>
        </w:tc>
        <w:tc>
          <w:tcPr>
            <w:tcW w:w="5922" w:type="dxa"/>
            <w:tcBorders/>
            <w:tcMar>
              <w:start w:w="108" w:type="dxa"/>
              <w:end w:w="108" w:type="dxa"/>
            </w:tcMar>
          </w:tcPr>
          <w:p>
            <w:pPr>
              <w:pStyle w:val="Normal"/>
              <w:ind w:end="0"/>
              <w:jc w:val="start"/>
              <w:rPr>
                <w:b/>
                <w:bCs/>
                <w:sz w:val="26"/>
                <w:szCs w:val="26"/>
              </w:rPr>
            </w:pPr>
            <w:r>
              <w:rPr>
                <w:b/>
                <w:bCs/>
                <w:sz w:val="26"/>
                <w:szCs w:val="26"/>
                <w:rtl w:val="true"/>
              </w:rPr>
              <w:t xml:space="preserve"> </w:t>
            </w:r>
            <w:r>
              <w:rPr>
                <w:b/>
                <w:b/>
                <w:bCs/>
                <w:sz w:val="26"/>
                <w:sz w:val="26"/>
                <w:szCs w:val="26"/>
                <w:rtl w:val="true"/>
              </w:rPr>
              <w:t xml:space="preserve">מדינת ישראל </w:t>
            </w:r>
          </w:p>
        </w:tc>
      </w:tr>
      <w:tr>
        <w:trPr/>
        <w:tc>
          <w:tcPr>
            <w:tcW w:w="8802" w:type="dxa"/>
            <w:gridSpan w:val="3"/>
            <w:tcBorders/>
            <w:tcMar>
              <w:start w:w="108" w:type="dxa"/>
              <w:end w:w="108" w:type="dxa"/>
            </w:tcMar>
          </w:tcPr>
          <w:p>
            <w:pPr>
              <w:pStyle w:val="Normal"/>
              <w:snapToGrid w:val="false"/>
              <w:ind w:end="0"/>
              <w:jc w:val="both"/>
              <w:rPr>
                <w:rFonts w:ascii="Arial" w:hAnsi="Arial" w:cs="Arial"/>
                <w:b/>
                <w:bCs/>
                <w:sz w:val="26"/>
                <w:szCs w:val="26"/>
              </w:rPr>
            </w:pPr>
            <w:r>
              <w:rPr>
                <w:rFonts w:cs="Arial" w:ascii="Arial" w:hAnsi="Arial"/>
                <w:b/>
                <w:bCs/>
                <w:sz w:val="26"/>
                <w:szCs w:val="26"/>
                <w:rtl w:val="true"/>
              </w:rPr>
            </w:r>
          </w:p>
          <w:p>
            <w:pPr>
              <w:pStyle w:val="Normal"/>
              <w:ind w:end="0"/>
              <w:jc w:val="center"/>
              <w:rPr>
                <w:rFonts w:ascii="Arial" w:hAnsi="Arial" w:cs="Arial"/>
                <w:b/>
                <w:bCs/>
                <w:sz w:val="26"/>
                <w:szCs w:val="26"/>
              </w:rPr>
            </w:pPr>
            <w:r>
              <w:rPr>
                <w:rFonts w:ascii="Arial" w:hAnsi="Arial" w:cs="Arial"/>
                <w:b/>
                <w:b/>
                <w:bCs/>
                <w:sz w:val="26"/>
                <w:sz w:val="26"/>
                <w:szCs w:val="26"/>
                <w:rtl w:val="true"/>
              </w:rPr>
              <w:t>נגד</w:t>
            </w:r>
          </w:p>
          <w:p>
            <w:pPr>
              <w:pStyle w:val="Normal"/>
              <w:ind w:end="0"/>
              <w:jc w:val="center"/>
              <w:rPr>
                <w:rFonts w:ascii="Arial" w:hAnsi="Arial" w:cs="Arial"/>
                <w:b/>
                <w:bCs/>
                <w:sz w:val="26"/>
                <w:szCs w:val="26"/>
              </w:rPr>
            </w:pPr>
            <w:r>
              <w:rPr>
                <w:rFonts w:cs="Arial" w:ascii="Arial" w:hAnsi="Arial"/>
                <w:b/>
                <w:bCs/>
                <w:sz w:val="26"/>
                <w:szCs w:val="26"/>
                <w:rtl w:val="true"/>
              </w:rPr>
            </w:r>
          </w:p>
        </w:tc>
      </w:tr>
      <w:tr>
        <w:trPr/>
        <w:tc>
          <w:tcPr>
            <w:tcW w:w="2880" w:type="dxa"/>
            <w:gridSpan w:val="2"/>
            <w:tcBorders/>
            <w:tcMar>
              <w:start w:w="108" w:type="dxa"/>
              <w:end w:w="108" w:type="dxa"/>
            </w:tcMar>
          </w:tcPr>
          <w:p>
            <w:pPr>
              <w:pStyle w:val="Normal"/>
              <w:ind w:start="26" w:end="0"/>
              <w:jc w:val="start"/>
              <w:rPr>
                <w:b/>
                <w:bCs/>
                <w:sz w:val="26"/>
                <w:szCs w:val="26"/>
              </w:rPr>
            </w:pPr>
            <w:r>
              <w:rPr>
                <w:b/>
                <w:b/>
                <w:bCs/>
                <w:sz w:val="26"/>
                <w:sz w:val="26"/>
                <w:szCs w:val="26"/>
                <w:rtl w:val="true"/>
              </w:rPr>
              <w:t>ה</w:t>
            </w:r>
            <w:r>
              <w:rPr>
                <w:b/>
                <w:b/>
                <w:bCs/>
                <w:sz w:val="26"/>
                <w:sz w:val="26"/>
                <w:szCs w:val="26"/>
                <w:rtl w:val="true"/>
              </w:rPr>
              <w:t>נאש</w:t>
            </w:r>
            <w:r>
              <w:rPr>
                <w:b/>
                <w:b/>
                <w:bCs/>
                <w:sz w:val="26"/>
                <w:sz w:val="26"/>
                <w:szCs w:val="26"/>
                <w:rtl w:val="true"/>
              </w:rPr>
              <w:t>ם</w:t>
            </w:r>
          </w:p>
        </w:tc>
        <w:tc>
          <w:tcPr>
            <w:tcW w:w="5922" w:type="dxa"/>
            <w:tcBorders/>
            <w:tcMar>
              <w:start w:w="108" w:type="dxa"/>
              <w:end w:w="108" w:type="dxa"/>
            </w:tcMar>
          </w:tcPr>
          <w:p>
            <w:pPr>
              <w:pStyle w:val="Normal"/>
              <w:ind w:end="0"/>
              <w:jc w:val="start"/>
              <w:rPr>
                <w:b/>
                <w:bCs/>
                <w:sz w:val="26"/>
                <w:szCs w:val="26"/>
              </w:rPr>
            </w:pPr>
            <w:r>
              <w:rPr>
                <w:b/>
                <w:b/>
                <w:bCs/>
                <w:sz w:val="26"/>
                <w:sz w:val="26"/>
                <w:szCs w:val="26"/>
                <w:rtl w:val="true"/>
              </w:rPr>
              <w:t>איגור סובובסקי</w:t>
            </w:r>
          </w:p>
        </w:tc>
      </w:tr>
    </w:tbl>
    <w:p>
      <w:pPr>
        <w:pStyle w:val="Normal"/>
        <w:spacing w:lineRule="auto" w:line="360"/>
        <w:ind w:end="0"/>
        <w:jc w:val="both"/>
        <w:rPr/>
      </w:pPr>
      <w:r>
        <w:rPr>
          <w:rtl w:val="true"/>
        </w:rPr>
      </w:r>
    </w:p>
    <w:p>
      <w:pPr>
        <w:pStyle w:val="Normal"/>
        <w:spacing w:lineRule="auto" w:line="360"/>
        <w:ind w:end="0"/>
        <w:jc w:val="both"/>
        <w:rPr>
          <w:sz w:val="6"/>
          <w:szCs w:val="6"/>
        </w:rPr>
      </w:pPr>
      <w:r>
        <w:rPr>
          <w:sz w:val="6"/>
          <w:szCs w:val="6"/>
          <w:rtl w:val="true"/>
        </w:rPr>
        <w:t>&lt;</w:t>
      </w:r>
      <w:r>
        <w:rPr>
          <w:sz w:val="6"/>
          <w:szCs w:val="6"/>
        </w:rPr>
        <w:t>#1#</w:t>
      </w:r>
      <w:r>
        <w:rPr>
          <w:sz w:val="6"/>
          <w:szCs w:val="6"/>
          <w:rtl w:val="true"/>
        </w:rPr>
        <w:t>&gt;</w:t>
      </w:r>
    </w:p>
    <w:p>
      <w:pPr>
        <w:pStyle w:val="12"/>
        <w:ind w:end="0"/>
        <w:jc w:val="start"/>
        <w:rPr>
          <w:u w:val="none"/>
        </w:rPr>
      </w:pPr>
      <w:r>
        <w:rPr>
          <w:u w:val="none"/>
          <w:rtl w:val="true"/>
        </w:rPr>
        <w:t>נוכחים</w:t>
      </w:r>
      <w:r>
        <w:rPr>
          <w:u w:val="none"/>
          <w:rtl w:val="true"/>
        </w:rPr>
        <w:t>:</w:t>
      </w:r>
    </w:p>
    <w:p>
      <w:pPr>
        <w:pStyle w:val="12"/>
        <w:ind w:end="0"/>
        <w:jc w:val="start"/>
        <w:rPr>
          <w:u w:val="none"/>
        </w:rPr>
      </w:pPr>
      <w:bookmarkStart w:id="2" w:name="FirstLawyer"/>
      <w:r>
        <w:rPr>
          <w:u w:val="none"/>
          <w:rtl w:val="true"/>
        </w:rPr>
        <w:t>ב</w:t>
      </w:r>
      <w:r>
        <w:rPr>
          <w:u w:val="none"/>
          <w:rtl w:val="true"/>
        </w:rPr>
        <w:t>"</w:t>
      </w:r>
      <w:r>
        <w:rPr>
          <w:u w:val="none"/>
          <w:rtl w:val="true"/>
        </w:rPr>
        <w:t>כ</w:t>
      </w:r>
      <w:bookmarkEnd w:id="2"/>
      <w:r>
        <w:rPr>
          <w:u w:val="none"/>
          <w:rtl w:val="true"/>
        </w:rPr>
        <w:t xml:space="preserve"> המאשימה </w:t>
      </w:r>
      <w:r>
        <w:rPr>
          <w:u w:val="none"/>
          <w:rtl w:val="true"/>
        </w:rPr>
        <w:t xml:space="preserve">, </w:t>
      </w:r>
      <w:r>
        <w:rPr>
          <w:u w:val="none"/>
          <w:rtl w:val="true"/>
        </w:rPr>
        <w:t>מתמחה</w:t>
      </w:r>
      <w:r>
        <w:rPr>
          <w:u w:val="none"/>
          <w:rtl w:val="true"/>
        </w:rPr>
        <w:t xml:space="preserve">, </w:t>
      </w:r>
      <w:r>
        <w:rPr>
          <w:u w:val="none"/>
          <w:rtl w:val="true"/>
        </w:rPr>
        <w:t xml:space="preserve">מר גיל ויינשטיין </w:t>
      </w:r>
      <w:r>
        <w:rPr>
          <w:u w:val="none"/>
          <w:rtl w:val="true"/>
        </w:rPr>
        <w:t>–</w:t>
      </w:r>
      <w:r>
        <w:rPr>
          <w:u w:val="none"/>
          <w:rtl w:val="true"/>
        </w:rPr>
        <w:t xml:space="preserve"> פמת</w:t>
      </w:r>
      <w:r>
        <w:rPr>
          <w:u w:val="none"/>
          <w:rtl w:val="true"/>
        </w:rPr>
        <w:t>"</w:t>
      </w:r>
      <w:r>
        <w:rPr>
          <w:u w:val="none"/>
          <w:rtl w:val="true"/>
        </w:rPr>
        <w:t>א</w:t>
      </w:r>
    </w:p>
    <w:p>
      <w:pPr>
        <w:pStyle w:val="12"/>
        <w:ind w:end="0"/>
        <w:jc w:val="start"/>
        <w:rPr>
          <w:u w:val="none"/>
        </w:rPr>
      </w:pPr>
      <w:r>
        <w:rPr>
          <w:u w:val="none"/>
          <w:rtl w:val="true"/>
        </w:rPr>
        <w:t>ב</w:t>
      </w:r>
      <w:r>
        <w:rPr>
          <w:u w:val="none"/>
          <w:rtl w:val="true"/>
        </w:rPr>
        <w:t>"</w:t>
      </w:r>
      <w:r>
        <w:rPr>
          <w:u w:val="none"/>
          <w:rtl w:val="true"/>
        </w:rPr>
        <w:t>כ הנאשם</w:t>
      </w:r>
      <w:r>
        <w:rPr>
          <w:u w:val="none"/>
          <w:rtl w:val="true"/>
        </w:rPr>
        <w:t xml:space="preserve">, </w:t>
      </w:r>
      <w:r>
        <w:rPr>
          <w:u w:val="none"/>
          <w:rtl w:val="true"/>
        </w:rPr>
        <w:t>עו</w:t>
      </w:r>
      <w:r>
        <w:rPr>
          <w:u w:val="none"/>
          <w:rtl w:val="true"/>
        </w:rPr>
        <w:t>"</w:t>
      </w:r>
      <w:r>
        <w:rPr>
          <w:u w:val="none"/>
          <w:rtl w:val="true"/>
        </w:rPr>
        <w:t xml:space="preserve">ד  עין צבי  </w:t>
      </w:r>
      <w:r>
        <w:rPr>
          <w:u w:val="none"/>
          <w:rtl w:val="true"/>
        </w:rPr>
        <w:t>–</w:t>
      </w:r>
      <w:r>
        <w:rPr>
          <w:u w:val="none"/>
          <w:rtl w:val="true"/>
        </w:rPr>
        <w:t xml:space="preserve"> סנגוריה ציבורית </w:t>
      </w:r>
    </w:p>
    <w:p>
      <w:pPr>
        <w:pStyle w:val="12"/>
        <w:ind w:end="0"/>
        <w:jc w:val="start"/>
        <w:rPr>
          <w:u w:val="none"/>
        </w:rPr>
      </w:pPr>
      <w:r>
        <w:rPr>
          <w:u w:val="none"/>
          <w:rtl w:val="true"/>
        </w:rPr>
        <w:t xml:space="preserve">הנאשם בעצמו </w:t>
      </w:r>
    </w:p>
    <w:p>
      <w:pPr>
        <w:pStyle w:val="12"/>
        <w:ind w:end="0"/>
        <w:jc w:val="start"/>
        <w:rPr>
          <w:b w:val="false"/>
          <w:bCs w:val="false"/>
          <w:u w:val="none"/>
        </w:rPr>
      </w:pPr>
      <w:r>
        <w:rPr>
          <w:b w:val="false"/>
          <w:bCs w:val="false"/>
          <w:u w:val="none"/>
          <w:rtl w:val="true"/>
        </w:rPr>
      </w:r>
    </w:p>
    <w:tbl>
      <w:tblPr>
        <w:bidiVisual w:val="true"/>
        <w:tblW w:w="8820" w:type="dxa"/>
        <w:jc w:val="center"/>
        <w:tblInd w:w="0" w:type="dxa"/>
        <w:tblLayout w:type="fixed"/>
        <w:tblCellMar>
          <w:top w:w="0" w:type="dxa"/>
          <w:start w:w="108" w:type="dxa"/>
          <w:bottom w:w="0" w:type="dxa"/>
          <w:end w:w="108" w:type="dxa"/>
        </w:tblCellMar>
      </w:tblPr>
      <w:tblGrid>
        <w:gridCol w:w="8820"/>
      </w:tblGrid>
      <w:tr>
        <w:trPr>
          <w:trHeight w:val="355" w:hRule="atLeast"/>
        </w:trPr>
        <w:tc>
          <w:tcPr>
            <w:tcW w:w="8820" w:type="dxa"/>
            <w:tcBorders/>
          </w:tcPr>
          <w:p>
            <w:pPr>
              <w:pStyle w:val="Normal"/>
              <w:snapToGrid w:val="false"/>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p>
          <w:p>
            <w:pPr>
              <w:pStyle w:val="Normal"/>
              <w:ind w:end="0"/>
              <w:jc w:val="center"/>
              <w:rPr>
                <w:rFonts w:ascii="Arial" w:hAnsi="Arial" w:cs="FrankRuehl"/>
                <w:b/>
                <w:bCs/>
                <w:sz w:val="32"/>
                <w:szCs w:val="32"/>
              </w:rPr>
            </w:pPr>
            <w:r>
              <w:rPr>
                <w:rFonts w:cs="FrankRuehl" w:ascii="Arial" w:hAnsi="Arial"/>
                <w:b/>
                <w:bCs/>
                <w:sz w:val="32"/>
                <w:szCs w:val="32"/>
                <w:rtl w:val="true"/>
              </w:rPr>
            </w:r>
            <w:bookmarkStart w:id="3" w:name="LawTable"/>
            <w:bookmarkStart w:id="4" w:name="PsakDin"/>
            <w:bookmarkStart w:id="5" w:name="LawTable"/>
            <w:bookmarkStart w:id="6" w:name="PsakDin"/>
            <w:bookmarkEnd w:id="5"/>
            <w:bookmarkEnd w:id="6"/>
          </w:p>
          <w:p>
            <w:pPr>
              <w:pStyle w:val="Normal"/>
              <w:spacing w:lineRule="exact" w:line="240" w:before="0" w:after="120"/>
              <w:ind w:hanging="283" w:start="283" w:end="0"/>
              <w:jc w:val="both"/>
              <w:rPr>
                <w:rFonts w:ascii="FrankRuehl" w:hAnsi="FrankRuehl" w:cs="FrankRuehl"/>
                <w:sz w:val="32"/>
                <w:szCs w:val="32"/>
              </w:rPr>
            </w:pPr>
            <w:r>
              <w:rPr>
                <w:rFonts w:cs="FrankRuehl" w:ascii="FrankRuehl" w:hAnsi="FrankRuehl"/>
                <w:sz w:val="32"/>
                <w:szCs w:val="32"/>
                <w:rtl w:val="true"/>
              </w:rPr>
            </w:r>
          </w:p>
          <w:p>
            <w:pPr>
              <w:pStyle w:val="Normal"/>
              <w:spacing w:lineRule="exact" w:line="240" w:before="0" w:after="120"/>
              <w:ind w:hanging="283" w:start="283" w:end="0"/>
              <w:jc w:val="both"/>
              <w:rPr>
                <w:rFonts w:ascii="FrankRuehl" w:hAnsi="FrankRuehl" w:cs="FrankRuehl"/>
              </w:rPr>
            </w:pPr>
            <w:r>
              <w:rPr>
                <w:rFonts w:ascii="FrankRuehl" w:hAnsi="FrankRuehl" w:cs="FrankRuehl"/>
                <w:rtl w:val="true"/>
              </w:rPr>
              <w:t>חקיקה שאוזכרה</w:t>
            </w:r>
            <w:r>
              <w:rPr>
                <w:rFonts w:cs="FrankRuehl" w:ascii="FrankRuehl" w:hAnsi="FrankRuehl"/>
                <w:rtl w:val="true"/>
              </w:rPr>
              <w:t xml:space="preserve">: </w:t>
            </w:r>
          </w:p>
          <w:p>
            <w:pPr>
              <w:pStyle w:val="Normal"/>
              <w:spacing w:lineRule="exact" w:line="240" w:before="0" w:after="120"/>
              <w:ind w:hanging="283" w:start="283" w:end="0"/>
              <w:jc w:val="both"/>
              <w:rPr>
                <w:rFonts w:ascii="FrankRuehl" w:hAnsi="FrankRuehl" w:cs="FrankRuehl"/>
              </w:rPr>
            </w:pPr>
            <w:hyperlink r:id="rId2">
              <w:r>
                <w:rPr>
                  <w:rStyle w:val="Hyperlink"/>
                  <w:rFonts w:ascii="FrankRuehl" w:hAnsi="FrankRuehl" w:cs="FrankRuehl"/>
                  <w:color w:val="0000FF"/>
                  <w:u w:val="single"/>
                  <w:rtl w:val="true"/>
                </w:rPr>
                <w:t>חוק העונשין</w:t>
              </w:r>
              <w:r>
                <w:rPr>
                  <w:rStyle w:val="Hyperlink"/>
                  <w:rFonts w:cs="FrankRuehl" w:ascii="FrankRuehl" w:hAnsi="FrankRuehl"/>
                  <w:color w:val="0000FF"/>
                  <w:u w:val="single"/>
                  <w:rtl w:val="true"/>
                </w:rPr>
                <w:t xml:space="preserve">, </w:t>
              </w:r>
              <w:r>
                <w:rPr>
                  <w:rStyle w:val="Hyperlink"/>
                  <w:rFonts w:ascii="FrankRuehl" w:hAnsi="FrankRuehl" w:cs="FrankRuehl"/>
                  <w:color w:val="0000FF"/>
                  <w:u w:val="single"/>
                  <w:rtl w:val="true"/>
                </w:rPr>
                <w:t>תשל</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ז</w:t>
              </w:r>
              <w:r>
                <w:rPr>
                  <w:rStyle w:val="Hyperlink"/>
                  <w:rFonts w:cs="FrankRuehl" w:ascii="FrankRuehl" w:hAnsi="FrankRuehl"/>
                  <w:color w:val="0000FF"/>
                  <w:u w:val="single"/>
                  <w:rtl w:val="true"/>
                </w:rPr>
                <w:t>-</w:t>
              </w:r>
              <w:r>
                <w:rPr>
                  <w:rStyle w:val="Hyperlink"/>
                  <w:rFonts w:cs="FrankRuehl" w:ascii="FrankRuehl" w:hAnsi="FrankRuehl"/>
                  <w:color w:val="0000FF"/>
                  <w:u w:val="single"/>
                </w:rPr>
                <w:t>1977</w:t>
              </w:r>
            </w:hyperlink>
            <w:r>
              <w:rPr>
                <w:rFonts w:cs="FrankRuehl" w:ascii="FrankRuehl" w:hAnsi="FrankRuehl"/>
                <w:rtl w:val="true"/>
              </w:rPr>
              <w:t xml:space="preserve">: </w:t>
            </w:r>
            <w:r>
              <w:rPr>
                <w:rFonts w:ascii="FrankRuehl" w:hAnsi="FrankRuehl" w:cs="FrankRuehl"/>
                <w:rtl w:val="true"/>
              </w:rPr>
              <w:t>סע</w:t>
            </w:r>
            <w:r>
              <w:rPr>
                <w:rFonts w:cs="FrankRuehl" w:ascii="FrankRuehl" w:hAnsi="FrankRuehl"/>
                <w:rtl w:val="true"/>
              </w:rPr>
              <w:t xml:space="preserve">'  </w:t>
            </w:r>
            <w:hyperlink r:id="rId3">
              <w:r>
                <w:rPr>
                  <w:rStyle w:val="Hyperlink"/>
                  <w:rFonts w:cs="FrankRuehl" w:ascii="FrankRuehl" w:hAnsi="FrankRuehl"/>
                  <w:color w:val="0000FF"/>
                  <w:u w:val="single"/>
                </w:rPr>
                <w:t>144</w:t>
              </w:r>
              <w:r>
                <w:rPr>
                  <w:rStyle w:val="Hyperlink"/>
                  <w:rFonts w:cs="FrankRuehl" w:ascii="FrankRuehl" w:hAnsi="FrankRuehl"/>
                  <w:color w:val="0000FF"/>
                  <w:u w:val="single"/>
                  <w:rtl w:val="true"/>
                </w:rPr>
                <w:t>(</w:t>
              </w:r>
              <w:r>
                <w:rPr>
                  <w:rStyle w:val="Hyperlink"/>
                  <w:rFonts w:ascii="FrankRuehl" w:hAnsi="FrankRuehl" w:cs="FrankRuehl"/>
                  <w:color w:val="0000FF"/>
                  <w:u w:val="single"/>
                  <w:rtl w:val="true"/>
                </w:rPr>
                <w:t>א</w:t>
              </w:r>
              <w:r>
                <w:rPr>
                  <w:rStyle w:val="Hyperlink"/>
                  <w:rFonts w:cs="FrankRuehl" w:ascii="FrankRuehl" w:hAnsi="FrankRuehl"/>
                  <w:color w:val="0000FF"/>
                  <w:u w:val="single"/>
                  <w:rtl w:val="true"/>
                </w:rPr>
                <w:t>)</w:t>
              </w:r>
            </w:hyperlink>
          </w:p>
          <w:p>
            <w:pPr>
              <w:pStyle w:val="Normal"/>
              <w:spacing w:lineRule="exact" w:line="240" w:before="0" w:after="120"/>
              <w:ind w:hanging="283" w:start="283" w:end="0"/>
              <w:jc w:val="both"/>
              <w:rPr>
                <w:rFonts w:ascii="FrankRuehl" w:hAnsi="FrankRuehl" w:cs="FrankRuehl"/>
              </w:rPr>
            </w:pPr>
            <w:r>
              <w:rPr>
                <w:rFonts w:cs="FrankRuehl" w:ascii="FrankRuehl" w:hAnsi="FrankRuehl"/>
                <w:rtl w:val="true"/>
              </w:rPr>
            </w:r>
          </w:p>
          <w:p>
            <w:pPr>
              <w:pStyle w:val="Normal"/>
              <w:ind w:end="0"/>
              <w:jc w:val="center"/>
              <w:rPr>
                <w:rFonts w:ascii="Arial" w:hAnsi="Arial" w:cs="FrankRuehl"/>
                <w:sz w:val="32"/>
                <w:szCs w:val="32"/>
              </w:rPr>
            </w:pPr>
            <w:r>
              <w:rPr>
                <w:rFonts w:cs="FrankRuehl" w:ascii="Arial" w:hAnsi="Arial"/>
                <w:sz w:val="32"/>
                <w:szCs w:val="32"/>
                <w:rtl w:val="true"/>
              </w:rPr>
            </w:r>
            <w:bookmarkStart w:id="7" w:name="LawTable_End"/>
            <w:bookmarkStart w:id="8" w:name="LawTable_End"/>
            <w:bookmarkEnd w:id="8"/>
          </w:p>
          <w:p>
            <w:pPr>
              <w:pStyle w:val="Normal"/>
              <w:ind w:end="0"/>
              <w:jc w:val="center"/>
              <w:rPr>
                <w:rFonts w:ascii="Arial" w:hAnsi="Arial" w:cs="FrankRuehl"/>
                <w:sz w:val="32"/>
                <w:szCs w:val="32"/>
              </w:rPr>
            </w:pPr>
            <w:r>
              <w:rPr>
                <w:rFonts w:cs="FrankRuehl" w:ascii="Arial" w:hAnsi="Arial"/>
                <w:sz w:val="32"/>
                <w:szCs w:val="32"/>
                <w:rtl w:val="true"/>
              </w:rPr>
            </w:r>
          </w:p>
          <w:p>
            <w:pPr>
              <w:pStyle w:val="Normal"/>
              <w:ind w:end="0"/>
              <w:jc w:val="center"/>
              <w:rPr>
                <w:rFonts w:ascii="Arial" w:hAnsi="Arial" w:cs="FrankRuehl"/>
                <w:sz w:val="32"/>
                <w:szCs w:val="32"/>
              </w:rPr>
            </w:pPr>
            <w:r>
              <w:rPr>
                <w:rFonts w:cs="FrankRuehl" w:ascii="Arial" w:hAnsi="Arial"/>
                <w:sz w:val="32"/>
                <w:szCs w:val="32"/>
                <w:rtl w:val="true"/>
              </w:rPr>
            </w:r>
          </w:p>
          <w:p>
            <w:pPr>
              <w:pStyle w:val="Normal"/>
              <w:ind w:end="0"/>
              <w:jc w:val="center"/>
              <w:rPr>
                <w:rFonts w:ascii="Arial" w:hAnsi="Arial" w:cs="FrankRuehl"/>
                <w:sz w:val="32"/>
                <w:szCs w:val="32"/>
              </w:rPr>
            </w:pPr>
            <w:r>
              <w:rPr>
                <w:rFonts w:cs="FrankRuehl" w:ascii="Arial" w:hAnsi="Arial"/>
                <w:sz w:val="32"/>
                <w:szCs w:val="32"/>
                <w:rtl w:val="true"/>
              </w:rPr>
            </w:r>
          </w:p>
          <w:p>
            <w:pPr>
              <w:pStyle w:val="Normal"/>
              <w:ind w:end="0"/>
              <w:jc w:val="center"/>
              <w:rPr>
                <w:rFonts w:ascii="Arial" w:hAnsi="Arial"/>
                <w:b/>
                <w:bCs/>
                <w:sz w:val="32"/>
                <w:szCs w:val="32"/>
                <w:u w:val="single"/>
              </w:rPr>
            </w:pPr>
            <w:r>
              <w:rPr>
                <w:rFonts w:ascii="Arial" w:hAnsi="Arial" w:cs="FrankRuehl"/>
                <w:b/>
                <w:b/>
                <w:bCs/>
                <w:sz w:val="32"/>
                <w:sz w:val="32"/>
                <w:szCs w:val="32"/>
                <w:u w:val="single"/>
                <w:rtl w:val="true"/>
              </w:rPr>
              <w:t>גזר</w:t>
            </w:r>
            <w:r>
              <w:rPr>
                <w:rFonts w:ascii="Arial" w:hAnsi="Arial" w:eastAsia="Arial" w:cs="Arial"/>
                <w:b/>
                <w:b/>
                <w:bCs/>
                <w:sz w:val="32"/>
                <w:sz w:val="32"/>
                <w:szCs w:val="32"/>
                <w:u w:val="single"/>
                <w:rtl w:val="true"/>
              </w:rPr>
              <w:t xml:space="preserve"> </w:t>
            </w:r>
            <w:r>
              <w:rPr>
                <w:rFonts w:ascii="Arial" w:hAnsi="Arial" w:cs="FrankRuehl"/>
                <w:b/>
                <w:b/>
                <w:bCs/>
                <w:sz w:val="32"/>
                <w:sz w:val="32"/>
                <w:szCs w:val="32"/>
                <w:u w:val="single"/>
                <w:rtl w:val="true"/>
              </w:rPr>
              <w:t>דין</w:t>
            </w:r>
          </w:p>
          <w:p>
            <w:pPr>
              <w:pStyle w:val="Normal"/>
              <w:ind w:end="0"/>
              <w:jc w:val="center"/>
              <w:rPr>
                <w:rFonts w:ascii="Arial" w:hAnsi="Arial" w:cs="FrankRuehl"/>
                <w:b/>
                <w:bCs/>
                <w:sz w:val="32"/>
                <w:szCs w:val="32"/>
                <w:u w:val="single"/>
              </w:rPr>
            </w:pPr>
            <w:r>
              <w:rPr>
                <w:rFonts w:cs="FrankRuehl" w:ascii="Arial" w:hAnsi="Arial"/>
                <w:b/>
                <w:bCs/>
                <w:sz w:val="32"/>
                <w:szCs w:val="32"/>
                <w:u w:val="single"/>
                <w:rtl w:val="true"/>
              </w:rPr>
            </w:r>
            <w:bookmarkStart w:id="9" w:name="PsakDin"/>
            <w:bookmarkStart w:id="10" w:name="PsakDin"/>
            <w:bookmarkEnd w:id="10"/>
          </w:p>
        </w:tc>
      </w:tr>
    </w:tbl>
    <w:p>
      <w:pPr>
        <w:pStyle w:val="Normal"/>
        <w:ind w:end="0"/>
        <w:jc w:val="start"/>
        <w:rPr>
          <w:rFonts w:ascii="Arial" w:hAnsi="Arial" w:cs="FrankRuehl"/>
          <w:sz w:val="28"/>
          <w:szCs w:val="28"/>
        </w:rPr>
      </w:pPr>
      <w:r>
        <w:rPr>
          <w:rFonts w:cs="FrankRuehl" w:ascii="Arial" w:hAnsi="Arial"/>
          <w:sz w:val="28"/>
          <w:szCs w:val="28"/>
          <w:rtl w:val="true"/>
        </w:rPr>
      </w:r>
    </w:p>
    <w:p>
      <w:pPr>
        <w:pStyle w:val="Normal"/>
        <w:spacing w:lineRule="auto" w:line="360"/>
        <w:ind w:end="0"/>
        <w:jc w:val="both"/>
        <w:rPr>
          <w:rFonts w:ascii="Times New Roman" w:hAnsi="Times New Roman" w:cs="Times New Roman"/>
          <w:sz w:val="28"/>
          <w:szCs w:val="28"/>
          <w:u w:val="single"/>
        </w:rPr>
      </w:pPr>
      <w:r>
        <w:rPr>
          <w:rFonts w:cs="Times New Roman" w:ascii="Times New Roman" w:hAnsi="Times New Roman"/>
          <w:sz w:val="28"/>
          <w:szCs w:val="28"/>
          <w:u w:val="single"/>
          <w:rtl w:val="true"/>
        </w:rPr>
      </w:r>
    </w:p>
    <w:p>
      <w:pPr>
        <w:pStyle w:val="Normal"/>
        <w:numPr>
          <w:ilvl w:val="0"/>
          <w:numId w:val="1"/>
        </w:numPr>
        <w:spacing w:lineRule="auto" w:line="360"/>
        <w:ind w:hanging="360" w:start="765" w:end="0"/>
        <w:jc w:val="both"/>
        <w:rPr/>
      </w:pPr>
      <w:bookmarkStart w:id="11" w:name="ABSTRACT_START"/>
      <w:bookmarkEnd w:id="11"/>
      <w:r>
        <w:rPr>
          <w:rtl w:val="true"/>
        </w:rPr>
        <w:t>הנאשם</w:t>
      </w:r>
      <w:r>
        <w:rPr>
          <w:rtl w:val="true"/>
        </w:rPr>
        <w:t xml:space="preserve">, </w:t>
      </w:r>
      <w:r>
        <w:rPr>
          <w:rtl w:val="true"/>
        </w:rPr>
        <w:t>איגור בן סמיון סבובסקי</w:t>
      </w:r>
      <w:r>
        <w:rPr>
          <w:rtl w:val="true"/>
        </w:rPr>
        <w:t xml:space="preserve">, </w:t>
      </w:r>
      <w:r>
        <w:rPr>
          <w:rtl w:val="true"/>
        </w:rPr>
        <w:t xml:space="preserve">יליד </w:t>
      </w:r>
      <w:r>
        <w:rPr/>
        <w:t>1961</w:t>
      </w:r>
      <w:r>
        <w:rPr>
          <w:rtl w:val="true"/>
        </w:rPr>
        <w:t xml:space="preserve">, </w:t>
      </w:r>
      <w:r>
        <w:rPr>
          <w:rtl w:val="true"/>
        </w:rPr>
        <w:t xml:space="preserve">הורשע ביום </w:t>
      </w:r>
      <w:r>
        <w:rPr/>
        <w:t>17.6.10</w:t>
      </w:r>
      <w:r>
        <w:rPr>
          <w:rtl w:val="true"/>
        </w:rPr>
        <w:t xml:space="preserve"> </w:t>
      </w:r>
      <w:r>
        <w:rPr>
          <w:rtl w:val="true"/>
        </w:rPr>
        <w:t>על</w:t>
      </w:r>
      <w:r>
        <w:rPr>
          <w:rtl w:val="true"/>
        </w:rPr>
        <w:t>-</w:t>
      </w:r>
      <w:r>
        <w:rPr>
          <w:rtl w:val="true"/>
        </w:rPr>
        <w:t xml:space="preserve">פי הודייתו בכתב אישום המייחס לו שתי עבירות של החזקת נשק לפי </w:t>
      </w:r>
      <w:hyperlink r:id="rId4">
        <w:r>
          <w:rPr>
            <w:rStyle w:val="Hyperlink"/>
            <w:color w:val="0000FF"/>
            <w:u w:val="single"/>
            <w:rtl w:val="true"/>
          </w:rPr>
          <w:t xml:space="preserve">סעיף </w:t>
        </w:r>
        <w:r>
          <w:rPr>
            <w:rStyle w:val="Hyperlink"/>
            <w:color w:val="0000FF"/>
            <w:u w:val="single"/>
          </w:rPr>
          <w:t>144</w:t>
        </w:r>
        <w:r>
          <w:rPr>
            <w:rStyle w:val="Hyperlink"/>
            <w:color w:val="0000FF"/>
            <w:u w:val="single"/>
            <w:rtl w:val="true"/>
          </w:rPr>
          <w:t>(</w:t>
        </w:r>
        <w:r>
          <w:rPr>
            <w:rStyle w:val="Hyperlink"/>
            <w:color w:val="0000FF"/>
            <w:u w:val="single"/>
            <w:rtl w:val="true"/>
          </w:rPr>
          <w:t>א</w:t>
        </w:r>
        <w:r>
          <w:rPr>
            <w:rStyle w:val="Hyperlink"/>
            <w:color w:val="0000FF"/>
            <w:u w:val="single"/>
            <w:rtl w:val="true"/>
          </w:rPr>
          <w:t>)</w:t>
        </w:r>
      </w:hyperlink>
      <w:r>
        <w:rPr>
          <w:rtl w:val="true"/>
        </w:rPr>
        <w:t xml:space="preserve"> </w:t>
      </w:r>
      <w:r>
        <w:rPr>
          <w:rtl w:val="true"/>
        </w:rPr>
        <w:t>ל</w:t>
      </w:r>
      <w:hyperlink r:id="rId5">
        <w:r>
          <w:rPr>
            <w:rStyle w:val="Hyperlink"/>
            <w:rtl w:val="true"/>
          </w:rPr>
          <w:t>חוק העונשין</w:t>
        </w:r>
      </w:hyperlink>
      <w:r>
        <w:rPr>
          <w:rtl w:val="true"/>
        </w:rPr>
        <w:t xml:space="preserve">, </w:t>
      </w:r>
      <w:r>
        <w:rPr>
          <w:rtl w:val="true"/>
        </w:rPr>
        <w:t>תשל</w:t>
      </w:r>
      <w:r>
        <w:rPr>
          <w:rtl w:val="true"/>
        </w:rPr>
        <w:t>"</w:t>
      </w:r>
      <w:r>
        <w:rPr>
          <w:rtl w:val="true"/>
        </w:rPr>
        <w:t>ז</w:t>
      </w:r>
      <w:r>
        <w:rPr>
          <w:rtl w:val="true"/>
        </w:rPr>
        <w:t>-</w:t>
      </w:r>
      <w:r>
        <w:rPr/>
        <w:t>1977</w:t>
      </w:r>
      <w:r>
        <w:rPr>
          <w:rtl w:val="true"/>
        </w:rPr>
        <w:t>.</w:t>
      </w:r>
    </w:p>
    <w:p>
      <w:pPr>
        <w:pStyle w:val="Normal"/>
        <w:spacing w:lineRule="auto" w:line="360"/>
        <w:ind w:end="0"/>
        <w:jc w:val="both"/>
        <w:rPr/>
      </w:pPr>
      <w:r>
        <w:rPr>
          <w:rtl w:val="true"/>
        </w:rPr>
      </w:r>
      <w:bookmarkStart w:id="12" w:name="ABSTRACT_END"/>
      <w:bookmarkStart w:id="13" w:name="ABSTRACT_END"/>
      <w:bookmarkEnd w:id="13"/>
    </w:p>
    <w:p>
      <w:pPr>
        <w:pStyle w:val="Normal"/>
        <w:spacing w:lineRule="auto" w:line="360"/>
        <w:ind w:start="720" w:end="0"/>
        <w:jc w:val="both"/>
        <w:rPr/>
      </w:pPr>
      <w:r>
        <w:rPr>
          <w:rtl w:val="true"/>
        </w:rPr>
        <w:t>לפי העובדות המפורטות בכתב האישום</w:t>
      </w:r>
      <w:r>
        <w:rPr>
          <w:rtl w:val="true"/>
        </w:rPr>
        <w:t xml:space="preserve">, </w:t>
      </w:r>
      <w:r>
        <w:rPr>
          <w:rtl w:val="true"/>
        </w:rPr>
        <w:t xml:space="preserve">ביום </w:t>
      </w:r>
      <w:r>
        <w:rPr/>
        <w:t>14.4.10</w:t>
      </w:r>
      <w:r>
        <w:rPr>
          <w:rtl w:val="true"/>
        </w:rPr>
        <w:t xml:space="preserve"> </w:t>
      </w:r>
      <w:r>
        <w:rPr>
          <w:rtl w:val="true"/>
        </w:rPr>
        <w:t xml:space="preserve">נמצא מחזיק בדירתו ברחוב אורלנסקי </w:t>
      </w:r>
      <w:r>
        <w:rPr/>
        <w:t>11</w:t>
      </w:r>
      <w:r>
        <w:rPr>
          <w:rtl w:val="true"/>
        </w:rPr>
        <w:t xml:space="preserve"> </w:t>
      </w:r>
      <w:r>
        <w:rPr>
          <w:rtl w:val="true"/>
        </w:rPr>
        <w:t>בפתח תקווה שני כלי נשק ללא רשות על פי דין</w:t>
      </w:r>
      <w:r>
        <w:rPr>
          <w:rtl w:val="true"/>
        </w:rPr>
        <w:t xml:space="preserve">: </w:t>
      </w:r>
      <w:r>
        <w:rPr>
          <w:rtl w:val="true"/>
        </w:rPr>
        <w:t xml:space="preserve">אקדח </w:t>
      </w:r>
      <w:r>
        <w:rPr>
          <w:rtl w:val="true"/>
        </w:rPr>
        <w:t>"</w:t>
      </w:r>
      <w:r>
        <w:rPr>
          <w:rtl w:val="true"/>
        </w:rPr>
        <w:t>ברטה</w:t>
      </w:r>
      <w:r>
        <w:rPr>
          <w:rtl w:val="true"/>
        </w:rPr>
        <w:t xml:space="preserve">" </w:t>
      </w:r>
      <w:r>
        <w:rPr>
          <w:rtl w:val="true"/>
        </w:rPr>
        <w:t xml:space="preserve">חצי אוטומטי ואקדח </w:t>
      </w:r>
      <w:r>
        <w:rPr>
          <w:rtl w:val="true"/>
        </w:rPr>
        <w:t>"</w:t>
      </w:r>
      <w:r>
        <w:rPr>
          <w:rtl w:val="true"/>
        </w:rPr>
        <w:t>לאמה</w:t>
      </w:r>
      <w:r>
        <w:rPr>
          <w:rtl w:val="true"/>
        </w:rPr>
        <w:t xml:space="preserve">" </w:t>
      </w:r>
      <w:r>
        <w:rPr>
          <w:rtl w:val="true"/>
        </w:rPr>
        <w:t xml:space="preserve">חצי אוטומטי </w:t>
      </w:r>
      <w:r>
        <w:rPr>
          <w:rtl w:val="true"/>
        </w:rPr>
        <w:t>(</w:t>
      </w:r>
      <w:r>
        <w:rPr>
          <w:rtl w:val="true"/>
        </w:rPr>
        <w:t>להלן</w:t>
      </w:r>
      <w:r>
        <w:rPr>
          <w:rtl w:val="true"/>
        </w:rPr>
        <w:t>: "</w:t>
      </w:r>
      <w:r>
        <w:rPr>
          <w:rtl w:val="true"/>
        </w:rPr>
        <w:t>שני האקדחים</w:t>
      </w:r>
      <w:r>
        <w:rPr>
          <w:rtl w:val="true"/>
        </w:rPr>
        <w:t>").</w:t>
      </w:r>
    </w:p>
    <w:p>
      <w:pPr>
        <w:pStyle w:val="Normal"/>
        <w:spacing w:lineRule="auto" w:line="360"/>
        <w:ind w:start="720" w:end="0"/>
        <w:jc w:val="both"/>
        <w:rPr/>
      </w:pPr>
      <w:r>
        <w:rPr>
          <w:rtl w:val="true"/>
        </w:rPr>
      </w:r>
    </w:p>
    <w:p>
      <w:pPr>
        <w:pStyle w:val="Normal"/>
        <w:numPr>
          <w:ilvl w:val="0"/>
          <w:numId w:val="1"/>
        </w:numPr>
        <w:spacing w:lineRule="auto" w:line="360"/>
        <w:ind w:hanging="360" w:start="765" w:end="0"/>
        <w:jc w:val="both"/>
        <w:rPr/>
      </w:pPr>
      <w:r>
        <w:rPr>
          <w:rtl w:val="true"/>
        </w:rPr>
        <w:t>משהודה – נתבקש תסקיר</w:t>
      </w:r>
      <w:r>
        <w:rPr>
          <w:rtl w:val="true"/>
        </w:rPr>
        <w:t xml:space="preserve">, </w:t>
      </w:r>
      <w:r>
        <w:rPr>
          <w:rtl w:val="true"/>
        </w:rPr>
        <w:t>ובו התייחסות לשאלת אי הרשעה</w:t>
      </w:r>
      <w:r>
        <w:rPr>
          <w:rtl w:val="true"/>
        </w:rPr>
        <w:t>.</w:t>
      </w:r>
    </w:p>
    <w:p>
      <w:pPr>
        <w:pStyle w:val="Normal"/>
        <w:spacing w:lineRule="auto" w:line="360"/>
        <w:ind w:start="720" w:end="0"/>
        <w:jc w:val="both"/>
        <w:rPr/>
      </w:pPr>
      <w:r>
        <w:rPr>
          <w:rtl w:val="true"/>
        </w:rPr>
        <w:t xml:space="preserve">לפי תסקיר שירות המבחן למבוגרים ליום </w:t>
      </w:r>
      <w:r>
        <w:rPr/>
        <w:t>4.1.11</w:t>
      </w:r>
      <w:r>
        <w:rPr>
          <w:rtl w:val="true"/>
        </w:rPr>
        <w:t xml:space="preserve">, </w:t>
      </w:r>
      <w:r>
        <w:rPr>
          <w:rtl w:val="true"/>
        </w:rPr>
        <w:t xml:space="preserve">הנאשם בן </w:t>
      </w:r>
      <w:r>
        <w:rPr/>
        <w:t>50</w:t>
      </w:r>
      <w:r>
        <w:rPr>
          <w:rtl w:val="true"/>
        </w:rPr>
        <w:t xml:space="preserve">, </w:t>
      </w:r>
      <w:r>
        <w:rPr>
          <w:rtl w:val="true"/>
        </w:rPr>
        <w:t xml:space="preserve">נשוי ואב לבן כבן </w:t>
      </w:r>
      <w:r>
        <w:rPr/>
        <w:t>17</w:t>
      </w:r>
      <w:r>
        <w:rPr>
          <w:rtl w:val="true"/>
        </w:rPr>
        <w:t xml:space="preserve">, </w:t>
      </w:r>
      <w:r>
        <w:rPr>
          <w:rtl w:val="true"/>
        </w:rPr>
        <w:t>יליד אוקראינה</w:t>
      </w:r>
      <w:r>
        <w:rPr>
          <w:rtl w:val="true"/>
        </w:rPr>
        <w:t xml:space="preserve">, </w:t>
      </w:r>
      <w:r>
        <w:rPr>
          <w:rtl w:val="true"/>
        </w:rPr>
        <w:t xml:space="preserve">עלה ארצה בשנת </w:t>
      </w:r>
      <w:r>
        <w:rPr/>
        <w:t>1990</w:t>
      </w:r>
      <w:r>
        <w:rPr>
          <w:rtl w:val="true"/>
        </w:rPr>
        <w:t xml:space="preserve"> </w:t>
      </w:r>
      <w:r>
        <w:rPr>
          <w:rtl w:val="true"/>
        </w:rPr>
        <w:t>עם הוריו</w:t>
      </w:r>
      <w:r>
        <w:rPr>
          <w:rtl w:val="true"/>
        </w:rPr>
        <w:t>.</w:t>
      </w:r>
    </w:p>
    <w:p>
      <w:pPr>
        <w:pStyle w:val="Normal"/>
        <w:spacing w:lineRule="auto" w:line="360"/>
        <w:ind w:start="720" w:end="0"/>
        <w:jc w:val="both"/>
        <w:rPr/>
      </w:pPr>
      <w:r>
        <w:rPr>
          <w:rtl w:val="true"/>
        </w:rPr>
        <w:t>עובד כטכנאי רכב במוסך</w:t>
      </w:r>
      <w:r>
        <w:rPr>
          <w:rtl w:val="true"/>
        </w:rPr>
        <w:t xml:space="preserve">. </w:t>
      </w:r>
    </w:p>
    <w:p>
      <w:pPr>
        <w:pStyle w:val="Normal"/>
        <w:spacing w:lineRule="auto" w:line="360"/>
        <w:ind w:start="720" w:end="0"/>
        <w:jc w:val="both"/>
        <w:rPr/>
      </w:pPr>
      <w:r>
        <w:rPr>
          <w:rtl w:val="true"/>
        </w:rPr>
        <w:t>סיים עשר שנות לימוד</w:t>
      </w:r>
      <w:r>
        <w:rPr>
          <w:rtl w:val="true"/>
        </w:rPr>
        <w:t xml:space="preserve">, </w:t>
      </w:r>
      <w:r>
        <w:rPr>
          <w:rtl w:val="true"/>
        </w:rPr>
        <w:t>עם תעודת בגרות מלאה</w:t>
      </w:r>
      <w:r>
        <w:rPr>
          <w:rtl w:val="true"/>
        </w:rPr>
        <w:t xml:space="preserve">, </w:t>
      </w:r>
      <w:r>
        <w:rPr>
          <w:rtl w:val="true"/>
        </w:rPr>
        <w:t>שירת בצבא הרוסי שירות מלא</w:t>
      </w:r>
      <w:r>
        <w:rPr>
          <w:rtl w:val="true"/>
        </w:rPr>
        <w:t>.</w:t>
      </w:r>
    </w:p>
    <w:p>
      <w:pPr>
        <w:pStyle w:val="Normal"/>
        <w:spacing w:lineRule="auto" w:line="360"/>
        <w:ind w:start="720" w:end="0"/>
        <w:jc w:val="both"/>
        <w:rPr/>
      </w:pPr>
      <w:r>
        <w:rPr>
          <w:rtl w:val="true"/>
        </w:rPr>
        <w:t>עברו נקי</w:t>
      </w:r>
      <w:r>
        <w:rPr>
          <w:rtl w:val="true"/>
        </w:rPr>
        <w:t>.</w:t>
      </w:r>
    </w:p>
    <w:p>
      <w:pPr>
        <w:pStyle w:val="Normal"/>
        <w:spacing w:lineRule="auto" w:line="360"/>
        <w:ind w:start="720" w:end="0"/>
        <w:jc w:val="both"/>
        <w:rPr/>
      </w:pPr>
      <w:r>
        <w:rPr>
          <w:rtl w:val="true"/>
        </w:rPr>
        <w:t>בעבירות הודה</w:t>
      </w:r>
      <w:r>
        <w:rPr>
          <w:rtl w:val="true"/>
        </w:rPr>
        <w:t xml:space="preserve">, </w:t>
      </w:r>
      <w:r>
        <w:rPr>
          <w:rtl w:val="true"/>
        </w:rPr>
        <w:t>והסבירן על רקע אי הפעלת שיקול דעת</w:t>
      </w:r>
      <w:r>
        <w:rPr>
          <w:rtl w:val="true"/>
        </w:rPr>
        <w:t xml:space="preserve">. </w:t>
      </w:r>
      <w:r>
        <w:rPr>
          <w:rtl w:val="true"/>
        </w:rPr>
        <w:t>הסביר כי החזיק את כלי הנשק על רקע עיסוקו בקליעה</w:t>
      </w:r>
      <w:r>
        <w:rPr>
          <w:rtl w:val="true"/>
        </w:rPr>
        <w:t xml:space="preserve">, </w:t>
      </w:r>
      <w:r>
        <w:rPr>
          <w:rtl w:val="true"/>
        </w:rPr>
        <w:t>ותחביבו איסוף כלי נשק – רובם עתיקים</w:t>
      </w:r>
      <w:r>
        <w:rPr>
          <w:rtl w:val="true"/>
        </w:rPr>
        <w:t xml:space="preserve">, </w:t>
      </w:r>
      <w:r>
        <w:rPr>
          <w:rtl w:val="true"/>
        </w:rPr>
        <w:t>ומרביתם ברישיון</w:t>
      </w:r>
      <w:r>
        <w:rPr>
          <w:rtl w:val="true"/>
        </w:rPr>
        <w:t>.</w:t>
      </w:r>
    </w:p>
    <w:p>
      <w:pPr>
        <w:pStyle w:val="Normal"/>
        <w:spacing w:lineRule="auto" w:line="360"/>
        <w:ind w:start="720" w:end="0"/>
        <w:jc w:val="both"/>
        <w:rPr/>
      </w:pPr>
      <w:r>
        <w:rPr>
          <w:rtl w:val="true"/>
        </w:rPr>
        <w:t>תיאר כי החזיק באקדחים על רקע הערך הסנטימנטלי שלהם</w:t>
      </w:r>
      <w:r>
        <w:rPr>
          <w:rtl w:val="true"/>
        </w:rPr>
        <w:t xml:space="preserve">, </w:t>
      </w:r>
      <w:r>
        <w:rPr>
          <w:rtl w:val="true"/>
        </w:rPr>
        <w:t>מבלי לקחת בחשבון כי עבר עבירה בכך</w:t>
      </w:r>
      <w:r>
        <w:rPr>
          <w:rtl w:val="true"/>
        </w:rPr>
        <w:t>.</w:t>
      </w:r>
    </w:p>
    <w:p>
      <w:pPr>
        <w:pStyle w:val="Normal"/>
        <w:spacing w:lineRule="auto" w:line="360"/>
        <w:ind w:start="720" w:end="0"/>
        <w:jc w:val="both"/>
        <w:rPr/>
      </w:pPr>
      <w:r>
        <w:rPr>
          <w:rtl w:val="true"/>
        </w:rPr>
        <w:t>הביע חשש כי הרשעה תפגע ביכולתו להמשיך בעבודתו במוסך</w:t>
      </w:r>
      <w:r>
        <w:rPr>
          <w:rtl w:val="true"/>
        </w:rPr>
        <w:t xml:space="preserve">, </w:t>
      </w:r>
      <w:r>
        <w:rPr>
          <w:rtl w:val="true"/>
        </w:rPr>
        <w:t>והציג מכתב ממעבידו כי אם יורשע יחדל להעסיקו בתפקיד מפתח כאיש קשר ונציג שירות מול לקוחות המוסך וגורמים שונים</w:t>
      </w:r>
      <w:r>
        <w:rPr>
          <w:rtl w:val="true"/>
        </w:rPr>
        <w:t xml:space="preserve">, </w:t>
      </w:r>
      <w:r>
        <w:rPr>
          <w:rtl w:val="true"/>
        </w:rPr>
        <w:t>בשל היעדר ייצוגיות</w:t>
      </w:r>
      <w:r>
        <w:rPr>
          <w:rtl w:val="true"/>
        </w:rPr>
        <w:t>.</w:t>
      </w:r>
    </w:p>
    <w:p>
      <w:pPr>
        <w:pStyle w:val="Normal"/>
        <w:spacing w:lineRule="auto" w:line="360"/>
        <w:ind w:start="720" w:end="0"/>
        <w:jc w:val="both"/>
        <w:rPr/>
      </w:pPr>
      <w:r>
        <w:rPr>
          <w:rtl w:val="true"/>
        </w:rPr>
        <w:t>קצינת המבחן התרשמה כי מתאפיין בדפוסי התנהגות נורמטיביים</w:t>
      </w:r>
      <w:r>
        <w:rPr>
          <w:rtl w:val="true"/>
        </w:rPr>
        <w:t xml:space="preserve">, </w:t>
      </w:r>
      <w:r>
        <w:rPr>
          <w:rtl w:val="true"/>
        </w:rPr>
        <w:t>כי בהליך המשפטי יש כדי להעמידו על חומרת העבירות</w:t>
      </w:r>
      <w:r>
        <w:rPr>
          <w:rtl w:val="true"/>
        </w:rPr>
        <w:t xml:space="preserve">, </w:t>
      </w:r>
      <w:r>
        <w:rPr>
          <w:rtl w:val="true"/>
        </w:rPr>
        <w:t>וכי הפיק לקחים</w:t>
      </w:r>
      <w:r>
        <w:rPr>
          <w:rtl w:val="true"/>
        </w:rPr>
        <w:t>.</w:t>
      </w:r>
    </w:p>
    <w:p>
      <w:pPr>
        <w:pStyle w:val="Normal"/>
        <w:spacing w:lineRule="auto" w:line="360"/>
        <w:ind w:start="720" w:end="0"/>
        <w:jc w:val="both"/>
        <w:rPr/>
      </w:pPr>
      <w:r>
        <w:rPr>
          <w:rtl w:val="true"/>
        </w:rPr>
        <w:t>לפיכך באה המלצה שלא להרשיעו</w:t>
      </w:r>
      <w:r>
        <w:rPr>
          <w:rtl w:val="true"/>
        </w:rPr>
        <w:t xml:space="preserve">, </w:t>
      </w:r>
      <w:r>
        <w:rPr>
          <w:rtl w:val="true"/>
        </w:rPr>
        <w:t>ולהטיל צו של</w:t>
      </w:r>
      <w:r>
        <w:rPr>
          <w:rtl w:val="true"/>
        </w:rPr>
        <w:t>"</w:t>
      </w:r>
      <w:r>
        <w:rPr>
          <w:rtl w:val="true"/>
        </w:rPr>
        <w:t xml:space="preserve">צ בהיקף של </w:t>
      </w:r>
      <w:r>
        <w:rPr/>
        <w:t>200</w:t>
      </w:r>
      <w:r>
        <w:rPr>
          <w:rtl w:val="true"/>
        </w:rPr>
        <w:t xml:space="preserve"> </w:t>
      </w:r>
      <w:r>
        <w:rPr>
          <w:rtl w:val="true"/>
        </w:rPr>
        <w:t>שעות</w:t>
      </w:r>
      <w:r>
        <w:rPr>
          <w:rtl w:val="true"/>
        </w:rPr>
        <w:t xml:space="preserve">, </w:t>
      </w:r>
      <w:r>
        <w:rPr>
          <w:rtl w:val="true"/>
        </w:rPr>
        <w:t>לפי תכנית שיגבש שירות המבחן</w:t>
      </w:r>
      <w:r>
        <w:rPr>
          <w:rtl w:val="true"/>
        </w:rPr>
        <w:t>.</w:t>
      </w:r>
    </w:p>
    <w:p>
      <w:pPr>
        <w:pStyle w:val="Normal"/>
        <w:spacing w:lineRule="auto" w:line="360"/>
        <w:ind w:start="720" w:end="0"/>
        <w:jc w:val="both"/>
        <w:rPr/>
      </w:pPr>
      <w:r>
        <w:rPr>
          <w:rtl w:val="true"/>
        </w:rPr>
      </w:r>
    </w:p>
    <w:p>
      <w:pPr>
        <w:pStyle w:val="Normal"/>
        <w:numPr>
          <w:ilvl w:val="0"/>
          <w:numId w:val="1"/>
        </w:numPr>
        <w:spacing w:lineRule="auto" w:line="360"/>
        <w:ind w:hanging="360" w:start="765" w:end="0"/>
        <w:jc w:val="both"/>
        <w:rPr/>
      </w:pPr>
      <w:r>
        <w:rPr>
          <w:rtl w:val="true"/>
        </w:rPr>
        <w:t>בטיעוניה לעונש עמדה ב</w:t>
      </w:r>
      <w:r>
        <w:rPr>
          <w:rtl w:val="true"/>
        </w:rPr>
        <w:t>"</w:t>
      </w:r>
      <w:r>
        <w:rPr>
          <w:rtl w:val="true"/>
        </w:rPr>
        <w:t>כ המאשימה על חומרת העבירה והמסוכנות הגלומה בה לציבור</w:t>
      </w:r>
      <w:r>
        <w:rPr>
          <w:rtl w:val="true"/>
        </w:rPr>
        <w:t xml:space="preserve">, </w:t>
      </w:r>
      <w:r>
        <w:rPr>
          <w:rtl w:val="true"/>
        </w:rPr>
        <w:t>נוכח החשש כי כלי נשק יגיעו לידי גורמים עברייניים ובהמשך ייפגעו חפים מפשע</w:t>
      </w:r>
      <w:r>
        <w:rPr>
          <w:rtl w:val="true"/>
        </w:rPr>
        <w:t>.</w:t>
      </w:r>
    </w:p>
    <w:p>
      <w:pPr>
        <w:pStyle w:val="Normal"/>
        <w:spacing w:lineRule="auto" w:line="360"/>
        <w:ind w:start="720" w:end="0"/>
        <w:jc w:val="both"/>
        <w:rPr/>
      </w:pPr>
      <w:r>
        <w:rPr>
          <w:rtl w:val="true"/>
        </w:rPr>
        <w:t>עוד טענה כי מקום ואופן החזקת שני האקדחים מעיד על סכנה בהם</w:t>
      </w:r>
      <w:r>
        <w:rPr>
          <w:rtl w:val="true"/>
        </w:rPr>
        <w:t xml:space="preserve">, </w:t>
      </w:r>
      <w:r>
        <w:rPr>
          <w:rtl w:val="true"/>
        </w:rPr>
        <w:t>ותמכה טענתה בעובדה כי אקדח ה</w:t>
      </w:r>
      <w:r>
        <w:rPr>
          <w:rtl w:val="true"/>
        </w:rPr>
        <w:t>"</w:t>
      </w:r>
      <w:r>
        <w:rPr>
          <w:rtl w:val="true"/>
        </w:rPr>
        <w:t>ברטה</w:t>
      </w:r>
      <w:r>
        <w:rPr>
          <w:rtl w:val="true"/>
        </w:rPr>
        <w:t xml:space="preserve">" </w:t>
      </w:r>
      <w:r>
        <w:rPr>
          <w:rtl w:val="true"/>
        </w:rPr>
        <w:t>נמצא כשהוא עטוף בניילון בתוך ארון מטבח מעל הכיור עם מחסנית בפנים</w:t>
      </w:r>
      <w:r>
        <w:rPr>
          <w:rtl w:val="true"/>
        </w:rPr>
        <w:t xml:space="preserve">, </w:t>
      </w:r>
      <w:r>
        <w:rPr>
          <w:rtl w:val="true"/>
        </w:rPr>
        <w:t>וכי אקדח  ה</w:t>
      </w:r>
      <w:r>
        <w:rPr>
          <w:rtl w:val="true"/>
        </w:rPr>
        <w:t>"</w:t>
      </w:r>
      <w:r>
        <w:rPr>
          <w:rtl w:val="true"/>
        </w:rPr>
        <w:t>לאמה</w:t>
      </w:r>
      <w:r>
        <w:rPr>
          <w:rtl w:val="true"/>
        </w:rPr>
        <w:t xml:space="preserve">" </w:t>
      </w:r>
      <w:r>
        <w:rPr>
          <w:rtl w:val="true"/>
        </w:rPr>
        <w:t>נמצא בחדר השינה במגירת השידה הצמודה למיטה</w:t>
      </w:r>
      <w:r>
        <w:rPr>
          <w:rtl w:val="true"/>
        </w:rPr>
        <w:t xml:space="preserve">, </w:t>
      </w:r>
      <w:r>
        <w:rPr>
          <w:rtl w:val="true"/>
        </w:rPr>
        <w:t>כשמספרוֹ הסידורי מחוּק</w:t>
      </w:r>
      <w:r>
        <w:rPr>
          <w:rtl w:val="true"/>
        </w:rPr>
        <w:t>.</w:t>
      </w:r>
    </w:p>
    <w:p>
      <w:pPr>
        <w:pStyle w:val="Normal"/>
        <w:spacing w:lineRule="auto" w:line="360"/>
        <w:ind w:start="720" w:end="0"/>
        <w:jc w:val="both"/>
        <w:rPr/>
      </w:pPr>
      <w:r>
        <w:rPr>
          <w:rtl w:val="true"/>
        </w:rPr>
        <w:t>עוד טענה כי מדובר בכלי נשק קטלניים</w:t>
      </w:r>
      <w:r>
        <w:rPr>
          <w:rtl w:val="true"/>
        </w:rPr>
        <w:t xml:space="preserve">, </w:t>
      </w:r>
      <w:r>
        <w:rPr>
          <w:rtl w:val="true"/>
        </w:rPr>
        <w:t>והגישה חוות דעת מומחה</w:t>
      </w:r>
      <w:r>
        <w:rPr>
          <w:rtl w:val="true"/>
        </w:rPr>
        <w:t xml:space="preserve">, </w:t>
      </w:r>
      <w:r>
        <w:rPr>
          <w:rtl w:val="true"/>
        </w:rPr>
        <w:t>לפיה אקדח ה</w:t>
      </w:r>
      <w:r>
        <w:rPr>
          <w:rtl w:val="true"/>
        </w:rPr>
        <w:t>"</w:t>
      </w:r>
      <w:r>
        <w:rPr>
          <w:rtl w:val="true"/>
        </w:rPr>
        <w:t>ברטה</w:t>
      </w:r>
      <w:r>
        <w:rPr>
          <w:rtl w:val="true"/>
        </w:rPr>
        <w:t xml:space="preserve">" </w:t>
      </w:r>
      <w:r>
        <w:rPr>
          <w:rtl w:val="true"/>
        </w:rPr>
        <w:t>ואקדח ה</w:t>
      </w:r>
      <w:r>
        <w:rPr>
          <w:rtl w:val="true"/>
        </w:rPr>
        <w:t>"</w:t>
      </w:r>
      <w:r>
        <w:rPr>
          <w:rtl w:val="true"/>
        </w:rPr>
        <w:t>לאמה</w:t>
      </w:r>
      <w:r>
        <w:rPr>
          <w:rtl w:val="true"/>
        </w:rPr>
        <w:t xml:space="preserve">" </w:t>
      </w:r>
      <w:r>
        <w:rPr>
          <w:rtl w:val="true"/>
        </w:rPr>
        <w:t>שנמצאו</w:t>
      </w:r>
      <w:r>
        <w:rPr>
          <w:rtl w:val="true"/>
        </w:rPr>
        <w:t xml:space="preserve">, </w:t>
      </w:r>
      <w:r>
        <w:rPr>
          <w:rtl w:val="true"/>
        </w:rPr>
        <w:t>פועלים ובכוחם להמית</w:t>
      </w:r>
      <w:r>
        <w:rPr>
          <w:rtl w:val="true"/>
        </w:rPr>
        <w:t>.</w:t>
      </w:r>
    </w:p>
    <w:p>
      <w:pPr>
        <w:pStyle w:val="Normal"/>
        <w:spacing w:lineRule="auto" w:line="360"/>
        <w:ind w:start="720" w:end="0"/>
        <w:jc w:val="both"/>
        <w:rPr/>
      </w:pPr>
      <w:r>
        <w:rPr>
          <w:rtl w:val="true"/>
        </w:rPr>
        <w:t>לפי כל אלה</w:t>
      </w:r>
      <w:r>
        <w:rPr>
          <w:rtl w:val="true"/>
        </w:rPr>
        <w:t xml:space="preserve">, </w:t>
      </w:r>
      <w:r>
        <w:rPr>
          <w:rtl w:val="true"/>
        </w:rPr>
        <w:t>עתרה להותיר ההרשעה על כנה</w:t>
      </w:r>
      <w:r>
        <w:rPr>
          <w:rtl w:val="true"/>
        </w:rPr>
        <w:t xml:space="preserve">, </w:t>
      </w:r>
      <w:r>
        <w:rPr>
          <w:rtl w:val="true"/>
        </w:rPr>
        <w:t>ולהטיל עונש של מאסר בפועל</w:t>
      </w:r>
      <w:r>
        <w:rPr>
          <w:rtl w:val="true"/>
        </w:rPr>
        <w:t xml:space="preserve">, </w:t>
      </w:r>
      <w:r>
        <w:rPr>
          <w:rtl w:val="true"/>
        </w:rPr>
        <w:t>מאסר על תנאי וקנס</w:t>
      </w:r>
      <w:r>
        <w:rPr>
          <w:rtl w:val="true"/>
        </w:rPr>
        <w:t xml:space="preserve">. </w:t>
      </w:r>
    </w:p>
    <w:p>
      <w:pPr>
        <w:pStyle w:val="Normal"/>
        <w:spacing w:lineRule="auto" w:line="360"/>
        <w:ind w:start="720" w:end="0"/>
        <w:jc w:val="both"/>
        <w:rPr/>
      </w:pPr>
      <w:r>
        <w:rPr>
          <w:rtl w:val="true"/>
        </w:rPr>
      </w:r>
    </w:p>
    <w:p>
      <w:pPr>
        <w:pStyle w:val="Normal"/>
        <w:spacing w:lineRule="auto" w:line="360"/>
        <w:ind w:start="720" w:end="0"/>
        <w:jc w:val="both"/>
        <w:rPr/>
      </w:pPr>
      <w:r>
        <w:rPr>
          <w:rtl w:val="true"/>
        </w:rPr>
        <w:t>ב</w:t>
      </w:r>
      <w:r>
        <w:rPr>
          <w:rtl w:val="true"/>
        </w:rPr>
        <w:t>"</w:t>
      </w:r>
      <w:r>
        <w:rPr>
          <w:rtl w:val="true"/>
        </w:rPr>
        <w:t>כ הנאשם</w:t>
      </w:r>
      <w:r>
        <w:rPr>
          <w:rtl w:val="true"/>
        </w:rPr>
        <w:t xml:space="preserve">, </w:t>
      </w:r>
      <w:r>
        <w:rPr>
          <w:rtl w:val="true"/>
        </w:rPr>
        <w:t>עו</w:t>
      </w:r>
      <w:r>
        <w:rPr>
          <w:rtl w:val="true"/>
        </w:rPr>
        <w:t>"</w:t>
      </w:r>
      <w:r>
        <w:rPr>
          <w:rtl w:val="true"/>
        </w:rPr>
        <w:t>ד עין צבי ס</w:t>
      </w:r>
      <w:r>
        <w:rPr>
          <w:rtl w:val="true"/>
        </w:rPr>
        <w:t>"</w:t>
      </w:r>
      <w:r>
        <w:rPr>
          <w:rtl w:val="true"/>
        </w:rPr>
        <w:t>צ</w:t>
      </w:r>
      <w:r>
        <w:rPr>
          <w:rtl w:val="true"/>
        </w:rPr>
        <w:t xml:space="preserve">, </w:t>
      </w:r>
      <w:r>
        <w:rPr>
          <w:rtl w:val="true"/>
        </w:rPr>
        <w:t>טען לעניין אקדח ה</w:t>
      </w:r>
      <w:r>
        <w:rPr>
          <w:rtl w:val="true"/>
        </w:rPr>
        <w:t>"</w:t>
      </w:r>
      <w:r>
        <w:rPr>
          <w:rtl w:val="true"/>
        </w:rPr>
        <w:t>לאמה</w:t>
      </w:r>
      <w:r>
        <w:rPr>
          <w:rtl w:val="true"/>
        </w:rPr>
        <w:t xml:space="preserve">", </w:t>
      </w:r>
      <w:r>
        <w:rPr>
          <w:rtl w:val="true"/>
        </w:rPr>
        <w:t>כי נמצא כשהוא מפורק</w:t>
      </w:r>
      <w:r>
        <w:rPr>
          <w:rtl w:val="true"/>
        </w:rPr>
        <w:t xml:space="preserve">, </w:t>
      </w:r>
      <w:r>
        <w:rPr>
          <w:rtl w:val="true"/>
        </w:rPr>
        <w:t>ללא קנה</w:t>
      </w:r>
      <w:r>
        <w:rPr>
          <w:rtl w:val="true"/>
        </w:rPr>
        <w:t xml:space="preserve">, </w:t>
      </w:r>
      <w:r>
        <w:rPr>
          <w:rtl w:val="true"/>
        </w:rPr>
        <w:t>הקת שבורה וחלקים ממנו נמצאו בכספת שבחדר השינה</w:t>
      </w:r>
      <w:r>
        <w:rPr>
          <w:rtl w:val="true"/>
        </w:rPr>
        <w:t xml:space="preserve">. </w:t>
      </w:r>
    </w:p>
    <w:p>
      <w:pPr>
        <w:pStyle w:val="Normal"/>
        <w:spacing w:lineRule="auto" w:line="360"/>
        <w:ind w:start="720" w:end="0"/>
        <w:jc w:val="both"/>
        <w:rPr/>
      </w:pPr>
      <w:r>
        <w:rPr>
          <w:rtl w:val="true"/>
        </w:rPr>
        <w:t>עמד על היות הנאשם אספן כלי נשק</w:t>
      </w:r>
      <w:r>
        <w:rPr>
          <w:rtl w:val="true"/>
        </w:rPr>
        <w:t xml:space="preserve">, </w:t>
      </w:r>
      <w:r>
        <w:rPr>
          <w:rtl w:val="true"/>
        </w:rPr>
        <w:t>אשר רכש את שני האקדחים בשוק הפשפשים כפריטי אספנות עתיקים</w:t>
      </w:r>
      <w:r>
        <w:rPr>
          <w:rtl w:val="true"/>
        </w:rPr>
        <w:t xml:space="preserve">, </w:t>
      </w:r>
      <w:r>
        <w:rPr>
          <w:rtl w:val="true"/>
        </w:rPr>
        <w:t>שיוצרו בראשית המאה העשרים</w:t>
      </w:r>
      <w:r>
        <w:rPr>
          <w:rtl w:val="true"/>
        </w:rPr>
        <w:t xml:space="preserve">: </w:t>
      </w:r>
      <w:r>
        <w:rPr>
          <w:rtl w:val="true"/>
        </w:rPr>
        <w:t>אקדח ה</w:t>
      </w:r>
      <w:r>
        <w:rPr>
          <w:rtl w:val="true"/>
        </w:rPr>
        <w:t>"</w:t>
      </w:r>
      <w:r>
        <w:rPr>
          <w:rtl w:val="true"/>
        </w:rPr>
        <w:t>לאמה</w:t>
      </w:r>
      <w:r>
        <w:rPr>
          <w:rtl w:val="true"/>
        </w:rPr>
        <w:t xml:space="preserve">" - </w:t>
      </w:r>
      <w:r>
        <w:rPr>
          <w:rtl w:val="true"/>
        </w:rPr>
        <w:t xml:space="preserve">בשנת </w:t>
      </w:r>
      <w:r>
        <w:rPr/>
        <w:t>1919</w:t>
      </w:r>
      <w:r>
        <w:rPr>
          <w:rtl w:val="true"/>
        </w:rPr>
        <w:t xml:space="preserve"> </w:t>
      </w:r>
      <w:r>
        <w:rPr>
          <w:rtl w:val="true"/>
        </w:rPr>
        <w:t>ואקדח ה</w:t>
      </w:r>
      <w:r>
        <w:rPr>
          <w:rtl w:val="true"/>
        </w:rPr>
        <w:t>"</w:t>
      </w:r>
      <w:r>
        <w:rPr>
          <w:rtl w:val="true"/>
        </w:rPr>
        <w:t>ברטה</w:t>
      </w:r>
      <w:r>
        <w:rPr>
          <w:rtl w:val="true"/>
        </w:rPr>
        <w:t xml:space="preserve">" - </w:t>
      </w:r>
      <w:r>
        <w:rPr>
          <w:rtl w:val="true"/>
        </w:rPr>
        <w:t xml:space="preserve">בשנת </w:t>
      </w:r>
      <w:r>
        <w:rPr/>
        <w:t>1923</w:t>
      </w:r>
      <w:r>
        <w:rPr>
          <w:rtl w:val="true"/>
        </w:rPr>
        <w:t xml:space="preserve">, </w:t>
      </w:r>
      <w:r>
        <w:rPr>
          <w:rtl w:val="true"/>
        </w:rPr>
        <w:t xml:space="preserve">כשתחמושתהּ </w:t>
      </w:r>
      <w:r>
        <w:rPr>
          <w:rtl w:val="true"/>
        </w:rPr>
        <w:t xml:space="preserve">- </w:t>
      </w:r>
      <w:r>
        <w:rPr>
          <w:rtl w:val="true"/>
        </w:rPr>
        <w:t xml:space="preserve">הופסק ייצורהּ עוד בשנת </w:t>
      </w:r>
      <w:r>
        <w:rPr/>
        <w:t>1947</w:t>
      </w:r>
      <w:r>
        <w:rPr>
          <w:rtl w:val="true"/>
        </w:rPr>
        <w:t>.</w:t>
      </w:r>
    </w:p>
    <w:p>
      <w:pPr>
        <w:pStyle w:val="Normal"/>
        <w:spacing w:lineRule="auto" w:line="360"/>
        <w:ind w:start="720" w:end="0"/>
        <w:jc w:val="both"/>
        <w:rPr/>
      </w:pPr>
      <w:r>
        <w:rPr>
          <w:rtl w:val="true"/>
        </w:rPr>
        <w:t>עמד על היותו פעיל במועדוני קליעה בישראל</w:t>
      </w:r>
      <w:r>
        <w:rPr>
          <w:rtl w:val="true"/>
        </w:rPr>
        <w:t xml:space="preserve">, </w:t>
      </w:r>
      <w:r>
        <w:rPr>
          <w:rtl w:val="true"/>
        </w:rPr>
        <w:t>מזה כ</w:t>
      </w:r>
      <w:r>
        <w:rPr>
          <w:rtl w:val="true"/>
        </w:rPr>
        <w:t>-</w:t>
      </w:r>
      <w:r>
        <w:rPr/>
        <w:t>19</w:t>
      </w:r>
      <w:r>
        <w:rPr>
          <w:rtl w:val="true"/>
        </w:rPr>
        <w:t xml:space="preserve"> </w:t>
      </w:r>
      <w:r>
        <w:rPr>
          <w:rtl w:val="true"/>
        </w:rPr>
        <w:t>שנים</w:t>
      </w:r>
      <w:r>
        <w:rPr>
          <w:rtl w:val="true"/>
        </w:rPr>
        <w:t xml:space="preserve">, </w:t>
      </w:r>
      <w:r>
        <w:rPr>
          <w:rtl w:val="true"/>
        </w:rPr>
        <w:t>וכן בברית המועצות</w:t>
      </w:r>
      <w:r>
        <w:rPr>
          <w:rtl w:val="true"/>
        </w:rPr>
        <w:t xml:space="preserve">, </w:t>
      </w:r>
      <w:r>
        <w:rPr>
          <w:rtl w:val="true"/>
        </w:rPr>
        <w:t>טרם עלייתו</w:t>
      </w:r>
      <w:r>
        <w:rPr>
          <w:rtl w:val="true"/>
        </w:rPr>
        <w:t xml:space="preserve">, </w:t>
      </w:r>
      <w:r>
        <w:rPr>
          <w:rtl w:val="true"/>
        </w:rPr>
        <w:t>שם גם שירת בצבא והתנדב למשטרה</w:t>
      </w:r>
      <w:r>
        <w:rPr>
          <w:rtl w:val="true"/>
        </w:rPr>
        <w:t>.</w:t>
      </w:r>
    </w:p>
    <w:p>
      <w:pPr>
        <w:pStyle w:val="Normal"/>
        <w:spacing w:lineRule="auto" w:line="360"/>
        <w:ind w:start="720" w:end="0"/>
        <w:jc w:val="both"/>
        <w:rPr/>
      </w:pPr>
      <w:r>
        <w:rPr>
          <w:rtl w:val="true"/>
        </w:rPr>
        <w:t>תיאר כי החזקת שני האקדחים ללא רישיון וללא שהשביתם</w:t>
      </w:r>
      <w:r>
        <w:rPr>
          <w:rtl w:val="true"/>
        </w:rPr>
        <w:t xml:space="preserve">, </w:t>
      </w:r>
      <w:r>
        <w:rPr>
          <w:rtl w:val="true"/>
        </w:rPr>
        <w:t>היתה חריגה יחסית לשישה כלי נשק אחרים שהחזיק ברישיון ולתריסר נוספים שהחזיק כמושבתים</w:t>
      </w:r>
      <w:r>
        <w:rPr>
          <w:rtl w:val="true"/>
        </w:rPr>
        <w:t xml:space="preserve">, </w:t>
      </w:r>
      <w:r>
        <w:rPr>
          <w:rtl w:val="true"/>
        </w:rPr>
        <w:t>ותמך דבריו באישורים מתאימים</w:t>
      </w:r>
      <w:r>
        <w:rPr>
          <w:rtl w:val="true"/>
        </w:rPr>
        <w:t>.</w:t>
      </w:r>
    </w:p>
    <w:p>
      <w:pPr>
        <w:pStyle w:val="Normal"/>
        <w:spacing w:lineRule="auto" w:line="360"/>
        <w:ind w:start="720" w:end="0"/>
        <w:jc w:val="both"/>
        <w:rPr/>
      </w:pPr>
      <w:r>
        <w:rPr>
          <w:rtl w:val="true"/>
        </w:rPr>
        <w:t>עמד על שיתוף הפעולה עם המשטרה</w:t>
      </w:r>
      <w:r>
        <w:rPr>
          <w:rtl w:val="true"/>
        </w:rPr>
        <w:t xml:space="preserve">, </w:t>
      </w:r>
      <w:r>
        <w:rPr>
          <w:rtl w:val="true"/>
        </w:rPr>
        <w:t>על הסכמתו לביצוע החיפוש בביתו</w:t>
      </w:r>
      <w:r>
        <w:rPr>
          <w:rtl w:val="true"/>
        </w:rPr>
        <w:t xml:space="preserve">, </w:t>
      </w:r>
      <w:r>
        <w:rPr>
          <w:rtl w:val="true"/>
        </w:rPr>
        <w:t>בגדרו לא הסתיר דבר</w:t>
      </w:r>
      <w:r>
        <w:rPr>
          <w:rtl w:val="true"/>
        </w:rPr>
        <w:t xml:space="preserve">.  </w:t>
      </w:r>
    </w:p>
    <w:p>
      <w:pPr>
        <w:pStyle w:val="Normal"/>
        <w:spacing w:lineRule="auto" w:line="360"/>
        <w:ind w:start="720" w:end="0"/>
        <w:jc w:val="both"/>
        <w:rPr/>
      </w:pPr>
      <w:r>
        <w:rPr>
          <w:rtl w:val="true"/>
        </w:rPr>
        <w:t>עמד על הודייתו</w:t>
      </w:r>
      <w:r>
        <w:rPr>
          <w:rtl w:val="true"/>
        </w:rPr>
        <w:t xml:space="preserve">, </w:t>
      </w:r>
      <w:r>
        <w:rPr>
          <w:rtl w:val="true"/>
        </w:rPr>
        <w:t>על נטילת האחריות</w:t>
      </w:r>
      <w:r>
        <w:rPr>
          <w:rtl w:val="true"/>
        </w:rPr>
        <w:t xml:space="preserve">, </w:t>
      </w:r>
      <w:r>
        <w:rPr>
          <w:rtl w:val="true"/>
        </w:rPr>
        <w:t>החרטה וההודאה בטעות</w:t>
      </w:r>
      <w:r>
        <w:rPr>
          <w:rtl w:val="true"/>
        </w:rPr>
        <w:t xml:space="preserve">, </w:t>
      </w:r>
      <w:r>
        <w:rPr>
          <w:rtl w:val="true"/>
        </w:rPr>
        <w:t>על עברו הנקי ועל התנהגותו הנורמטיבית כעולה מהתסקיר</w:t>
      </w:r>
      <w:r>
        <w:rPr>
          <w:rtl w:val="true"/>
        </w:rPr>
        <w:t xml:space="preserve">. </w:t>
      </w:r>
    </w:p>
    <w:p>
      <w:pPr>
        <w:pStyle w:val="Normal"/>
        <w:spacing w:lineRule="auto" w:line="360"/>
        <w:ind w:start="720" w:end="0"/>
        <w:jc w:val="both"/>
        <w:rPr/>
      </w:pPr>
      <w:r>
        <w:rPr>
          <w:rtl w:val="true"/>
        </w:rPr>
        <w:t>הדגיש כי שני האקדחים אינם גנובים וכי לא נעשתה בהם פעילות עבריינית</w:t>
      </w:r>
      <w:r>
        <w:rPr>
          <w:rtl w:val="true"/>
        </w:rPr>
        <w:t>.</w:t>
      </w:r>
    </w:p>
    <w:p>
      <w:pPr>
        <w:pStyle w:val="Normal"/>
        <w:spacing w:lineRule="auto" w:line="360"/>
        <w:ind w:start="720" w:end="0"/>
        <w:jc w:val="both"/>
        <w:rPr/>
      </w:pPr>
      <w:r>
        <w:rPr>
          <w:rtl w:val="true"/>
        </w:rPr>
        <w:t>ציין כי בענייננו לא קיים חשש להחזקת נשק ללא רישיון או אישור השבתה בידי מי שאינו מיומן בשימוש בו</w:t>
      </w:r>
      <w:r>
        <w:rPr>
          <w:rtl w:val="true"/>
        </w:rPr>
        <w:t xml:space="preserve">, </w:t>
      </w:r>
      <w:r>
        <w:rPr>
          <w:rtl w:val="true"/>
        </w:rPr>
        <w:t>הואיל הנאשם מיומן בכך</w:t>
      </w:r>
      <w:r>
        <w:rPr>
          <w:rtl w:val="true"/>
        </w:rPr>
        <w:t xml:space="preserve">, </w:t>
      </w:r>
      <w:r>
        <w:rPr>
          <w:rtl w:val="true"/>
        </w:rPr>
        <w:t>ואף מחזיק כדין כלי ירי רבים אחרים</w:t>
      </w:r>
      <w:r>
        <w:rPr>
          <w:rtl w:val="true"/>
        </w:rPr>
        <w:t xml:space="preserve">, </w:t>
      </w:r>
      <w:r>
        <w:rPr>
          <w:rtl w:val="true"/>
        </w:rPr>
        <w:t>ברישיון או באישור כי מושבתים הם</w:t>
      </w:r>
      <w:r>
        <w:rPr>
          <w:rtl w:val="true"/>
        </w:rPr>
        <w:t xml:space="preserve">, </w:t>
      </w:r>
      <w:r>
        <w:rPr>
          <w:rtl w:val="true"/>
        </w:rPr>
        <w:t>וכל חטאו הוא ששכח להשבית או לבקש רישיון עבור שני האקדחים</w:t>
      </w:r>
      <w:r>
        <w:rPr>
          <w:rtl w:val="true"/>
        </w:rPr>
        <w:t>.</w:t>
      </w:r>
    </w:p>
    <w:p>
      <w:pPr>
        <w:pStyle w:val="Normal"/>
        <w:spacing w:lineRule="auto" w:line="360"/>
        <w:ind w:start="720" w:end="0"/>
        <w:jc w:val="both"/>
        <w:rPr/>
      </w:pPr>
      <w:r>
        <w:rPr>
          <w:rtl w:val="true"/>
        </w:rPr>
        <w:t>הצביע על חשש קונקרטי לפגיעה בעבודתו ובפרנסת משפחתו</w:t>
      </w:r>
      <w:r>
        <w:rPr>
          <w:rtl w:val="true"/>
        </w:rPr>
        <w:t xml:space="preserve">, </w:t>
      </w:r>
      <w:r>
        <w:rPr>
          <w:rtl w:val="true"/>
        </w:rPr>
        <w:t>שהוא מפרנסהּ העיקרי</w:t>
      </w:r>
      <w:r>
        <w:rPr>
          <w:rtl w:val="true"/>
        </w:rPr>
        <w:t xml:space="preserve">, </w:t>
      </w:r>
      <w:r>
        <w:rPr>
          <w:rtl w:val="true"/>
        </w:rPr>
        <w:t>בשל הודעת המעביד</w:t>
      </w:r>
      <w:r>
        <w:rPr>
          <w:rtl w:val="true"/>
        </w:rPr>
        <w:t xml:space="preserve">, </w:t>
      </w:r>
      <w:r>
        <w:rPr>
          <w:rtl w:val="true"/>
        </w:rPr>
        <w:t xml:space="preserve">ונוכח גילו </w:t>
      </w:r>
      <w:r>
        <w:rPr>
          <w:rtl w:val="true"/>
        </w:rPr>
        <w:t xml:space="preserve">- </w:t>
      </w:r>
      <w:r>
        <w:rPr>
          <w:rtl w:val="true"/>
        </w:rPr>
        <w:t xml:space="preserve">כבן </w:t>
      </w:r>
      <w:r>
        <w:rPr/>
        <w:t>50</w:t>
      </w:r>
      <w:r>
        <w:rPr>
          <w:rtl w:val="true"/>
        </w:rPr>
        <w:t xml:space="preserve">, </w:t>
      </w:r>
      <w:r>
        <w:rPr>
          <w:rtl w:val="true"/>
        </w:rPr>
        <w:t>יקשה עליו למצוא עבודה חדשה אם יפוטר</w:t>
      </w:r>
      <w:r>
        <w:rPr>
          <w:rtl w:val="true"/>
        </w:rPr>
        <w:t>.</w:t>
      </w:r>
    </w:p>
    <w:p>
      <w:pPr>
        <w:pStyle w:val="Normal"/>
        <w:spacing w:lineRule="auto" w:line="360"/>
        <w:ind w:start="720" w:end="0"/>
        <w:jc w:val="both"/>
        <w:rPr/>
      </w:pPr>
      <w:r>
        <w:rPr>
          <w:rtl w:val="true"/>
        </w:rPr>
        <w:t>מעבר לכך</w:t>
      </w:r>
      <w:r>
        <w:rPr>
          <w:rtl w:val="true"/>
        </w:rPr>
        <w:t xml:space="preserve">, </w:t>
      </w:r>
      <w:r>
        <w:rPr>
          <w:rtl w:val="true"/>
        </w:rPr>
        <w:t>אם יורשע – יימנע ממנו לעסוק בתחביבו רב השנים בתחום כלי נשק</w:t>
      </w:r>
      <w:r>
        <w:rPr>
          <w:rtl w:val="true"/>
        </w:rPr>
        <w:t xml:space="preserve">, </w:t>
      </w:r>
      <w:r>
        <w:rPr>
          <w:rtl w:val="true"/>
        </w:rPr>
        <w:t>ובכך ייגרם לו עוול משמעותי</w:t>
      </w:r>
      <w:r>
        <w:rPr>
          <w:rtl w:val="true"/>
        </w:rPr>
        <w:t xml:space="preserve">, </w:t>
      </w:r>
      <w:r>
        <w:rPr>
          <w:rtl w:val="true"/>
        </w:rPr>
        <w:t>אשר יעלה על הפגיעה באינטרס הציבורי</w:t>
      </w:r>
      <w:r>
        <w:rPr>
          <w:rtl w:val="true"/>
        </w:rPr>
        <w:t>.</w:t>
      </w:r>
    </w:p>
    <w:p>
      <w:pPr>
        <w:pStyle w:val="Normal"/>
        <w:spacing w:lineRule="auto" w:line="360"/>
        <w:ind w:start="720" w:end="0"/>
        <w:jc w:val="both"/>
        <w:rPr/>
      </w:pPr>
      <w:r>
        <w:rPr>
          <w:rtl w:val="true"/>
        </w:rPr>
        <w:t xml:space="preserve">לפיכך טען כי הקריטריונים לאי הרשעה שנקבעו בהלכת </w:t>
      </w:r>
      <w:r>
        <w:rPr>
          <w:b/>
          <w:b/>
          <w:bCs/>
          <w:rtl w:val="true"/>
        </w:rPr>
        <w:t>כתב</w:t>
      </w:r>
      <w:r>
        <w:rPr>
          <w:rtl w:val="true"/>
        </w:rPr>
        <w:t xml:space="preserve"> </w:t>
      </w:r>
      <w:r>
        <w:rPr>
          <w:rtl w:val="true"/>
        </w:rPr>
        <w:t xml:space="preserve">- </w:t>
      </w:r>
      <w:hyperlink r:id="rId6">
        <w:r>
          <w:rPr>
            <w:rStyle w:val="Hyperlink"/>
            <w:rtl w:val="true"/>
          </w:rPr>
          <w:t>ע</w:t>
        </w:r>
        <w:r>
          <w:rPr>
            <w:rStyle w:val="Hyperlink"/>
            <w:rtl w:val="true"/>
          </w:rPr>
          <w:t>"</w:t>
        </w:r>
        <w:r>
          <w:rPr>
            <w:rStyle w:val="Hyperlink"/>
            <w:rtl w:val="true"/>
          </w:rPr>
          <w:t xml:space="preserve">פ </w:t>
        </w:r>
        <w:r>
          <w:rPr>
            <w:rStyle w:val="Hyperlink"/>
          </w:rPr>
          <w:t>2083/96</w:t>
        </w:r>
        <w:r>
          <w:rPr>
            <w:rStyle w:val="Hyperlink"/>
            <w:rtl w:val="true"/>
          </w:rPr>
          <w:t xml:space="preserve"> </w:t>
        </w:r>
        <w:r>
          <w:rPr>
            <w:rStyle w:val="Hyperlink"/>
            <w:rtl w:val="true"/>
          </w:rPr>
          <w:t>תמר כתב נ</w:t>
        </w:r>
        <w:r>
          <w:rPr>
            <w:rStyle w:val="Hyperlink"/>
            <w:rtl w:val="true"/>
          </w:rPr>
          <w:t xml:space="preserve">' </w:t>
        </w:r>
        <w:r>
          <w:rPr>
            <w:rStyle w:val="Hyperlink"/>
            <w:rtl w:val="true"/>
          </w:rPr>
          <w:t>מדינת ישראל</w:t>
        </w:r>
        <w:r>
          <w:rPr>
            <w:rStyle w:val="Hyperlink"/>
            <w:rtl w:val="true"/>
          </w:rPr>
          <w:t xml:space="preserve">, </w:t>
        </w:r>
        <w:r>
          <w:rPr>
            <w:rStyle w:val="Hyperlink"/>
            <w:rtl w:val="true"/>
          </w:rPr>
          <w:t>פ</w:t>
        </w:r>
        <w:r>
          <w:rPr>
            <w:rStyle w:val="Hyperlink"/>
            <w:rtl w:val="true"/>
          </w:rPr>
          <w:t>"</w:t>
        </w:r>
        <w:r>
          <w:rPr>
            <w:rStyle w:val="Hyperlink"/>
            <w:rtl w:val="true"/>
          </w:rPr>
          <w:t>ד נב</w:t>
        </w:r>
      </w:hyperlink>
      <w:r>
        <w:rPr>
          <w:rtl w:val="true"/>
        </w:rPr>
        <w:t>(</w:t>
      </w:r>
      <w:r>
        <w:rPr/>
        <w:t>3</w:t>
      </w:r>
      <w:r>
        <w:rPr>
          <w:rtl w:val="true"/>
        </w:rPr>
        <w:t xml:space="preserve">) </w:t>
      </w:r>
      <w:r>
        <w:rPr/>
        <w:t>337</w:t>
      </w:r>
      <w:r>
        <w:rPr>
          <w:rtl w:val="true"/>
        </w:rPr>
        <w:t xml:space="preserve"> (</w:t>
      </w:r>
      <w:r>
        <w:rPr/>
        <w:t>1997</w:t>
      </w:r>
      <w:r>
        <w:rPr>
          <w:rtl w:val="true"/>
        </w:rPr>
        <w:t xml:space="preserve">) - </w:t>
      </w:r>
      <w:r>
        <w:rPr>
          <w:rtl w:val="true"/>
        </w:rPr>
        <w:t>מתקיימים בענייננו</w:t>
      </w:r>
      <w:r>
        <w:rPr>
          <w:rtl w:val="true"/>
        </w:rPr>
        <w:t xml:space="preserve">, </w:t>
      </w:r>
      <w:r>
        <w:rPr>
          <w:rtl w:val="true"/>
        </w:rPr>
        <w:t>והגיש פסיקה מקלה</w:t>
      </w:r>
      <w:r>
        <w:rPr>
          <w:rtl w:val="true"/>
        </w:rPr>
        <w:t>.</w:t>
      </w:r>
    </w:p>
    <w:p>
      <w:pPr>
        <w:pStyle w:val="Normal"/>
        <w:spacing w:lineRule="auto" w:line="360"/>
        <w:ind w:start="720" w:end="0"/>
        <w:jc w:val="both"/>
        <w:rPr/>
      </w:pPr>
      <w:r>
        <w:rPr>
          <w:rtl w:val="true"/>
        </w:rPr>
        <w:t>לפי כל אלו</w:t>
      </w:r>
      <w:r>
        <w:rPr>
          <w:rtl w:val="true"/>
        </w:rPr>
        <w:t xml:space="preserve">, </w:t>
      </w:r>
      <w:r>
        <w:rPr>
          <w:rtl w:val="true"/>
        </w:rPr>
        <w:t>עתר לבטל את ההרשעה</w:t>
      </w:r>
      <w:r>
        <w:rPr>
          <w:rtl w:val="true"/>
        </w:rPr>
        <w:t xml:space="preserve">, </w:t>
      </w:r>
      <w:r>
        <w:rPr>
          <w:rtl w:val="true"/>
        </w:rPr>
        <w:t>ולהטיל צו של</w:t>
      </w:r>
      <w:r>
        <w:rPr>
          <w:rtl w:val="true"/>
        </w:rPr>
        <w:t>"</w:t>
      </w:r>
      <w:r>
        <w:rPr>
          <w:rtl w:val="true"/>
        </w:rPr>
        <w:t>צ</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הנאשם בדיון הביע צער וחרטה</w:t>
      </w:r>
      <w:r>
        <w:rPr>
          <w:rtl w:val="true"/>
        </w:rPr>
        <w:t xml:space="preserve">, </w:t>
      </w:r>
      <w:r>
        <w:rPr>
          <w:rtl w:val="true"/>
        </w:rPr>
        <w:t>והדגיש כי לא ראה באקדחים הישנים כלי יריה המצריכים רישיון</w:t>
      </w:r>
      <w:r>
        <w:rPr>
          <w:rtl w:val="true"/>
        </w:rPr>
        <w:t xml:space="preserve">, </w:t>
      </w:r>
      <w:r>
        <w:rPr>
          <w:rtl w:val="true"/>
        </w:rPr>
        <w:t>אלא פריטי אספנות גרידא</w:t>
      </w:r>
      <w:r>
        <w:rPr>
          <w:rtl w:val="true"/>
        </w:rPr>
        <w:t>.</w:t>
      </w:r>
    </w:p>
    <w:p>
      <w:pPr>
        <w:pStyle w:val="Normal"/>
        <w:spacing w:lineRule="auto" w:line="360"/>
        <w:ind w:start="720" w:end="0"/>
        <w:jc w:val="both"/>
        <w:rPr/>
      </w:pPr>
      <w:r>
        <w:rPr>
          <w:rtl w:val="true"/>
        </w:rPr>
      </w:r>
    </w:p>
    <w:p>
      <w:pPr>
        <w:pStyle w:val="Normal"/>
        <w:numPr>
          <w:ilvl w:val="0"/>
          <w:numId w:val="1"/>
        </w:numPr>
        <w:spacing w:lineRule="auto" w:line="360"/>
        <w:ind w:hanging="360" w:start="765" w:end="0"/>
        <w:jc w:val="both"/>
        <w:rPr/>
      </w:pPr>
      <w:r>
        <w:rPr>
          <w:rtl w:val="true"/>
        </w:rPr>
        <w:t>בית המשפט העליון עמד לא אחת על חומרת עבירת החזקת הנשק שלא כדין</w:t>
      </w:r>
      <w:r>
        <w:rPr>
          <w:rtl w:val="true"/>
        </w:rPr>
        <w:t xml:space="preserve">, </w:t>
      </w:r>
      <w:r>
        <w:rPr>
          <w:rtl w:val="true"/>
        </w:rPr>
        <w:t>על הסכנה כי נשק כזה יגיע לידי גורמים עברייניים ויסכן את שלומם וביטחונם של אזרחים תמימים</w:t>
      </w:r>
      <w:r>
        <w:rPr>
          <w:rtl w:val="true"/>
        </w:rPr>
        <w:t xml:space="preserve">, </w:t>
      </w:r>
      <w:r>
        <w:rPr>
          <w:rtl w:val="true"/>
        </w:rPr>
        <w:t>ועל הצורך להתריע ולהרתיע באמצעות ענישה מחמירה</w:t>
      </w:r>
      <w:r>
        <w:rPr>
          <w:rtl w:val="true"/>
        </w:rPr>
        <w:t>.</w:t>
      </w:r>
    </w:p>
    <w:p>
      <w:pPr>
        <w:pStyle w:val="Normal"/>
        <w:spacing w:lineRule="auto" w:line="360"/>
        <w:ind w:start="360" w:end="0"/>
        <w:jc w:val="both"/>
        <w:rPr/>
      </w:pPr>
      <w:r>
        <w:rPr>
          <w:rtl w:val="true"/>
        </w:rPr>
      </w:r>
    </w:p>
    <w:p>
      <w:pPr>
        <w:pStyle w:val="Normal"/>
        <w:spacing w:lineRule="auto" w:line="360"/>
        <w:ind w:start="720" w:end="0"/>
        <w:jc w:val="both"/>
        <w:rPr/>
      </w:pPr>
      <w:r>
        <w:rPr>
          <w:rtl w:val="true"/>
        </w:rPr>
        <w:t>ב</w:t>
      </w:r>
      <w:hyperlink r:id="rId7">
        <w:r>
          <w:rPr>
            <w:rStyle w:val="Hyperlink"/>
            <w:rtl w:val="true"/>
          </w:rPr>
          <w:t>ע</w:t>
        </w:r>
        <w:r>
          <w:rPr>
            <w:rStyle w:val="Hyperlink"/>
            <w:rtl w:val="true"/>
          </w:rPr>
          <w:t>"</w:t>
        </w:r>
        <w:r>
          <w:rPr>
            <w:rStyle w:val="Hyperlink"/>
            <w:rtl w:val="true"/>
          </w:rPr>
          <w:t xml:space="preserve">פ </w:t>
        </w:r>
        <w:r>
          <w:rPr>
            <w:rStyle w:val="Hyperlink"/>
          </w:rPr>
          <w:t>8416/09</w:t>
        </w:r>
      </w:hyperlink>
      <w:r>
        <w:rPr>
          <w:rtl w:val="true"/>
        </w:rPr>
        <w:t xml:space="preserve"> </w:t>
      </w:r>
      <w:r>
        <w:rPr>
          <w:b/>
          <w:b/>
          <w:bCs/>
          <w:rtl w:val="true"/>
        </w:rPr>
        <w:t>מדינת ישראל נ</w:t>
      </w:r>
      <w:r>
        <w:rPr>
          <w:b/>
          <w:bCs/>
          <w:rtl w:val="true"/>
        </w:rPr>
        <w:t xml:space="preserve">' </w:t>
      </w:r>
      <w:r>
        <w:rPr>
          <w:b/>
          <w:b/>
          <w:bCs/>
          <w:rtl w:val="true"/>
        </w:rPr>
        <w:t xml:space="preserve">מחמוד חרבוש </w:t>
      </w:r>
      <w:r>
        <w:rPr>
          <w:rtl w:val="true"/>
        </w:rPr>
        <w:t>(</w:t>
      </w:r>
      <w:r>
        <w:rPr/>
        <w:t>2010</w:t>
      </w:r>
      <w:r>
        <w:rPr>
          <w:rtl w:val="true"/>
        </w:rPr>
        <w:t xml:space="preserve">) </w:t>
      </w:r>
      <w:r>
        <w:rPr>
          <w:rtl w:val="true"/>
        </w:rPr>
        <w:t xml:space="preserve">קבע בית המשפט העליון כי </w:t>
      </w:r>
      <w:r>
        <w:rPr>
          <w:rtl w:val="true"/>
        </w:rPr>
        <w:t>-</w:t>
      </w:r>
    </w:p>
    <w:p>
      <w:pPr>
        <w:pStyle w:val="Normal"/>
        <w:spacing w:lineRule="auto" w:line="360"/>
        <w:ind w:start="720" w:end="0"/>
        <w:jc w:val="both"/>
        <w:rPr/>
      </w:pPr>
      <w:r>
        <w:rPr>
          <w:rtl w:val="true"/>
        </w:rPr>
      </w:r>
    </w:p>
    <w:p>
      <w:pPr>
        <w:pStyle w:val="Ruller41"/>
        <w:ind w:start="1620" w:end="1080"/>
        <w:jc w:val="both"/>
        <w:rPr>
          <w:rFonts w:cs="David"/>
          <w:b/>
          <w:bCs/>
          <w:sz w:val="24"/>
          <w:szCs w:val="24"/>
        </w:rPr>
      </w:pPr>
      <w:r>
        <w:rPr>
          <w:rFonts w:cs="David"/>
          <w:b/>
          <w:bCs/>
          <w:sz w:val="24"/>
          <w:szCs w:val="24"/>
          <w:rtl w:val="true"/>
        </w:rPr>
        <w:t>"</w:t>
      </w:r>
      <w:r>
        <w:rPr>
          <w:rFonts w:cs="David"/>
          <w:b/>
          <w:b/>
          <w:bCs/>
          <w:sz w:val="24"/>
          <w:sz w:val="24"/>
          <w:szCs w:val="24"/>
          <w:rtl w:val="true"/>
        </w:rPr>
        <w:t>המציאות</w:t>
      </w:r>
      <w:r>
        <w:rPr>
          <w:rFonts w:eastAsia="Arial TUR;Arial" w:cs="Arial TUR;Arial"/>
          <w:b/>
          <w:b/>
          <w:bCs/>
          <w:sz w:val="24"/>
          <w:sz w:val="24"/>
          <w:szCs w:val="24"/>
          <w:rtl w:val="true"/>
        </w:rPr>
        <w:t xml:space="preserve"> </w:t>
      </w:r>
      <w:r>
        <w:rPr>
          <w:rFonts w:cs="David"/>
          <w:b/>
          <w:b/>
          <w:bCs/>
          <w:sz w:val="24"/>
          <w:sz w:val="24"/>
          <w:szCs w:val="24"/>
          <w:rtl w:val="true"/>
        </w:rPr>
        <w:t>השוררת</w:t>
      </w:r>
      <w:r>
        <w:rPr>
          <w:rFonts w:eastAsia="Arial TUR;Arial" w:cs="Arial TUR;Arial"/>
          <w:b/>
          <w:b/>
          <w:bCs/>
          <w:sz w:val="24"/>
          <w:sz w:val="24"/>
          <w:szCs w:val="24"/>
          <w:rtl w:val="true"/>
        </w:rPr>
        <w:t xml:space="preserve"> </w:t>
      </w:r>
      <w:r>
        <w:rPr>
          <w:rFonts w:cs="David"/>
          <w:b/>
          <w:b/>
          <w:bCs/>
          <w:sz w:val="24"/>
          <w:sz w:val="24"/>
          <w:szCs w:val="24"/>
          <w:rtl w:val="true"/>
        </w:rPr>
        <w:t>בארץ</w:t>
      </w:r>
      <w:r>
        <w:rPr>
          <w:rFonts w:eastAsia="Arial TUR;Arial" w:cs="Arial TUR;Arial"/>
          <w:b/>
          <w:b/>
          <w:bCs/>
          <w:sz w:val="24"/>
          <w:sz w:val="24"/>
          <w:szCs w:val="24"/>
          <w:rtl w:val="true"/>
        </w:rPr>
        <w:t xml:space="preserve"> </w:t>
      </w:r>
      <w:r>
        <w:rPr>
          <w:rFonts w:cs="David"/>
          <w:b/>
          <w:b/>
          <w:bCs/>
          <w:sz w:val="24"/>
          <w:sz w:val="24"/>
          <w:szCs w:val="24"/>
          <w:rtl w:val="true"/>
        </w:rPr>
        <w:t>המתבטאת</w:t>
      </w:r>
      <w:r>
        <w:rPr>
          <w:rFonts w:eastAsia="Arial TUR;Arial" w:cs="Arial TUR;Arial"/>
          <w:b/>
          <w:b/>
          <w:bCs/>
          <w:sz w:val="24"/>
          <w:sz w:val="24"/>
          <w:szCs w:val="24"/>
          <w:rtl w:val="true"/>
        </w:rPr>
        <w:t xml:space="preserve"> </w:t>
      </w:r>
      <w:r>
        <w:rPr>
          <w:rFonts w:cs="David"/>
          <w:b/>
          <w:b/>
          <w:bCs/>
          <w:sz w:val="24"/>
          <w:sz w:val="24"/>
          <w:szCs w:val="24"/>
          <w:rtl w:val="true"/>
        </w:rPr>
        <w:t>בזמינותו</w:t>
      </w:r>
      <w:r>
        <w:rPr>
          <w:rFonts w:eastAsia="Arial TUR;Arial" w:cs="Arial TUR;Arial"/>
          <w:b/>
          <w:b/>
          <w:bCs/>
          <w:sz w:val="24"/>
          <w:sz w:val="24"/>
          <w:szCs w:val="24"/>
          <w:rtl w:val="true"/>
        </w:rPr>
        <w:t xml:space="preserve"> </w:t>
      </w:r>
      <w:r>
        <w:rPr>
          <w:rFonts w:cs="David"/>
          <w:b/>
          <w:b/>
          <w:bCs/>
          <w:sz w:val="24"/>
          <w:sz w:val="24"/>
          <w:szCs w:val="24"/>
          <w:rtl w:val="true"/>
        </w:rPr>
        <w:t>של</w:t>
      </w:r>
      <w:r>
        <w:rPr>
          <w:rFonts w:eastAsia="Arial TUR;Arial" w:cs="Arial TUR;Arial"/>
          <w:b/>
          <w:b/>
          <w:bCs/>
          <w:sz w:val="24"/>
          <w:sz w:val="24"/>
          <w:szCs w:val="24"/>
          <w:rtl w:val="true"/>
        </w:rPr>
        <w:t xml:space="preserve"> </w:t>
      </w:r>
      <w:r>
        <w:rPr>
          <w:rFonts w:cs="David"/>
          <w:b/>
          <w:b/>
          <w:bCs/>
          <w:sz w:val="24"/>
          <w:sz w:val="24"/>
          <w:szCs w:val="24"/>
          <w:rtl w:val="true"/>
        </w:rPr>
        <w:t>נשק</w:t>
      </w:r>
      <w:r>
        <w:rPr>
          <w:rFonts w:eastAsia="Arial TUR;Arial" w:cs="Arial TUR;Arial"/>
          <w:b/>
          <w:b/>
          <w:bCs/>
          <w:sz w:val="24"/>
          <w:sz w:val="24"/>
          <w:szCs w:val="24"/>
          <w:rtl w:val="true"/>
        </w:rPr>
        <w:t xml:space="preserve"> </w:t>
      </w:r>
      <w:r>
        <w:rPr>
          <w:rFonts w:cs="David"/>
          <w:b/>
          <w:b/>
          <w:bCs/>
          <w:sz w:val="24"/>
          <w:sz w:val="24"/>
          <w:szCs w:val="24"/>
          <w:rtl w:val="true"/>
        </w:rPr>
        <w:t>חם</w:t>
      </w:r>
      <w:r>
        <w:rPr>
          <w:rFonts w:eastAsia="Arial TUR;Arial" w:cs="Arial TUR;Arial"/>
          <w:b/>
          <w:b/>
          <w:bCs/>
          <w:sz w:val="24"/>
          <w:sz w:val="24"/>
          <w:szCs w:val="24"/>
          <w:rtl w:val="true"/>
        </w:rPr>
        <w:t xml:space="preserve"> </w:t>
      </w:r>
      <w:r>
        <w:rPr>
          <w:rFonts w:cs="David"/>
          <w:b/>
          <w:b/>
          <w:bCs/>
          <w:sz w:val="24"/>
          <w:sz w:val="24"/>
          <w:szCs w:val="24"/>
          <w:rtl w:val="true"/>
        </w:rPr>
        <w:t>ורב</w:t>
      </w:r>
      <w:r>
        <w:rPr>
          <w:rFonts w:eastAsia="Arial TUR;Arial" w:cs="Arial TUR;Arial"/>
          <w:b/>
          <w:b/>
          <w:bCs/>
          <w:sz w:val="24"/>
          <w:sz w:val="24"/>
          <w:szCs w:val="24"/>
          <w:rtl w:val="true"/>
        </w:rPr>
        <w:t xml:space="preserve"> </w:t>
      </w:r>
      <w:r>
        <w:rPr>
          <w:rFonts w:cs="David"/>
          <w:b/>
          <w:b/>
          <w:bCs/>
          <w:sz w:val="24"/>
          <w:sz w:val="24"/>
          <w:szCs w:val="24"/>
          <w:rtl w:val="true"/>
        </w:rPr>
        <w:t>עוצמה</w:t>
      </w:r>
      <w:r>
        <w:rPr>
          <w:rFonts w:eastAsia="Arial TUR;Arial" w:cs="Arial TUR;Arial"/>
          <w:b/>
          <w:b/>
          <w:bCs/>
          <w:sz w:val="24"/>
          <w:sz w:val="24"/>
          <w:szCs w:val="24"/>
          <w:rtl w:val="true"/>
        </w:rPr>
        <w:t xml:space="preserve"> </w:t>
      </w:r>
      <w:r>
        <w:rPr>
          <w:rFonts w:cs="David"/>
          <w:b/>
          <w:b/>
          <w:bCs/>
          <w:sz w:val="24"/>
          <w:sz w:val="24"/>
          <w:szCs w:val="24"/>
          <w:rtl w:val="true"/>
        </w:rPr>
        <w:t>שיש</w:t>
      </w:r>
      <w:r>
        <w:rPr>
          <w:rFonts w:eastAsia="Arial TUR;Arial" w:cs="Arial TUR;Arial"/>
          <w:b/>
          <w:b/>
          <w:bCs/>
          <w:sz w:val="24"/>
          <w:sz w:val="24"/>
          <w:szCs w:val="24"/>
          <w:rtl w:val="true"/>
        </w:rPr>
        <w:t xml:space="preserve"> </w:t>
      </w:r>
      <w:r>
        <w:rPr>
          <w:rFonts w:cs="David"/>
          <w:b/>
          <w:b/>
          <w:bCs/>
          <w:sz w:val="24"/>
          <w:sz w:val="24"/>
          <w:szCs w:val="24"/>
          <w:rtl w:val="true"/>
        </w:rPr>
        <w:t>עמו</w:t>
      </w:r>
      <w:r>
        <w:rPr>
          <w:rFonts w:eastAsia="Arial TUR;Arial" w:cs="Arial TUR;Arial"/>
          <w:b/>
          <w:b/>
          <w:bCs/>
          <w:sz w:val="24"/>
          <w:sz w:val="24"/>
          <w:szCs w:val="24"/>
          <w:rtl w:val="true"/>
        </w:rPr>
        <w:t xml:space="preserve"> </w:t>
      </w:r>
      <w:r>
        <w:rPr>
          <w:rFonts w:cs="David"/>
          <w:b/>
          <w:b/>
          <w:bCs/>
          <w:sz w:val="24"/>
          <w:sz w:val="24"/>
          <w:szCs w:val="24"/>
          <w:rtl w:val="true"/>
        </w:rPr>
        <w:t>פוטנציאל</w:t>
      </w:r>
      <w:r>
        <w:rPr>
          <w:rFonts w:eastAsia="Arial TUR;Arial" w:cs="Arial TUR;Arial"/>
          <w:b/>
          <w:b/>
          <w:bCs/>
          <w:sz w:val="24"/>
          <w:sz w:val="24"/>
          <w:szCs w:val="24"/>
          <w:rtl w:val="true"/>
        </w:rPr>
        <w:t xml:space="preserve"> </w:t>
      </w:r>
      <w:r>
        <w:rPr>
          <w:rFonts w:cs="David"/>
          <w:b/>
          <w:b/>
          <w:bCs/>
          <w:sz w:val="24"/>
          <w:sz w:val="24"/>
          <w:szCs w:val="24"/>
          <w:rtl w:val="true"/>
        </w:rPr>
        <w:t>להסלמת</w:t>
      </w:r>
      <w:r>
        <w:rPr>
          <w:rFonts w:eastAsia="Arial TUR;Arial" w:cs="Arial TUR;Arial"/>
          <w:b/>
          <w:b/>
          <w:bCs/>
          <w:sz w:val="24"/>
          <w:sz w:val="24"/>
          <w:szCs w:val="24"/>
          <w:rtl w:val="true"/>
        </w:rPr>
        <w:t xml:space="preserve"> </w:t>
      </w:r>
      <w:r>
        <w:rPr>
          <w:rFonts w:cs="David"/>
          <w:b/>
          <w:b/>
          <w:bCs/>
          <w:sz w:val="24"/>
          <w:sz w:val="24"/>
          <w:szCs w:val="24"/>
          <w:rtl w:val="true"/>
        </w:rPr>
        <w:t>האלימות</w:t>
      </w:r>
      <w:r>
        <w:rPr>
          <w:rFonts w:eastAsia="Arial TUR;Arial" w:cs="Arial TUR;Arial"/>
          <w:b/>
          <w:b/>
          <w:bCs/>
          <w:sz w:val="24"/>
          <w:sz w:val="24"/>
          <w:szCs w:val="24"/>
          <w:rtl w:val="true"/>
        </w:rPr>
        <w:t xml:space="preserve"> </w:t>
      </w:r>
      <w:r>
        <w:rPr>
          <w:rFonts w:cs="David"/>
          <w:b/>
          <w:b/>
          <w:bCs/>
          <w:sz w:val="24"/>
          <w:sz w:val="24"/>
          <w:szCs w:val="24"/>
          <w:rtl w:val="true"/>
        </w:rPr>
        <w:t>העבריינית</w:t>
      </w:r>
      <w:r>
        <w:rPr>
          <w:rFonts w:cs="David"/>
          <w:b/>
          <w:bCs/>
          <w:sz w:val="24"/>
          <w:szCs w:val="24"/>
          <w:rtl w:val="true"/>
        </w:rPr>
        <w:t xml:space="preserve">, </w:t>
      </w:r>
      <w:r>
        <w:rPr>
          <w:rFonts w:cs="David"/>
          <w:b/>
          <w:b/>
          <w:bCs/>
          <w:sz w:val="24"/>
          <w:sz w:val="24"/>
          <w:szCs w:val="24"/>
          <w:rtl w:val="true"/>
        </w:rPr>
        <w:t>מחייבת</w:t>
      </w:r>
      <w:r>
        <w:rPr>
          <w:rFonts w:eastAsia="Arial TUR;Arial" w:cs="Arial TUR;Arial"/>
          <w:b/>
          <w:b/>
          <w:bCs/>
          <w:sz w:val="24"/>
          <w:sz w:val="24"/>
          <w:szCs w:val="24"/>
          <w:rtl w:val="true"/>
        </w:rPr>
        <w:t xml:space="preserve"> </w:t>
      </w:r>
      <w:r>
        <w:rPr>
          <w:rFonts w:cs="David"/>
          <w:b/>
          <w:b/>
          <w:bCs/>
          <w:sz w:val="24"/>
          <w:sz w:val="24"/>
          <w:szCs w:val="24"/>
          <w:rtl w:val="true"/>
        </w:rPr>
        <w:t>מתן</w:t>
      </w:r>
      <w:r>
        <w:rPr>
          <w:rFonts w:eastAsia="Arial TUR;Arial" w:cs="Arial TUR;Arial"/>
          <w:b/>
          <w:b/>
          <w:bCs/>
          <w:sz w:val="24"/>
          <w:sz w:val="24"/>
          <w:szCs w:val="24"/>
          <w:rtl w:val="true"/>
        </w:rPr>
        <w:t xml:space="preserve"> </w:t>
      </w:r>
      <w:r>
        <w:rPr>
          <w:rFonts w:cs="David"/>
          <w:b/>
          <w:b/>
          <w:bCs/>
          <w:sz w:val="24"/>
          <w:sz w:val="24"/>
          <w:szCs w:val="24"/>
          <w:rtl w:val="true"/>
        </w:rPr>
        <w:t>ביטוי</w:t>
      </w:r>
      <w:r>
        <w:rPr>
          <w:rFonts w:eastAsia="Arial TUR;Arial" w:cs="Arial TUR;Arial"/>
          <w:b/>
          <w:b/>
          <w:bCs/>
          <w:sz w:val="24"/>
          <w:sz w:val="24"/>
          <w:szCs w:val="24"/>
          <w:rtl w:val="true"/>
        </w:rPr>
        <w:t xml:space="preserve"> </w:t>
      </w:r>
      <w:r>
        <w:rPr>
          <w:rFonts w:cs="David"/>
          <w:b/>
          <w:b/>
          <w:bCs/>
          <w:sz w:val="24"/>
          <w:sz w:val="24"/>
          <w:szCs w:val="24"/>
          <w:rtl w:val="true"/>
        </w:rPr>
        <w:t>עונשי</w:t>
      </w:r>
      <w:r>
        <w:rPr>
          <w:rFonts w:eastAsia="Arial TUR;Arial" w:cs="Arial TUR;Arial"/>
          <w:b/>
          <w:b/>
          <w:bCs/>
          <w:sz w:val="24"/>
          <w:sz w:val="24"/>
          <w:szCs w:val="24"/>
          <w:rtl w:val="true"/>
        </w:rPr>
        <w:t xml:space="preserve"> </w:t>
      </w:r>
      <w:r>
        <w:rPr>
          <w:rFonts w:cs="David"/>
          <w:b/>
          <w:b/>
          <w:bCs/>
          <w:sz w:val="24"/>
          <w:sz w:val="24"/>
          <w:szCs w:val="24"/>
          <w:rtl w:val="true"/>
        </w:rPr>
        <w:t>הולם</w:t>
      </w:r>
      <w:r>
        <w:rPr>
          <w:rFonts w:eastAsia="Arial TUR;Arial" w:cs="Arial TUR;Arial"/>
          <w:b/>
          <w:b/>
          <w:bCs/>
          <w:sz w:val="24"/>
          <w:sz w:val="24"/>
          <w:szCs w:val="24"/>
          <w:rtl w:val="true"/>
        </w:rPr>
        <w:t xml:space="preserve"> </w:t>
      </w:r>
      <w:r>
        <w:rPr>
          <w:rFonts w:cs="David"/>
          <w:b/>
          <w:b/>
          <w:bCs/>
          <w:sz w:val="24"/>
          <w:sz w:val="24"/>
          <w:szCs w:val="24"/>
          <w:rtl w:val="true"/>
        </w:rPr>
        <w:t>והחמרה</w:t>
      </w:r>
      <w:r>
        <w:rPr>
          <w:rFonts w:eastAsia="Arial TUR;Arial" w:cs="Arial TUR;Arial"/>
          <w:b/>
          <w:b/>
          <w:bCs/>
          <w:sz w:val="24"/>
          <w:sz w:val="24"/>
          <w:szCs w:val="24"/>
          <w:rtl w:val="true"/>
        </w:rPr>
        <w:t xml:space="preserve"> </w:t>
      </w:r>
      <w:r>
        <w:rPr>
          <w:rFonts w:cs="David"/>
          <w:b/>
          <w:b/>
          <w:bCs/>
          <w:sz w:val="24"/>
          <w:sz w:val="24"/>
          <w:szCs w:val="24"/>
          <w:rtl w:val="true"/>
        </w:rPr>
        <w:t>ברמת</w:t>
      </w:r>
      <w:r>
        <w:rPr>
          <w:rFonts w:eastAsia="Arial TUR;Arial" w:cs="Arial TUR;Arial"/>
          <w:b/>
          <w:b/>
          <w:bCs/>
          <w:sz w:val="24"/>
          <w:sz w:val="24"/>
          <w:szCs w:val="24"/>
          <w:rtl w:val="true"/>
        </w:rPr>
        <w:t xml:space="preserve"> </w:t>
      </w:r>
      <w:r>
        <w:rPr>
          <w:rFonts w:cs="David"/>
          <w:b/>
          <w:b/>
          <w:bCs/>
          <w:sz w:val="24"/>
          <w:sz w:val="24"/>
          <w:szCs w:val="24"/>
          <w:rtl w:val="true"/>
        </w:rPr>
        <w:t>הענישה</w:t>
      </w:r>
      <w:r>
        <w:rPr>
          <w:rFonts w:eastAsia="Arial TUR;Arial" w:cs="Arial TUR;Arial"/>
          <w:b/>
          <w:b/>
          <w:bCs/>
          <w:sz w:val="24"/>
          <w:sz w:val="24"/>
          <w:szCs w:val="24"/>
          <w:rtl w:val="true"/>
        </w:rPr>
        <w:t xml:space="preserve"> </w:t>
      </w:r>
      <w:r>
        <w:rPr>
          <w:rFonts w:cs="David"/>
          <w:b/>
          <w:bCs/>
          <w:sz w:val="24"/>
          <w:szCs w:val="24"/>
          <w:rtl w:val="true"/>
        </w:rPr>
        <w:t>(</w:t>
      </w:r>
      <w:r>
        <w:rPr>
          <w:rFonts w:cs="David"/>
          <w:b/>
          <w:b/>
          <w:bCs/>
          <w:sz w:val="24"/>
          <w:sz w:val="24"/>
          <w:szCs w:val="24"/>
          <w:rtl w:val="true"/>
        </w:rPr>
        <w:t>ראו</w:t>
      </w:r>
      <w:r>
        <w:rPr>
          <w:rFonts w:eastAsia="Arial TUR;Arial" w:cs="Arial TUR;Arial"/>
          <w:b/>
          <w:b/>
          <w:bCs/>
          <w:sz w:val="24"/>
          <w:sz w:val="24"/>
          <w:szCs w:val="24"/>
          <w:rtl w:val="true"/>
        </w:rPr>
        <w:t xml:space="preserve"> </w:t>
      </w:r>
      <w:r>
        <w:rPr>
          <w:rFonts w:cs="David"/>
          <w:b/>
          <w:b/>
          <w:bCs/>
          <w:color w:val="000000"/>
          <w:sz w:val="24"/>
          <w:sz w:val="24"/>
          <w:szCs w:val="24"/>
          <w:rtl w:val="true"/>
        </w:rPr>
        <w:t>ע</w:t>
      </w:r>
      <w:r>
        <w:rPr>
          <w:rFonts w:cs="David"/>
          <w:b/>
          <w:bCs/>
          <w:color w:val="000000"/>
          <w:sz w:val="24"/>
          <w:szCs w:val="24"/>
          <w:rtl w:val="true"/>
        </w:rPr>
        <w:t>"</w:t>
      </w:r>
      <w:r>
        <w:rPr>
          <w:rFonts w:cs="David"/>
          <w:b/>
          <w:b/>
          <w:bCs/>
          <w:color w:val="000000"/>
          <w:sz w:val="24"/>
          <w:sz w:val="24"/>
          <w:szCs w:val="24"/>
          <w:rtl w:val="true"/>
        </w:rPr>
        <w:t>פ</w:t>
      </w:r>
      <w:r>
        <w:rPr>
          <w:rFonts w:eastAsia="Arial TUR;Arial" w:cs="Arial TUR;Arial"/>
          <w:b/>
          <w:b/>
          <w:bCs/>
          <w:color w:val="000000"/>
          <w:sz w:val="24"/>
          <w:sz w:val="24"/>
          <w:szCs w:val="24"/>
          <w:rtl w:val="true"/>
        </w:rPr>
        <w:t xml:space="preserve"> </w:t>
      </w:r>
      <w:r>
        <w:rPr>
          <w:rFonts w:cs="David"/>
          <w:b/>
          <w:bCs/>
          <w:color w:val="000000"/>
          <w:sz w:val="24"/>
          <w:szCs w:val="24"/>
        </w:rPr>
        <w:t>1332/04</w:t>
      </w:r>
      <w:r>
        <w:rPr>
          <w:rFonts w:cs="David"/>
          <w:b/>
          <w:bCs/>
          <w:sz w:val="24"/>
          <w:szCs w:val="24"/>
          <w:rtl w:val="true"/>
        </w:rPr>
        <w:t xml:space="preserve"> </w:t>
      </w:r>
      <w:r>
        <w:rPr>
          <w:rFonts w:ascii="Times New Roman" w:hAnsi="Times New Roman" w:cs="David"/>
          <w:b/>
          <w:b/>
          <w:bCs/>
          <w:spacing w:val="0"/>
          <w:sz w:val="24"/>
          <w:sz w:val="24"/>
          <w:szCs w:val="24"/>
          <w:rtl w:val="true"/>
        </w:rPr>
        <w:t>מדינת</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ישראל</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נ</w:t>
      </w:r>
      <w:r>
        <w:rPr>
          <w:rFonts w:cs="David" w:ascii="Times New Roman" w:hAnsi="Times New Roman"/>
          <w:b/>
          <w:bCs/>
          <w:spacing w:val="0"/>
          <w:sz w:val="24"/>
          <w:szCs w:val="24"/>
          <w:rtl w:val="true"/>
        </w:rPr>
        <w:t xml:space="preserve">' </w:t>
      </w:r>
      <w:r>
        <w:rPr>
          <w:rFonts w:ascii="Times New Roman" w:hAnsi="Times New Roman" w:cs="David"/>
          <w:b/>
          <w:b/>
          <w:bCs/>
          <w:spacing w:val="0"/>
          <w:sz w:val="24"/>
          <w:sz w:val="24"/>
          <w:szCs w:val="24"/>
          <w:rtl w:val="true"/>
        </w:rPr>
        <w:t>פס</w:t>
      </w:r>
      <w:r>
        <w:rPr>
          <w:rFonts w:cs="David"/>
          <w:b/>
          <w:bCs/>
          <w:sz w:val="24"/>
          <w:szCs w:val="24"/>
          <w:rtl w:val="true"/>
        </w:rPr>
        <w:t xml:space="preserve">, </w:t>
      </w:r>
      <w:r>
        <w:rPr>
          <w:rFonts w:cs="David"/>
          <w:b/>
          <w:b/>
          <w:bCs/>
          <w:sz w:val="24"/>
          <w:sz w:val="24"/>
          <w:szCs w:val="24"/>
          <w:rtl w:val="true"/>
        </w:rPr>
        <w:t>סעיף</w:t>
      </w:r>
      <w:r>
        <w:rPr>
          <w:rFonts w:eastAsia="Arial TUR;Arial" w:cs="Arial TUR;Arial"/>
          <w:b/>
          <w:b/>
          <w:bCs/>
          <w:sz w:val="24"/>
          <w:sz w:val="24"/>
          <w:szCs w:val="24"/>
          <w:rtl w:val="true"/>
        </w:rPr>
        <w:t xml:space="preserve"> </w:t>
      </w:r>
      <w:r>
        <w:rPr>
          <w:rFonts w:cs="David"/>
          <w:b/>
          <w:bCs/>
          <w:sz w:val="24"/>
          <w:szCs w:val="24"/>
        </w:rPr>
        <w:t>4</w:t>
      </w:r>
      <w:r>
        <w:rPr>
          <w:rFonts w:cs="David"/>
          <w:b/>
          <w:bCs/>
          <w:sz w:val="24"/>
          <w:szCs w:val="24"/>
          <w:rtl w:val="true"/>
        </w:rPr>
        <w:t xml:space="preserve"> (</w:t>
      </w:r>
      <w:r>
        <w:rPr>
          <w:rFonts w:cs="David" w:ascii="Times New Roman" w:hAnsi="Times New Roman"/>
          <w:b/>
          <w:bCs/>
          <w:spacing w:val="0"/>
          <w:sz w:val="24"/>
          <w:szCs w:val="24"/>
          <w:rtl w:val="true"/>
        </w:rPr>
        <w:t>[</w:t>
      </w:r>
      <w:r>
        <w:rPr>
          <w:rFonts w:ascii="Times New Roman" w:hAnsi="Times New Roman" w:cs="David"/>
          <w:b/>
          <w:b/>
          <w:bCs/>
          <w:spacing w:val="0"/>
          <w:sz w:val="24"/>
          <w:sz w:val="24"/>
          <w:szCs w:val="24"/>
          <w:rtl w:val="true"/>
        </w:rPr>
        <w:t>פורסם</w:t>
      </w:r>
      <w:r>
        <w:rPr>
          <w:rFonts w:ascii="Times New Roman" w:hAnsi="Times New Roman" w:cs="Times New Roman"/>
          <w:b/>
          <w:b/>
          <w:bCs/>
          <w:spacing w:val="0"/>
          <w:sz w:val="24"/>
          <w:sz w:val="24"/>
          <w:szCs w:val="24"/>
          <w:rtl w:val="true"/>
        </w:rPr>
        <w:t xml:space="preserve"> </w:t>
      </w:r>
      <w:r>
        <w:rPr>
          <w:rFonts w:ascii="Times New Roman" w:hAnsi="Times New Roman" w:cs="David"/>
          <w:b/>
          <w:b/>
          <w:bCs/>
          <w:spacing w:val="0"/>
          <w:sz w:val="24"/>
          <w:sz w:val="24"/>
          <w:szCs w:val="24"/>
          <w:rtl w:val="true"/>
        </w:rPr>
        <w:t>בנבו</w:t>
      </w:r>
      <w:r>
        <w:rPr>
          <w:rFonts w:cs="David" w:ascii="Times New Roman" w:hAnsi="Times New Roman"/>
          <w:b/>
          <w:bCs/>
          <w:spacing w:val="0"/>
          <w:sz w:val="24"/>
          <w:szCs w:val="24"/>
          <w:rtl w:val="true"/>
        </w:rPr>
        <w:t>]</w:t>
      </w:r>
      <w:r>
        <w:rPr>
          <w:rFonts w:cs="David"/>
          <w:b/>
          <w:bCs/>
          <w:sz w:val="24"/>
          <w:szCs w:val="24"/>
          <w:rtl w:val="true"/>
        </w:rPr>
        <w:t xml:space="preserve">, </w:t>
      </w:r>
      <w:r>
        <w:rPr>
          <w:rFonts w:cs="David"/>
          <w:b/>
          <w:bCs/>
          <w:sz w:val="24"/>
          <w:szCs w:val="24"/>
        </w:rPr>
        <w:t>19.4.04</w:t>
      </w:r>
      <w:r>
        <w:rPr>
          <w:rFonts w:cs="David"/>
          <w:b/>
          <w:bCs/>
          <w:sz w:val="24"/>
          <w:szCs w:val="24"/>
          <w:rtl w:val="true"/>
        </w:rPr>
        <w:t>))."</w:t>
      </w:r>
    </w:p>
    <w:p>
      <w:pPr>
        <w:pStyle w:val="Ruller41"/>
        <w:ind w:start="1620" w:end="1080"/>
        <w:jc w:val="both"/>
        <w:rPr>
          <w:rFonts w:cs="David"/>
          <w:b/>
          <w:bCs/>
          <w:sz w:val="24"/>
          <w:szCs w:val="24"/>
        </w:rPr>
      </w:pPr>
      <w:r>
        <w:rPr>
          <w:rFonts w:cs="David"/>
          <w:b/>
          <w:bCs/>
          <w:sz w:val="24"/>
          <w:szCs w:val="24"/>
          <w:rtl w:val="true"/>
        </w:rPr>
      </w:r>
    </w:p>
    <w:p>
      <w:pPr>
        <w:pStyle w:val="Ruller41"/>
        <w:ind w:start="720" w:end="0"/>
        <w:jc w:val="both"/>
        <w:rPr>
          <w:rFonts w:cs="David"/>
          <w:sz w:val="24"/>
          <w:szCs w:val="24"/>
        </w:rPr>
      </w:pPr>
      <w:r>
        <w:rPr>
          <w:rFonts w:cs="David"/>
          <w:sz w:val="24"/>
          <w:sz w:val="24"/>
          <w:szCs w:val="24"/>
          <w:rtl w:val="true"/>
        </w:rPr>
        <w:t>ב</w:t>
      </w:r>
      <w:hyperlink r:id="rId8">
        <w:r>
          <w:rPr>
            <w:rStyle w:val="Hyperlink"/>
            <w:rFonts w:cs="David"/>
            <w:sz w:val="24"/>
            <w:sz w:val="24"/>
            <w:szCs w:val="24"/>
            <w:rtl w:val="true"/>
          </w:rPr>
          <w:t>ע</w:t>
        </w:r>
        <w:r>
          <w:rPr>
            <w:rStyle w:val="Hyperlink"/>
            <w:rFonts w:cs="David"/>
            <w:sz w:val="24"/>
            <w:szCs w:val="24"/>
            <w:rtl w:val="true"/>
          </w:rPr>
          <w:t>"</w:t>
        </w:r>
        <w:r>
          <w:rPr>
            <w:rStyle w:val="Hyperlink"/>
            <w:rFonts w:cs="David"/>
            <w:sz w:val="24"/>
            <w:sz w:val="24"/>
            <w:szCs w:val="24"/>
            <w:rtl w:val="true"/>
          </w:rPr>
          <w:t>פ</w:t>
        </w:r>
        <w:r>
          <w:rPr>
            <w:rStyle w:val="Hyperlink"/>
            <w:rFonts w:eastAsia="Arial TUR;Arial" w:cs="Arial TUR;Arial"/>
            <w:sz w:val="24"/>
            <w:sz w:val="24"/>
            <w:szCs w:val="24"/>
            <w:rtl w:val="true"/>
          </w:rPr>
          <w:t xml:space="preserve"> </w:t>
        </w:r>
        <w:r>
          <w:rPr>
            <w:rStyle w:val="Hyperlink"/>
            <w:rFonts w:cs="David"/>
            <w:sz w:val="24"/>
            <w:szCs w:val="24"/>
          </w:rPr>
          <w:t>4050/08</w:t>
        </w:r>
      </w:hyperlink>
      <w:r>
        <w:rPr>
          <w:rFonts w:cs="David"/>
          <w:sz w:val="24"/>
          <w:szCs w:val="24"/>
          <w:rtl w:val="true"/>
        </w:rPr>
        <w:t xml:space="preserve"> </w:t>
      </w:r>
      <w:r>
        <w:rPr>
          <w:rFonts w:cs="David"/>
          <w:b/>
          <w:b/>
          <w:bCs/>
          <w:sz w:val="24"/>
          <w:sz w:val="24"/>
          <w:szCs w:val="24"/>
          <w:rtl w:val="true"/>
        </w:rPr>
        <w:t>נתנאל</w:t>
      </w:r>
      <w:r>
        <w:rPr>
          <w:rFonts w:eastAsia="Arial TUR;Arial" w:cs="Arial TUR;Arial"/>
          <w:sz w:val="24"/>
          <w:sz w:val="24"/>
          <w:szCs w:val="24"/>
          <w:rtl w:val="true"/>
        </w:rPr>
        <w:t xml:space="preserve"> </w:t>
      </w:r>
      <w:r>
        <w:rPr>
          <w:rFonts w:cs="David"/>
          <w:b/>
          <w:b/>
          <w:bCs/>
          <w:sz w:val="24"/>
          <w:sz w:val="24"/>
          <w:szCs w:val="24"/>
          <w:rtl w:val="true"/>
        </w:rPr>
        <w:t>ליבוביץ</w:t>
      </w:r>
      <w:r>
        <w:rPr>
          <w:rFonts w:eastAsia="Arial TUR;Arial" w:cs="Arial TUR;Arial"/>
          <w:b/>
          <w:b/>
          <w:bCs/>
          <w:sz w:val="24"/>
          <w:sz w:val="24"/>
          <w:szCs w:val="24"/>
          <w:rtl w:val="true"/>
        </w:rPr>
        <w:t xml:space="preserve"> </w:t>
      </w:r>
      <w:r>
        <w:rPr>
          <w:rFonts w:cs="David"/>
          <w:b/>
          <w:b/>
          <w:bCs/>
          <w:sz w:val="24"/>
          <w:sz w:val="24"/>
          <w:szCs w:val="24"/>
          <w:rtl w:val="true"/>
        </w:rPr>
        <w:t>נ</w:t>
      </w:r>
      <w:r>
        <w:rPr>
          <w:rFonts w:cs="David"/>
          <w:b/>
          <w:bCs/>
          <w:sz w:val="24"/>
          <w:szCs w:val="24"/>
          <w:rtl w:val="true"/>
        </w:rPr>
        <w:t xml:space="preserve">' </w:t>
      </w:r>
      <w:r>
        <w:rPr>
          <w:rFonts w:cs="David"/>
          <w:b/>
          <w:b/>
          <w:bCs/>
          <w:sz w:val="24"/>
          <w:sz w:val="24"/>
          <w:szCs w:val="24"/>
          <w:rtl w:val="true"/>
        </w:rPr>
        <w:t>מדינת</w:t>
      </w:r>
      <w:r>
        <w:rPr>
          <w:rFonts w:eastAsia="Arial TUR;Arial" w:cs="Arial TUR;Arial"/>
          <w:b/>
          <w:b/>
          <w:bCs/>
          <w:sz w:val="24"/>
          <w:sz w:val="24"/>
          <w:szCs w:val="24"/>
          <w:rtl w:val="true"/>
        </w:rPr>
        <w:t xml:space="preserve"> </w:t>
      </w:r>
      <w:r>
        <w:rPr>
          <w:rFonts w:cs="David"/>
          <w:b/>
          <w:b/>
          <w:bCs/>
          <w:sz w:val="24"/>
          <w:sz w:val="24"/>
          <w:szCs w:val="24"/>
          <w:rtl w:val="true"/>
        </w:rPr>
        <w:t>ישראל</w:t>
      </w:r>
      <w:r>
        <w:rPr>
          <w:rFonts w:eastAsia="Arial TUR;Arial" w:cs="Arial TUR;Arial"/>
          <w:sz w:val="24"/>
          <w:sz w:val="24"/>
          <w:szCs w:val="24"/>
          <w:rtl w:val="true"/>
        </w:rPr>
        <w:t xml:space="preserve"> </w:t>
      </w:r>
      <w:r>
        <w:rPr>
          <w:rFonts w:cs="David"/>
          <w:sz w:val="24"/>
          <w:szCs w:val="24"/>
          <w:rtl w:val="true"/>
        </w:rPr>
        <w:t>(</w:t>
      </w:r>
      <w:r>
        <w:rPr>
          <w:rFonts w:cs="David"/>
          <w:sz w:val="24"/>
          <w:szCs w:val="24"/>
        </w:rPr>
        <w:t>2008</w:t>
      </w:r>
      <w:r>
        <w:rPr>
          <w:rFonts w:cs="David"/>
          <w:sz w:val="24"/>
          <w:szCs w:val="24"/>
          <w:rtl w:val="true"/>
        </w:rPr>
        <w:t xml:space="preserve">) </w:t>
      </w:r>
      <w:r>
        <w:rPr>
          <w:rFonts w:cs="David"/>
          <w:sz w:val="24"/>
          <w:sz w:val="24"/>
          <w:szCs w:val="24"/>
          <w:rtl w:val="true"/>
        </w:rPr>
        <w:t>קבע</w:t>
      </w:r>
      <w:r>
        <w:rPr>
          <w:rFonts w:eastAsia="Arial TUR;Arial" w:cs="Arial TUR;Arial"/>
          <w:sz w:val="24"/>
          <w:sz w:val="24"/>
          <w:szCs w:val="24"/>
          <w:rtl w:val="true"/>
        </w:rPr>
        <w:t xml:space="preserve"> </w:t>
      </w:r>
      <w:r>
        <w:rPr>
          <w:rFonts w:cs="David"/>
          <w:sz w:val="24"/>
          <w:sz w:val="24"/>
          <w:szCs w:val="24"/>
          <w:rtl w:val="true"/>
        </w:rPr>
        <w:t>בית</w:t>
      </w:r>
      <w:r>
        <w:rPr>
          <w:rFonts w:eastAsia="Arial TUR;Arial" w:cs="Arial TUR;Arial"/>
          <w:sz w:val="24"/>
          <w:sz w:val="24"/>
          <w:szCs w:val="24"/>
          <w:rtl w:val="true"/>
        </w:rPr>
        <w:t xml:space="preserve"> </w:t>
      </w:r>
      <w:r>
        <w:rPr>
          <w:rFonts w:cs="David"/>
          <w:sz w:val="24"/>
          <w:sz w:val="24"/>
          <w:szCs w:val="24"/>
          <w:rtl w:val="true"/>
        </w:rPr>
        <w:t>המשפט</w:t>
      </w:r>
      <w:r>
        <w:rPr>
          <w:rFonts w:eastAsia="Arial TUR;Arial" w:cs="Arial TUR;Arial"/>
          <w:sz w:val="24"/>
          <w:sz w:val="24"/>
          <w:szCs w:val="24"/>
          <w:rtl w:val="true"/>
        </w:rPr>
        <w:t xml:space="preserve"> </w:t>
      </w:r>
      <w:r>
        <w:rPr>
          <w:rFonts w:cs="David"/>
          <w:sz w:val="24"/>
          <w:sz w:val="24"/>
          <w:szCs w:val="24"/>
          <w:rtl w:val="true"/>
        </w:rPr>
        <w:t>העליון</w:t>
      </w:r>
      <w:r>
        <w:rPr>
          <w:rFonts w:eastAsia="Arial TUR;Arial" w:cs="Arial TUR;Arial"/>
          <w:sz w:val="24"/>
          <w:sz w:val="24"/>
          <w:szCs w:val="24"/>
          <w:rtl w:val="true"/>
        </w:rPr>
        <w:t xml:space="preserve"> </w:t>
      </w:r>
      <w:r>
        <w:rPr>
          <w:rFonts w:cs="David"/>
          <w:sz w:val="24"/>
          <w:sz w:val="24"/>
          <w:szCs w:val="24"/>
          <w:rtl w:val="true"/>
        </w:rPr>
        <w:t>כי</w:t>
      </w:r>
      <w:r>
        <w:rPr>
          <w:rFonts w:cs="David"/>
          <w:sz w:val="24"/>
          <w:szCs w:val="24"/>
          <w:rtl w:val="true"/>
        </w:rPr>
        <w:t xml:space="preserve">: </w:t>
      </w:r>
    </w:p>
    <w:p>
      <w:pPr>
        <w:pStyle w:val="Normal"/>
        <w:spacing w:lineRule="auto" w:line="360"/>
        <w:ind w:start="720" w:end="0"/>
        <w:jc w:val="both"/>
        <w:rPr>
          <w:rFonts w:cs="David"/>
          <w:sz w:val="24"/>
          <w:szCs w:val="24"/>
        </w:rPr>
      </w:pPr>
      <w:r>
        <w:rPr>
          <w:rFonts w:cs="David"/>
          <w:sz w:val="24"/>
          <w:szCs w:val="24"/>
          <w:rtl w:val="true"/>
        </w:rPr>
      </w:r>
    </w:p>
    <w:p>
      <w:pPr>
        <w:pStyle w:val="Normal"/>
        <w:spacing w:lineRule="auto" w:line="360"/>
        <w:ind w:start="1620" w:end="1260"/>
        <w:jc w:val="both"/>
        <w:rPr>
          <w:b/>
          <w:bCs/>
          <w:spacing w:val="10"/>
        </w:rPr>
      </w:pPr>
      <w:r>
        <w:rPr>
          <w:b/>
          <w:bCs/>
          <w:spacing w:val="10"/>
          <w:rtl w:val="true"/>
        </w:rPr>
        <w:t>"</w:t>
      </w:r>
      <w:r>
        <w:rPr>
          <w:b/>
          <w:b/>
          <w:bCs/>
          <w:spacing w:val="10"/>
          <w:rtl w:val="true"/>
        </w:rPr>
        <w:t>באשר לעבירות בנשק</w:t>
      </w:r>
      <w:r>
        <w:rPr>
          <w:b/>
          <w:bCs/>
          <w:spacing w:val="10"/>
          <w:rtl w:val="true"/>
        </w:rPr>
        <w:t xml:space="preserve">, </w:t>
      </w:r>
      <w:r>
        <w:rPr>
          <w:b/>
          <w:b/>
          <w:bCs/>
          <w:spacing w:val="10"/>
          <w:rtl w:val="true"/>
        </w:rPr>
        <w:t>בית משפט זה</w:t>
      </w:r>
      <w:r>
        <w:rPr>
          <w:b/>
          <w:bCs/>
          <w:spacing w:val="10"/>
          <w:rtl w:val="true"/>
        </w:rPr>
        <w:t xml:space="preserve">, </w:t>
      </w:r>
      <w:r>
        <w:rPr>
          <w:b/>
          <w:b/>
          <w:bCs/>
          <w:spacing w:val="10"/>
          <w:rtl w:val="true"/>
        </w:rPr>
        <w:t>שבתוך עמו הוא יושב</w:t>
      </w:r>
      <w:r>
        <w:rPr>
          <w:b/>
          <w:bCs/>
          <w:spacing w:val="10"/>
          <w:rtl w:val="true"/>
        </w:rPr>
        <w:t xml:space="preserve">, </w:t>
      </w:r>
      <w:r>
        <w:rPr>
          <w:b/>
          <w:b/>
          <w:bCs/>
          <w:spacing w:val="10"/>
          <w:rtl w:val="true"/>
        </w:rPr>
        <w:t>חזר פעמים אין ספור על היחס המחמיר שיש לנקוט כלפיהן</w:t>
      </w:r>
      <w:r>
        <w:rPr>
          <w:b/>
          <w:bCs/>
          <w:spacing w:val="10"/>
          <w:rtl w:val="true"/>
        </w:rPr>
        <w:t xml:space="preserve">. </w:t>
      </w:r>
      <w:r>
        <w:rPr>
          <w:b/>
          <w:b/>
          <w:bCs/>
          <w:spacing w:val="10"/>
          <w:rtl w:val="true"/>
        </w:rPr>
        <w:t>הדברים ברורים כשמש</w:t>
      </w:r>
      <w:r>
        <w:rPr>
          <w:b/>
          <w:bCs/>
          <w:spacing w:val="10"/>
          <w:rtl w:val="true"/>
        </w:rPr>
        <w:t xml:space="preserve">; </w:t>
      </w:r>
      <w:r>
        <w:rPr>
          <w:b/>
          <w:b/>
          <w:bCs/>
          <w:spacing w:val="10"/>
          <w:rtl w:val="true"/>
        </w:rPr>
        <w:t>המחזיקים בנשק בעבירה</w:t>
      </w:r>
      <w:r>
        <w:rPr>
          <w:b/>
          <w:bCs/>
          <w:spacing w:val="10"/>
          <w:rtl w:val="true"/>
        </w:rPr>
        <w:t xml:space="preserve">, </w:t>
      </w:r>
      <w:r>
        <w:rPr>
          <w:b/>
          <w:b/>
          <w:bCs/>
          <w:spacing w:val="10"/>
          <w:rtl w:val="true"/>
        </w:rPr>
        <w:t>או הסוחרים בו</w:t>
      </w:r>
      <w:r>
        <w:rPr>
          <w:b/>
          <w:bCs/>
          <w:spacing w:val="10"/>
          <w:rtl w:val="true"/>
        </w:rPr>
        <w:t xml:space="preserve">, </w:t>
      </w:r>
      <w:r>
        <w:rPr>
          <w:b/>
          <w:b/>
          <w:bCs/>
          <w:spacing w:val="10"/>
          <w:rtl w:val="true"/>
        </w:rPr>
        <w:t>על פי רוב וככלל אינם עושים זאת אלא לצרכי עבירות אחרות</w:t>
      </w:r>
      <w:r>
        <w:rPr>
          <w:b/>
          <w:bCs/>
          <w:spacing w:val="10"/>
          <w:rtl w:val="true"/>
        </w:rPr>
        <w:t xml:space="preserve">, </w:t>
      </w:r>
      <w:r>
        <w:rPr>
          <w:b/>
          <w:b/>
          <w:bCs/>
          <w:spacing w:val="10"/>
          <w:rtl w:val="true"/>
        </w:rPr>
        <w:t>הכרוכות באלימות או בהפחדה</w:t>
      </w:r>
      <w:r>
        <w:rPr>
          <w:b/>
          <w:bCs/>
          <w:spacing w:val="10"/>
          <w:rtl w:val="true"/>
        </w:rPr>
        <w:t xml:space="preserve">. </w:t>
      </w:r>
      <w:r>
        <w:rPr>
          <w:b/>
          <w:b/>
          <w:bCs/>
          <w:spacing w:val="10"/>
          <w:rtl w:val="true"/>
        </w:rPr>
        <w:t>נשק נועד לירות</w:t>
      </w:r>
      <w:r>
        <w:rPr>
          <w:b/>
          <w:bCs/>
          <w:spacing w:val="10"/>
          <w:rtl w:val="true"/>
        </w:rPr>
        <w:t xml:space="preserve">, </w:t>
      </w:r>
      <w:r>
        <w:rPr>
          <w:b/>
          <w:b/>
          <w:bCs/>
          <w:spacing w:val="10"/>
          <w:rtl w:val="true"/>
        </w:rPr>
        <w:t>וטבעו גם שבשעת ה</w:t>
      </w:r>
      <w:r>
        <w:rPr>
          <w:b/>
          <w:bCs/>
          <w:spacing w:val="10"/>
          <w:rtl w:val="true"/>
        </w:rPr>
        <w:t>"</w:t>
      </w:r>
      <w:r>
        <w:rPr>
          <w:b/>
          <w:b/>
          <w:bCs/>
          <w:spacing w:val="10"/>
          <w:rtl w:val="true"/>
        </w:rPr>
        <w:t>צורך</w:t>
      </w:r>
      <w:r>
        <w:rPr>
          <w:b/>
          <w:bCs/>
          <w:spacing w:val="10"/>
          <w:rtl w:val="true"/>
        </w:rPr>
        <w:t xml:space="preserve">" </w:t>
      </w:r>
      <w:r>
        <w:rPr>
          <w:b/>
          <w:b/>
          <w:bCs/>
          <w:spacing w:val="10"/>
          <w:rtl w:val="true"/>
        </w:rPr>
        <w:t>הסובייקטיבי</w:t>
      </w:r>
      <w:r>
        <w:rPr>
          <w:b/>
          <w:bCs/>
          <w:spacing w:val="10"/>
          <w:rtl w:val="true"/>
        </w:rPr>
        <w:t xml:space="preserve">, </w:t>
      </w:r>
      <w:r>
        <w:rPr>
          <w:b/>
          <w:b/>
          <w:bCs/>
          <w:spacing w:val="10"/>
          <w:rtl w:val="true"/>
        </w:rPr>
        <w:t>זדוני ומרושע ככל שיהיה</w:t>
      </w:r>
      <w:r>
        <w:rPr>
          <w:b/>
          <w:bCs/>
          <w:spacing w:val="10"/>
          <w:rtl w:val="true"/>
        </w:rPr>
        <w:t xml:space="preserve">, </w:t>
      </w:r>
      <w:r>
        <w:rPr>
          <w:b/>
          <w:b/>
          <w:bCs/>
          <w:spacing w:val="10"/>
          <w:rtl w:val="true"/>
        </w:rPr>
        <w:t>עלולה האצבע להיות קלה על ההדק</w:t>
      </w:r>
      <w:r>
        <w:rPr>
          <w:b/>
          <w:bCs/>
          <w:spacing w:val="10"/>
          <w:rtl w:val="true"/>
        </w:rPr>
        <w:t xml:space="preserve">... </w:t>
      </w:r>
      <w:r>
        <w:rPr>
          <w:b/>
          <w:b/>
          <w:bCs/>
          <w:spacing w:val="10"/>
          <w:rtl w:val="true"/>
        </w:rPr>
        <w:t>כפי שמקובל לומר</w:t>
      </w:r>
      <w:r>
        <w:rPr>
          <w:b/>
          <w:bCs/>
          <w:spacing w:val="10"/>
          <w:rtl w:val="true"/>
        </w:rPr>
        <w:t xml:space="preserve">, </w:t>
      </w:r>
      <w:r>
        <w:rPr>
          <w:b/>
          <w:b/>
          <w:bCs/>
          <w:spacing w:val="10"/>
          <w:rtl w:val="true"/>
        </w:rPr>
        <w:t>אם ראית בתיאטרון במערכה ראשונה אקדח</w:t>
      </w:r>
      <w:r>
        <w:rPr>
          <w:b/>
          <w:bCs/>
          <w:spacing w:val="10"/>
          <w:rtl w:val="true"/>
        </w:rPr>
        <w:t xml:space="preserve">, </w:t>
      </w:r>
      <w:r>
        <w:rPr>
          <w:b/>
          <w:b/>
          <w:bCs/>
          <w:spacing w:val="10"/>
          <w:rtl w:val="true"/>
        </w:rPr>
        <w:t>צפה לכך שבמערכה הבאה או זו שאחריה גם יירה האקדח</w:t>
      </w:r>
      <w:r>
        <w:rPr>
          <w:b/>
          <w:bCs/>
          <w:spacing w:val="10"/>
          <w:rtl w:val="true"/>
        </w:rPr>
        <w:t xml:space="preserve">." </w:t>
      </w:r>
    </w:p>
    <w:p>
      <w:pPr>
        <w:pStyle w:val="Normal"/>
        <w:spacing w:lineRule="auto" w:line="360"/>
        <w:ind w:start="1620" w:end="1260"/>
        <w:jc w:val="both"/>
        <w:rPr>
          <w:b/>
          <w:bCs/>
          <w:spacing w:val="10"/>
        </w:rPr>
      </w:pPr>
      <w:r>
        <w:rPr>
          <w:b/>
          <w:bCs/>
          <w:spacing w:val="10"/>
          <w:rtl w:val="true"/>
        </w:rPr>
      </w:r>
    </w:p>
    <w:p>
      <w:pPr>
        <w:pStyle w:val="Normal"/>
        <w:spacing w:lineRule="auto" w:line="360"/>
        <w:ind w:start="720" w:end="0"/>
        <w:jc w:val="both"/>
        <w:rPr/>
      </w:pPr>
      <w:r>
        <w:rPr>
          <w:rtl w:val="true"/>
        </w:rPr>
        <w:t>ב</w:t>
      </w:r>
      <w:r>
        <w:rPr>
          <w:color w:val="000000"/>
          <w:rtl w:val="true"/>
        </w:rPr>
        <w:t>ע</w:t>
      </w:r>
      <w:r>
        <w:rPr>
          <w:color w:val="000000"/>
          <w:rtl w:val="true"/>
        </w:rPr>
        <w:t>"</w:t>
      </w:r>
      <w:r>
        <w:rPr>
          <w:color w:val="000000"/>
          <w:rtl w:val="true"/>
        </w:rPr>
        <w:t xml:space="preserve">פ </w:t>
      </w:r>
      <w:hyperlink r:id="rId9">
        <w:r>
          <w:rPr>
            <w:rStyle w:val="Hyperlink"/>
            <w:color w:val="0000FF"/>
            <w:u w:val="single"/>
          </w:rPr>
          <w:t>6538/06</w:t>
        </w:r>
        <w:r>
          <w:rPr>
            <w:rStyle w:val="Hyperlink"/>
            <w:color w:val="0000FF"/>
            <w:u w:val="single"/>
            <w:rtl w:val="true"/>
          </w:rPr>
          <w:t xml:space="preserve"> </w:t>
        </w:r>
      </w:hyperlink>
      <w:r>
        <w:rPr>
          <w:rtl w:val="true"/>
        </w:rPr>
        <w:t xml:space="preserve"> </w:t>
      </w:r>
      <w:r>
        <w:rPr>
          <w:b/>
          <w:b/>
          <w:bCs/>
          <w:rtl w:val="true"/>
        </w:rPr>
        <w:t>אגא אדהאם נ</w:t>
      </w:r>
      <w:r>
        <w:rPr>
          <w:b/>
          <w:bCs/>
          <w:rtl w:val="true"/>
        </w:rPr>
        <w:t xml:space="preserve">' </w:t>
      </w:r>
      <w:r>
        <w:rPr>
          <w:b/>
          <w:b/>
          <w:bCs/>
          <w:rtl w:val="true"/>
        </w:rPr>
        <w:t xml:space="preserve">מדינת ישראל </w:t>
      </w:r>
      <w:r>
        <w:rPr>
          <w:rtl w:val="true"/>
        </w:rPr>
        <w:t>(</w:t>
      </w:r>
      <w:r>
        <w:rPr/>
        <w:t>2006</w:t>
      </w:r>
      <w:r>
        <w:rPr>
          <w:rtl w:val="true"/>
        </w:rPr>
        <w:t xml:space="preserve">) </w:t>
      </w:r>
      <w:r>
        <w:rPr>
          <w:rtl w:val="true"/>
        </w:rPr>
        <w:t>דחה בית המשפט העליון ערעור על חומרת העונש שהגיש אדם שהורשע בהחזקת נשק קטלני – אקדח</w:t>
      </w:r>
      <w:r>
        <w:rPr/>
        <w:t xml:space="preserve">BROWINING </w:t>
      </w:r>
      <w:r>
        <w:rPr/>
        <w:t xml:space="preserve"> </w:t>
      </w:r>
      <w:r>
        <w:rPr/>
        <w:t xml:space="preserve"> CZ</w:t>
      </w:r>
      <w:r>
        <w:rPr/>
        <w:t xml:space="preserve"> </w:t>
      </w:r>
      <w:r>
        <w:rPr/>
        <w:t>9</w:t>
      </w:r>
      <w:r>
        <w:rPr>
          <w:rtl w:val="true"/>
        </w:rPr>
        <w:t xml:space="preserve">, </w:t>
      </w:r>
      <w:r>
        <w:rPr>
          <w:rtl w:val="true"/>
        </w:rPr>
        <w:t>וכן מחסנית לאקדח</w:t>
      </w:r>
      <w:r>
        <w:rPr>
          <w:rtl w:val="true"/>
        </w:rPr>
        <w:t xml:space="preserve">. </w:t>
      </w:r>
      <w:r>
        <w:rPr>
          <w:rtl w:val="true"/>
        </w:rPr>
        <w:t>הלה נדון לשמונה חודשי מאסר בפועל ולעשרה חודשי מאסר מותנה</w:t>
      </w:r>
      <w:r>
        <w:rPr>
          <w:rtl w:val="true"/>
        </w:rPr>
        <w:t xml:space="preserve">. </w:t>
      </w:r>
    </w:p>
    <w:p>
      <w:pPr>
        <w:pStyle w:val="Normal"/>
        <w:spacing w:lineRule="auto" w:line="360"/>
        <w:ind w:start="720" w:end="0"/>
        <w:jc w:val="both"/>
        <w:rPr/>
      </w:pPr>
      <w:r>
        <w:rPr>
          <w:rtl w:val="true"/>
        </w:rPr>
        <w:t>נקבע כי חרף עברו הנקי</w:t>
      </w:r>
      <w:r>
        <w:rPr>
          <w:rtl w:val="true"/>
        </w:rPr>
        <w:t xml:space="preserve">, </w:t>
      </w:r>
      <w:r>
        <w:rPr>
          <w:rtl w:val="true"/>
        </w:rPr>
        <w:t>גילו הצעיר</w:t>
      </w:r>
      <w:r>
        <w:rPr>
          <w:rtl w:val="true"/>
        </w:rPr>
        <w:t xml:space="preserve">, </w:t>
      </w:r>
      <w:r>
        <w:rPr>
          <w:rtl w:val="true"/>
        </w:rPr>
        <w:t>ומצבו המשפחתי הקשה</w:t>
      </w:r>
      <w:r>
        <w:rPr>
          <w:rtl w:val="true"/>
        </w:rPr>
        <w:t xml:space="preserve">, </w:t>
      </w:r>
      <w:r>
        <w:rPr>
          <w:rtl w:val="true"/>
        </w:rPr>
        <w:t>חומרת העבירה מצדיקה מאסר בפועל</w:t>
      </w:r>
      <w:r>
        <w:rPr>
          <w:rtl w:val="true"/>
        </w:rPr>
        <w:t>.</w:t>
      </w:r>
    </w:p>
    <w:p>
      <w:pPr>
        <w:pStyle w:val="Normal"/>
        <w:spacing w:lineRule="auto" w:line="360"/>
        <w:ind w:start="720" w:end="0"/>
        <w:jc w:val="both"/>
        <w:rPr/>
      </w:pPr>
      <w:r>
        <w:rPr>
          <w:rtl w:val="true"/>
        </w:rPr>
        <w:t>וכך נקבע</w:t>
      </w:r>
      <w:r>
        <w:rPr>
          <w:rtl w:val="true"/>
        </w:rPr>
        <w:t>:</w:t>
      </w:r>
    </w:p>
    <w:p>
      <w:pPr>
        <w:pStyle w:val="Normal"/>
        <w:spacing w:lineRule="auto" w:line="360"/>
        <w:ind w:start="1440" w:end="720"/>
        <w:jc w:val="both"/>
        <w:rPr/>
      </w:pPr>
      <w:r>
        <w:rPr>
          <w:rtl w:val="true"/>
        </w:rPr>
      </w:r>
    </w:p>
    <w:p>
      <w:pPr>
        <w:pStyle w:val="Normal"/>
        <w:spacing w:lineRule="auto" w:line="360"/>
        <w:ind w:start="1440" w:end="720"/>
        <w:jc w:val="both"/>
        <w:rPr>
          <w:b/>
          <w:bCs/>
        </w:rPr>
      </w:pPr>
      <w:r>
        <w:rPr>
          <w:b/>
          <w:bCs/>
          <w:rtl w:val="true"/>
        </w:rPr>
        <w:t>"</w:t>
      </w:r>
      <w:r>
        <w:rPr>
          <w:b/>
          <w:b/>
          <w:bCs/>
          <w:rtl w:val="true"/>
        </w:rPr>
        <w:t>בתי</w:t>
      </w:r>
      <w:r>
        <w:rPr>
          <w:b/>
          <w:bCs/>
          <w:rtl w:val="true"/>
        </w:rPr>
        <w:t>-</w:t>
      </w:r>
      <w:r>
        <w:rPr>
          <w:b/>
          <w:b/>
          <w:bCs/>
          <w:rtl w:val="true"/>
        </w:rPr>
        <w:t>המשפט כבר פסקו לא אחת</w:t>
      </w:r>
      <w:r>
        <w:rPr>
          <w:b/>
          <w:bCs/>
          <w:rtl w:val="true"/>
        </w:rPr>
        <w:t xml:space="preserve">, </w:t>
      </w:r>
      <w:r>
        <w:rPr>
          <w:b/>
          <w:b/>
          <w:bCs/>
          <w:rtl w:val="true"/>
        </w:rPr>
        <w:t>כי עבירה של החזקת נשק שלא כדין הינה חמורה בשל הסיכון הפוטנציאלי הגלום בה</w:t>
      </w:r>
      <w:r>
        <w:rPr>
          <w:b/>
          <w:bCs/>
          <w:rtl w:val="true"/>
        </w:rPr>
        <w:t xml:space="preserve">. </w:t>
      </w:r>
      <w:r>
        <w:rPr>
          <w:b/>
          <w:b/>
          <w:bCs/>
          <w:rtl w:val="true"/>
        </w:rPr>
        <w:t>והרי</w:t>
      </w:r>
      <w:r>
        <w:rPr>
          <w:b/>
          <w:bCs/>
          <w:rtl w:val="true"/>
        </w:rPr>
        <w:t xml:space="preserve">, </w:t>
      </w:r>
      <w:r>
        <w:rPr>
          <w:b/>
          <w:b/>
          <w:bCs/>
          <w:rtl w:val="true"/>
        </w:rPr>
        <w:t>כל הנושא נשק שלא כדין מסכן את הסובבים אותו ואת החברה כולה</w:t>
      </w:r>
      <w:r>
        <w:rPr>
          <w:b/>
          <w:bCs/>
          <w:rtl w:val="true"/>
        </w:rPr>
        <w:t xml:space="preserve">. </w:t>
      </w:r>
      <w:r>
        <w:rPr>
          <w:b/>
          <w:b/>
          <w:bCs/>
          <w:rtl w:val="true"/>
        </w:rPr>
        <w:t>כן כבר נקבע</w:t>
      </w:r>
      <w:r>
        <w:rPr>
          <w:b/>
          <w:bCs/>
          <w:rtl w:val="true"/>
        </w:rPr>
        <w:t xml:space="preserve">, </w:t>
      </w:r>
      <w:r>
        <w:rPr>
          <w:b/>
          <w:b/>
          <w:bCs/>
          <w:rtl w:val="true"/>
        </w:rPr>
        <w:t>כי עבירה זו מצדיקה השתת מאסר בפועל אף על מי שזו לא הרשעתו הראשונה</w:t>
      </w:r>
      <w:r>
        <w:rPr>
          <w:b/>
          <w:bCs/>
          <w:rtl w:val="true"/>
        </w:rPr>
        <w:t>."</w:t>
      </w:r>
    </w:p>
    <w:p>
      <w:pPr>
        <w:pStyle w:val="Normal"/>
        <w:spacing w:lineRule="auto" w:line="360"/>
        <w:ind w:start="1440" w:end="720"/>
        <w:jc w:val="both"/>
        <w:rPr>
          <w:b/>
          <w:bCs/>
        </w:rPr>
      </w:pPr>
      <w:r>
        <w:rPr>
          <w:b/>
          <w:bCs/>
          <w:rtl w:val="true"/>
        </w:rPr>
      </w:r>
    </w:p>
    <w:p>
      <w:pPr>
        <w:pStyle w:val="Normal"/>
        <w:tabs>
          <w:tab w:val="clear" w:pos="720"/>
          <w:tab w:val="right" w:pos="8640" w:leader="none"/>
        </w:tabs>
        <w:spacing w:lineRule="auto" w:line="360"/>
        <w:ind w:start="720" w:end="0"/>
        <w:jc w:val="both"/>
        <w:rPr/>
      </w:pPr>
      <w:r>
        <w:rPr>
          <w:rtl w:val="true"/>
        </w:rPr>
        <w:t>ב</w:t>
      </w:r>
      <w:hyperlink r:id="rId10">
        <w:r>
          <w:rPr>
            <w:rStyle w:val="Hyperlink"/>
            <w:rtl w:val="true"/>
          </w:rPr>
          <w:t>רע</w:t>
        </w:r>
        <w:r>
          <w:rPr>
            <w:rStyle w:val="Hyperlink"/>
            <w:rtl w:val="true"/>
          </w:rPr>
          <w:t>"</w:t>
        </w:r>
        <w:r>
          <w:rPr>
            <w:rStyle w:val="Hyperlink"/>
            <w:rtl w:val="true"/>
          </w:rPr>
          <w:t xml:space="preserve">פ </w:t>
        </w:r>
        <w:r>
          <w:rPr>
            <w:rStyle w:val="Hyperlink"/>
          </w:rPr>
          <w:t>5921/08</w:t>
        </w:r>
      </w:hyperlink>
      <w:r>
        <w:rPr>
          <w:rtl w:val="true"/>
        </w:rPr>
        <w:t xml:space="preserve"> </w:t>
      </w:r>
      <w:r>
        <w:rPr>
          <w:b/>
          <w:b/>
          <w:bCs/>
          <w:rtl w:val="true"/>
        </w:rPr>
        <w:t>רביע רג</w:t>
      </w:r>
      <w:r>
        <w:rPr>
          <w:b/>
          <w:bCs/>
          <w:rtl w:val="true"/>
        </w:rPr>
        <w:t>'</w:t>
      </w:r>
      <w:r>
        <w:rPr>
          <w:b/>
          <w:b/>
          <w:bCs/>
          <w:rtl w:val="true"/>
        </w:rPr>
        <w:t>בי נ</w:t>
      </w:r>
      <w:r>
        <w:rPr>
          <w:b/>
          <w:bCs/>
          <w:rtl w:val="true"/>
        </w:rPr>
        <w:t xml:space="preserve">' </w:t>
      </w:r>
      <w:r>
        <w:rPr>
          <w:b/>
          <w:b/>
          <w:bCs/>
          <w:rtl w:val="true"/>
        </w:rPr>
        <w:t xml:space="preserve">מדינת ישראל </w:t>
      </w:r>
      <w:r>
        <w:rPr>
          <w:rtl w:val="true"/>
        </w:rPr>
        <w:t>(</w:t>
      </w:r>
      <w:r>
        <w:rPr/>
        <w:t>2009</w:t>
      </w:r>
      <w:r>
        <w:rPr>
          <w:rtl w:val="true"/>
        </w:rPr>
        <w:t xml:space="preserve">) </w:t>
      </w:r>
      <w:r>
        <w:rPr>
          <w:rtl w:val="true"/>
        </w:rPr>
        <w:t>הטיל בית המשפט העליון עונש של שישה חודשי מאסר בפועל לריצוי מאחורי סורג ובריח</w:t>
      </w:r>
      <w:r>
        <w:rPr>
          <w:rtl w:val="true"/>
        </w:rPr>
        <w:t xml:space="preserve">, </w:t>
      </w:r>
      <w:r>
        <w:rPr>
          <w:rtl w:val="true"/>
        </w:rPr>
        <w:t>על אדם בעל עבר נקי</w:t>
      </w:r>
      <w:r>
        <w:rPr>
          <w:rtl w:val="true"/>
        </w:rPr>
        <w:t xml:space="preserve">, </w:t>
      </w:r>
      <w:r>
        <w:rPr>
          <w:rtl w:val="true"/>
        </w:rPr>
        <w:t xml:space="preserve">שהורשע לפי הודייתו בהחזקת נשק קטלני – אקדח מסוג </w:t>
      </w:r>
      <w:r>
        <w:rPr/>
        <w:t>FN</w:t>
      </w:r>
      <w:r>
        <w:rPr>
          <w:rtl w:val="true"/>
        </w:rPr>
        <w:t xml:space="preserve">, </w:t>
      </w:r>
      <w:r>
        <w:rPr>
          <w:rtl w:val="true"/>
        </w:rPr>
        <w:t>וכן שתי מחסניות וכדורים</w:t>
      </w:r>
      <w:r>
        <w:rPr>
          <w:rtl w:val="true"/>
        </w:rPr>
        <w:t xml:space="preserve">, </w:t>
      </w:r>
      <w:r>
        <w:rPr>
          <w:rtl w:val="true"/>
        </w:rPr>
        <w:t xml:space="preserve">אותו רכש מאחד שזהותו אינה ידועה תמורת </w:t>
      </w:r>
      <w:r>
        <w:rPr/>
        <w:t>1,000</w:t>
      </w:r>
      <w:r>
        <w:rPr>
          <w:rtl w:val="true"/>
        </w:rPr>
        <w:t xml:space="preserve"> </w:t>
      </w:r>
      <w:r>
        <w:rPr>
          <w:rtl w:val="true"/>
        </w:rPr>
        <w:t>דינר</w:t>
      </w:r>
      <w:r>
        <w:rPr>
          <w:rtl w:val="true"/>
        </w:rPr>
        <w:t xml:space="preserve">. </w:t>
      </w:r>
    </w:p>
    <w:p>
      <w:pPr>
        <w:pStyle w:val="Normal"/>
        <w:tabs>
          <w:tab w:val="clear" w:pos="720"/>
          <w:tab w:val="right" w:pos="8640" w:leader="none"/>
        </w:tabs>
        <w:spacing w:lineRule="auto" w:line="360"/>
        <w:ind w:start="720" w:end="0"/>
        <w:jc w:val="both"/>
        <w:rPr/>
      </w:pPr>
      <w:r>
        <w:rPr>
          <w:rtl w:val="true"/>
        </w:rPr>
      </w:r>
    </w:p>
    <w:p>
      <w:pPr>
        <w:pStyle w:val="Normal"/>
        <w:tabs>
          <w:tab w:val="clear" w:pos="720"/>
          <w:tab w:val="right" w:pos="8640" w:leader="none"/>
        </w:tabs>
        <w:spacing w:lineRule="auto" w:line="360"/>
        <w:ind w:start="720" w:end="0"/>
        <w:jc w:val="both"/>
        <w:rPr/>
      </w:pPr>
      <w:r>
        <w:rPr>
          <w:rtl w:val="true"/>
        </w:rPr>
      </w:r>
    </w:p>
    <w:p>
      <w:pPr>
        <w:pStyle w:val="Normal"/>
        <w:tabs>
          <w:tab w:val="clear" w:pos="720"/>
          <w:tab w:val="right" w:pos="8640" w:leader="none"/>
        </w:tabs>
        <w:spacing w:lineRule="auto" w:line="360"/>
        <w:ind w:start="720" w:end="0"/>
        <w:jc w:val="both"/>
        <w:rPr/>
      </w:pPr>
      <w:r>
        <w:rPr>
          <w:rtl w:val="true"/>
        </w:rPr>
        <w:t>נקבע כך</w:t>
      </w:r>
      <w:r>
        <w:rPr>
          <w:rtl w:val="true"/>
        </w:rPr>
        <w:t xml:space="preserve">: </w:t>
      </w:r>
    </w:p>
    <w:p>
      <w:pPr>
        <w:pStyle w:val="Normal"/>
        <w:tabs>
          <w:tab w:val="clear" w:pos="720"/>
          <w:tab w:val="right" w:pos="8640" w:leader="none"/>
        </w:tabs>
        <w:spacing w:lineRule="auto" w:line="360"/>
        <w:ind w:start="720" w:end="0"/>
        <w:jc w:val="both"/>
        <w:rPr/>
      </w:pPr>
      <w:r>
        <w:rPr>
          <w:rtl w:val="true"/>
        </w:rPr>
      </w:r>
    </w:p>
    <w:p>
      <w:pPr>
        <w:pStyle w:val="Normal"/>
        <w:tabs>
          <w:tab w:val="clear" w:pos="720"/>
          <w:tab w:val="right" w:pos="7920" w:leader="none"/>
        </w:tabs>
        <w:spacing w:lineRule="auto" w:line="360"/>
        <w:ind w:start="1440" w:end="720"/>
        <w:jc w:val="both"/>
        <w:rPr>
          <w:b/>
          <w:bCs/>
        </w:rPr>
      </w:pPr>
      <w:r>
        <w:rPr>
          <w:b/>
          <w:bCs/>
          <w:rtl w:val="true"/>
        </w:rPr>
        <w:t>"</w:t>
      </w:r>
      <w:r>
        <w:rPr>
          <w:b/>
          <w:b/>
          <w:bCs/>
          <w:rtl w:val="true"/>
        </w:rPr>
        <w:t>בית משפט זה עמד פעמים רבות על חומרתן של העבירות בכלי נשק ועל החובה להשית בעבירות אלו עונש חמור המשקף את חומרתן ואשר יש בו כדי להרתיע עבריינים בכוח מלבצע עבירות דומות</w:t>
      </w:r>
      <w:r>
        <w:rPr>
          <w:b/>
          <w:bCs/>
          <w:rtl w:val="true"/>
        </w:rPr>
        <w:t xml:space="preserve">... </w:t>
      </w:r>
      <w:r>
        <w:rPr>
          <w:b/>
          <w:b/>
          <w:bCs/>
          <w:rtl w:val="true"/>
        </w:rPr>
        <w:t>החזקה של כלי נשק על ידי מי שאינו מורשה בכך יש בה פוטנציאל להוביל להסלמה חמורה ולתוצאות קשות של כל אירוע בו יהיה מעורב אותו נושא נשק</w:t>
      </w:r>
      <w:r>
        <w:rPr>
          <w:b/>
          <w:bCs/>
          <w:rtl w:val="true"/>
        </w:rPr>
        <w:t>...".</w:t>
      </w:r>
    </w:p>
    <w:p>
      <w:pPr>
        <w:pStyle w:val="Normal"/>
        <w:spacing w:lineRule="auto" w:line="360"/>
        <w:ind w:start="1440" w:end="720"/>
        <w:jc w:val="both"/>
        <w:rPr>
          <w:b/>
          <w:bCs/>
        </w:rPr>
      </w:pPr>
      <w:r>
        <w:rPr>
          <w:b/>
          <w:bCs/>
          <w:rtl w:val="true"/>
        </w:rPr>
      </w:r>
    </w:p>
    <w:p>
      <w:pPr>
        <w:pStyle w:val="Normal"/>
        <w:spacing w:lineRule="auto" w:line="360"/>
        <w:ind w:start="720" w:end="0"/>
        <w:jc w:val="both"/>
        <w:rPr/>
      </w:pPr>
      <w:r>
        <w:rPr>
          <w:rtl w:val="true"/>
        </w:rPr>
        <w:t>ב</w:t>
      </w:r>
      <w:hyperlink r:id="rId11">
        <w:r>
          <w:rPr>
            <w:rStyle w:val="Hyperlink"/>
            <w:rtl w:val="true"/>
          </w:rPr>
          <w:t>רע</w:t>
        </w:r>
        <w:r>
          <w:rPr>
            <w:rStyle w:val="Hyperlink"/>
            <w:rtl w:val="true"/>
          </w:rPr>
          <w:t>"</w:t>
        </w:r>
        <w:r>
          <w:rPr>
            <w:rStyle w:val="Hyperlink"/>
            <w:rtl w:val="true"/>
          </w:rPr>
          <w:t xml:space="preserve">פ </w:t>
        </w:r>
        <w:r>
          <w:rPr>
            <w:rStyle w:val="Hyperlink"/>
          </w:rPr>
          <w:t>2718/04</w:t>
        </w:r>
      </w:hyperlink>
      <w:r>
        <w:rPr>
          <w:rtl w:val="true"/>
        </w:rPr>
        <w:t xml:space="preserve"> </w:t>
      </w:r>
      <w:r>
        <w:rPr>
          <w:b/>
          <w:b/>
          <w:bCs/>
          <w:rtl w:val="true"/>
        </w:rPr>
        <w:t>פואד אבו דאחל נ</w:t>
      </w:r>
      <w:r>
        <w:rPr>
          <w:b/>
          <w:bCs/>
          <w:rtl w:val="true"/>
        </w:rPr>
        <w:t xml:space="preserve">' </w:t>
      </w:r>
      <w:r>
        <w:rPr>
          <w:b/>
          <w:b/>
          <w:bCs/>
          <w:rtl w:val="true"/>
        </w:rPr>
        <w:t>מדינת ישראל</w:t>
      </w:r>
      <w:r>
        <w:rPr>
          <w:rtl w:val="true"/>
        </w:rPr>
        <w:t xml:space="preserve"> </w:t>
      </w:r>
      <w:r>
        <w:rPr>
          <w:rtl w:val="true"/>
        </w:rPr>
        <w:t>(</w:t>
      </w:r>
      <w:r>
        <w:rPr/>
        <w:t>2004</w:t>
      </w:r>
      <w:r>
        <w:rPr>
          <w:rtl w:val="true"/>
        </w:rPr>
        <w:t xml:space="preserve">) </w:t>
      </w:r>
      <w:r>
        <w:rPr>
          <w:rtl w:val="true"/>
        </w:rPr>
        <w:t>דחה בית משפט בקשה למתן רשות ערעור על גזר דין לפיו הוטלו שמונה חודשי מאסר לריצוי בפועל</w:t>
      </w:r>
      <w:r>
        <w:rPr>
          <w:rtl w:val="true"/>
        </w:rPr>
        <w:t xml:space="preserve">, </w:t>
      </w:r>
      <w:r>
        <w:rPr>
          <w:rtl w:val="true"/>
        </w:rPr>
        <w:t>עשרה חודשי מאסר מותנה וקנס על אדם שהורשע בהחזקת נשק קטלני – אקדח גנוב מסוג ברטה</w:t>
      </w:r>
      <w:r>
        <w:rPr>
          <w:rtl w:val="true"/>
        </w:rPr>
        <w:t xml:space="preserve">, </w:t>
      </w:r>
      <w:r>
        <w:rPr>
          <w:rtl w:val="true"/>
        </w:rPr>
        <w:t>אליו הוסף משתיק קול</w:t>
      </w:r>
      <w:r>
        <w:rPr>
          <w:rtl w:val="true"/>
        </w:rPr>
        <w:t xml:space="preserve">, </w:t>
      </w:r>
      <w:r>
        <w:rPr>
          <w:rtl w:val="true"/>
        </w:rPr>
        <w:t>וכן מחסנית ריקה</w:t>
      </w:r>
      <w:r>
        <w:rPr>
          <w:rtl w:val="true"/>
        </w:rPr>
        <w:t xml:space="preserve">, </w:t>
      </w:r>
      <w:r>
        <w:rPr>
          <w:rtl w:val="true"/>
        </w:rPr>
        <w:t>שניהם עטופים בגרב</w:t>
      </w:r>
      <w:r>
        <w:rPr>
          <w:rtl w:val="true"/>
        </w:rPr>
        <w:t xml:space="preserve">, </w:t>
      </w:r>
      <w:r>
        <w:rPr>
          <w:rtl w:val="true"/>
        </w:rPr>
        <w:t>תחת מיטתו</w:t>
      </w:r>
      <w:r>
        <w:rPr>
          <w:rtl w:val="true"/>
        </w:rPr>
        <w:t>.</w:t>
      </w:r>
    </w:p>
    <w:p>
      <w:pPr>
        <w:pStyle w:val="Normal"/>
        <w:spacing w:lineRule="auto" w:line="360"/>
        <w:ind w:start="720" w:end="0"/>
        <w:jc w:val="both"/>
        <w:rPr/>
      </w:pPr>
      <w:r>
        <w:rPr>
          <w:rtl w:val="true"/>
        </w:rPr>
        <w:t>נקבע כך</w:t>
      </w:r>
      <w:r>
        <w:rPr>
          <w:rtl w:val="true"/>
        </w:rPr>
        <w:t>:</w:t>
      </w:r>
    </w:p>
    <w:p>
      <w:pPr>
        <w:pStyle w:val="Normal"/>
        <w:spacing w:lineRule="auto" w:line="360"/>
        <w:ind w:start="720" w:end="0"/>
        <w:jc w:val="both"/>
        <w:rPr/>
      </w:pPr>
      <w:r>
        <w:rPr>
          <w:rtl w:val="true"/>
        </w:rPr>
      </w:r>
    </w:p>
    <w:p>
      <w:pPr>
        <w:pStyle w:val="Normal"/>
        <w:spacing w:lineRule="auto" w:line="360"/>
        <w:ind w:start="1440" w:end="720"/>
        <w:jc w:val="both"/>
        <w:rPr>
          <w:b/>
          <w:bCs/>
        </w:rPr>
      </w:pPr>
      <w:r>
        <w:rPr>
          <w:b/>
          <w:bCs/>
          <w:rtl w:val="true"/>
        </w:rPr>
        <w:t>"</w:t>
      </w:r>
      <w:r>
        <w:rPr>
          <w:b/>
          <w:b/>
          <w:bCs/>
          <w:rtl w:val="true"/>
        </w:rPr>
        <w:t>הסכנה הטמונה בעבירה החומרה של החזקת נשק מצדיקה הטלת עונשי מאסר לריצוי בפועל גם על מי שזו עבירתו הראשונה</w:t>
      </w:r>
      <w:r>
        <w:rPr>
          <w:b/>
          <w:bCs/>
          <w:rtl w:val="true"/>
        </w:rPr>
        <w:t xml:space="preserve">. </w:t>
      </w:r>
      <w:r>
        <w:rPr>
          <w:b/>
          <w:b/>
          <w:bCs/>
          <w:rtl w:val="true"/>
        </w:rPr>
        <w:t>בבוא בית</w:t>
      </w:r>
      <w:r>
        <w:rPr>
          <w:b/>
          <w:bCs/>
          <w:rtl w:val="true"/>
        </w:rPr>
        <w:t>-</w:t>
      </w:r>
      <w:r>
        <w:rPr>
          <w:b/>
          <w:b/>
          <w:bCs/>
          <w:rtl w:val="true"/>
        </w:rPr>
        <w:t>המשפט לשקול את הענישה בעבירות מסוג זה</w:t>
      </w:r>
      <w:r>
        <w:rPr>
          <w:b/>
          <w:bCs/>
          <w:rtl w:val="true"/>
        </w:rPr>
        <w:t xml:space="preserve">, </w:t>
      </w:r>
      <w:r>
        <w:rPr>
          <w:b/>
          <w:b/>
          <w:bCs/>
          <w:rtl w:val="true"/>
        </w:rPr>
        <w:t>עליו לתת משקל נכבד יותר לאינטרס הציבורי ולצורך להרתיע עבריינים בכוח מלבצע עבירות דומות</w:t>
      </w:r>
      <w:r>
        <w:rPr>
          <w:b/>
          <w:bCs/>
          <w:rtl w:val="true"/>
        </w:rPr>
        <w:t>".</w:t>
      </w:r>
    </w:p>
    <w:p>
      <w:pPr>
        <w:pStyle w:val="Normal"/>
        <w:spacing w:lineRule="auto" w:line="360"/>
        <w:ind w:start="1440" w:end="720"/>
        <w:jc w:val="both"/>
        <w:rPr>
          <w:b/>
          <w:bCs/>
        </w:rPr>
      </w:pPr>
      <w:r>
        <w:rPr>
          <w:b/>
          <w:bCs/>
          <w:rtl w:val="true"/>
        </w:rPr>
      </w:r>
    </w:p>
    <w:p>
      <w:pPr>
        <w:pStyle w:val="Normal"/>
        <w:spacing w:lineRule="auto" w:line="360"/>
        <w:ind w:start="720" w:end="0"/>
        <w:jc w:val="both"/>
        <w:rPr/>
      </w:pPr>
      <w:r>
        <w:rPr>
          <w:rtl w:val="true"/>
        </w:rPr>
        <w:t>ב</w:t>
      </w:r>
      <w:hyperlink r:id="rId12">
        <w:r>
          <w:rPr>
            <w:rStyle w:val="Hyperlink"/>
            <w:rtl w:val="true"/>
          </w:rPr>
          <w:t>ע</w:t>
        </w:r>
        <w:r>
          <w:rPr>
            <w:rStyle w:val="Hyperlink"/>
            <w:rtl w:val="true"/>
          </w:rPr>
          <w:t>"</w:t>
        </w:r>
        <w:r>
          <w:rPr>
            <w:rStyle w:val="Hyperlink"/>
            <w:rtl w:val="true"/>
          </w:rPr>
          <w:t xml:space="preserve">פ </w:t>
        </w:r>
        <w:r>
          <w:rPr>
            <w:rStyle w:val="Hyperlink"/>
          </w:rPr>
          <w:t>7955/06</w:t>
        </w:r>
      </w:hyperlink>
      <w:r>
        <w:rPr>
          <w:rtl w:val="true"/>
        </w:rPr>
        <w:t xml:space="preserve"> </w:t>
      </w:r>
      <w:r>
        <w:rPr>
          <w:b/>
          <w:b/>
          <w:bCs/>
          <w:rtl w:val="true"/>
        </w:rPr>
        <w:t>מיסור כרכור נ</w:t>
      </w:r>
      <w:r>
        <w:rPr>
          <w:b/>
          <w:bCs/>
          <w:rtl w:val="true"/>
        </w:rPr>
        <w:t xml:space="preserve">' </w:t>
      </w:r>
      <w:r>
        <w:rPr>
          <w:b/>
          <w:b/>
          <w:bCs/>
          <w:rtl w:val="true"/>
        </w:rPr>
        <w:t>מדינת ישראל</w:t>
      </w:r>
      <w:r>
        <w:rPr>
          <w:rtl w:val="true"/>
        </w:rPr>
        <w:t xml:space="preserve">, </w:t>
      </w:r>
      <w:r>
        <w:rPr>
          <w:rtl w:val="true"/>
        </w:rPr>
        <w:t>תק</w:t>
      </w:r>
      <w:r>
        <w:rPr>
          <w:rtl w:val="true"/>
        </w:rPr>
        <w:t>-</w:t>
      </w:r>
      <w:r>
        <w:rPr>
          <w:rtl w:val="true"/>
        </w:rPr>
        <w:t xml:space="preserve">על </w:t>
      </w:r>
      <w:r>
        <w:rPr/>
        <w:t>2007</w:t>
      </w:r>
      <w:r>
        <w:rPr>
          <w:rtl w:val="true"/>
        </w:rPr>
        <w:t>(</w:t>
      </w:r>
      <w:r>
        <w:rPr/>
        <w:t>1</w:t>
      </w:r>
      <w:r>
        <w:rPr>
          <w:rtl w:val="true"/>
        </w:rPr>
        <w:t xml:space="preserve">), </w:t>
      </w:r>
      <w:r>
        <w:rPr/>
        <w:t>271</w:t>
      </w:r>
      <w:r>
        <w:rPr>
          <w:rtl w:val="true"/>
        </w:rPr>
        <w:t xml:space="preserve"> (</w:t>
      </w:r>
      <w:r>
        <w:rPr/>
        <w:t>2007</w:t>
      </w:r>
      <w:r>
        <w:rPr>
          <w:rtl w:val="true"/>
        </w:rPr>
        <w:t xml:space="preserve">) </w:t>
      </w:r>
      <w:r>
        <w:rPr>
          <w:rtl w:val="true"/>
        </w:rPr>
        <w:t>נקבע כי</w:t>
      </w:r>
      <w:r>
        <w:rPr>
          <w:rtl w:val="true"/>
        </w:rPr>
        <w:t>:</w:t>
      </w:r>
    </w:p>
    <w:p>
      <w:pPr>
        <w:pStyle w:val="Normal"/>
        <w:spacing w:lineRule="auto" w:line="360"/>
        <w:ind w:start="720" w:end="0"/>
        <w:jc w:val="both"/>
        <w:rPr/>
      </w:pPr>
      <w:r>
        <w:rPr>
          <w:rtl w:val="true"/>
        </w:rPr>
      </w:r>
    </w:p>
    <w:p>
      <w:pPr>
        <w:pStyle w:val="Normal"/>
        <w:spacing w:lineRule="auto" w:line="360"/>
        <w:ind w:start="1440" w:end="720"/>
        <w:jc w:val="both"/>
        <w:rPr>
          <w:b/>
          <w:bCs/>
        </w:rPr>
      </w:pPr>
      <w:r>
        <w:rPr>
          <w:b/>
          <w:bCs/>
          <w:rtl w:val="true"/>
        </w:rPr>
        <w:t>"</w:t>
      </w:r>
      <w:r>
        <w:rPr>
          <w:b/>
          <w:b/>
          <w:bCs/>
          <w:rtl w:val="true"/>
        </w:rPr>
        <w:t>החזקת נשק שלא כדין על ידי מי שלא הורשה לכך</w:t>
      </w:r>
      <w:r>
        <w:rPr>
          <w:b/>
          <w:bCs/>
          <w:rtl w:val="true"/>
        </w:rPr>
        <w:t xml:space="preserve">, </w:t>
      </w:r>
      <w:r>
        <w:rPr>
          <w:b/>
          <w:b/>
          <w:bCs/>
          <w:rtl w:val="true"/>
        </w:rPr>
        <w:t>היא עבירה לה נודעת השלכות חמורות במיוחד בשנים האחרונות</w:t>
      </w:r>
      <w:r>
        <w:rPr>
          <w:b/>
          <w:bCs/>
          <w:rtl w:val="true"/>
        </w:rPr>
        <w:t xml:space="preserve">, </w:t>
      </w:r>
      <w:r>
        <w:rPr>
          <w:b/>
          <w:b/>
          <w:bCs/>
          <w:rtl w:val="true"/>
        </w:rPr>
        <w:t>כאשר עבריינים עושים שימוש תכוף בנשק חם כדי לבצע עבירות או כדי לחסל חשבונות עם יריבים</w:t>
      </w:r>
      <w:r>
        <w:rPr>
          <w:b/>
          <w:bCs/>
          <w:rtl w:val="true"/>
        </w:rPr>
        <w:t xml:space="preserve">. </w:t>
      </w:r>
      <w:r>
        <w:rPr>
          <w:b/>
          <w:b/>
          <w:bCs/>
          <w:rtl w:val="true"/>
        </w:rPr>
        <w:t>כתוצאה מכך נפגעו לא אחת אנשים חפים מפשע</w:t>
      </w:r>
      <w:r>
        <w:rPr>
          <w:b/>
          <w:bCs/>
          <w:rtl w:val="true"/>
        </w:rPr>
        <w:t xml:space="preserve">, </w:t>
      </w:r>
      <w:r>
        <w:rPr>
          <w:b/>
          <w:b/>
          <w:bCs/>
          <w:rtl w:val="true"/>
        </w:rPr>
        <w:t>ועל כן השקפת הפסיקה היא כי יש לגזור למבצעיהן של עבירות מסוג זה עונשי מאסר</w:t>
      </w:r>
      <w:r>
        <w:rPr>
          <w:b/>
          <w:bCs/>
          <w:rtl w:val="true"/>
        </w:rPr>
        <w:t xml:space="preserve">, </w:t>
      </w:r>
      <w:r>
        <w:rPr>
          <w:b/>
          <w:b/>
          <w:bCs/>
          <w:rtl w:val="true"/>
        </w:rPr>
        <w:t>מתוך תקווה שבדרך זו ניתן יהיה לצמצם את ממדיה של התופעה</w:t>
      </w:r>
      <w:r>
        <w:rPr>
          <w:b/>
          <w:bCs/>
          <w:rtl w:val="true"/>
        </w:rPr>
        <w:t>."</w:t>
      </w:r>
    </w:p>
    <w:p>
      <w:pPr>
        <w:pStyle w:val="Normal"/>
        <w:spacing w:lineRule="auto" w:line="360"/>
        <w:ind w:start="720" w:end="0"/>
        <w:jc w:val="both"/>
        <w:rPr/>
      </w:pPr>
      <w:r>
        <w:rPr>
          <w:rtl w:val="true"/>
        </w:rPr>
        <w:br/>
      </w:r>
      <w:r>
        <w:rPr>
          <w:rtl w:val="true"/>
        </w:rPr>
        <w:t xml:space="preserve">שם נדחה ערעור על חומרת העונש שנגזר על מי שהורשע בהחזקת נשק שלא כדין ובהחזקת נכס החשוד כגנוב </w:t>
      </w:r>
      <w:r>
        <w:rPr>
          <w:rtl w:val="true"/>
        </w:rPr>
        <w:t xml:space="preserve">- </w:t>
      </w:r>
      <w:r>
        <w:rPr>
          <w:rtl w:val="true"/>
        </w:rPr>
        <w:t>אקדח</w:t>
      </w:r>
      <w:r>
        <w:rPr>
          <w:rtl w:val="true"/>
        </w:rPr>
        <w:t xml:space="preserve">, </w:t>
      </w:r>
      <w:r>
        <w:rPr>
          <w:rtl w:val="true"/>
        </w:rPr>
        <w:t xml:space="preserve">שתי מחסניות ותחמושת </w:t>
      </w:r>
      <w:r>
        <w:rPr>
          <w:rtl w:val="true"/>
        </w:rPr>
        <w:t xml:space="preserve">- </w:t>
      </w:r>
      <w:r>
        <w:rPr>
          <w:rtl w:val="true"/>
        </w:rPr>
        <w:t>ושנדון ל</w:t>
      </w:r>
      <w:r>
        <w:rPr>
          <w:rtl w:val="true"/>
        </w:rPr>
        <w:t>-</w:t>
      </w:r>
      <w:r>
        <w:rPr/>
        <w:t>24</w:t>
      </w:r>
      <w:r>
        <w:rPr>
          <w:rtl w:val="true"/>
        </w:rPr>
        <w:t xml:space="preserve"> </w:t>
      </w:r>
      <w:r>
        <w:rPr>
          <w:rtl w:val="true"/>
        </w:rPr>
        <w:t>חודשי מאסר ו</w:t>
      </w:r>
      <w:r>
        <w:rPr>
          <w:rtl w:val="true"/>
        </w:rPr>
        <w:t>-</w:t>
      </w:r>
      <w:r>
        <w:rPr/>
        <w:t>12</w:t>
      </w:r>
      <w:r>
        <w:rPr>
          <w:rtl w:val="true"/>
        </w:rPr>
        <w:t xml:space="preserve"> </w:t>
      </w:r>
      <w:r>
        <w:rPr>
          <w:rtl w:val="true"/>
        </w:rPr>
        <w:t>חודשים מאסר על</w:t>
      </w:r>
      <w:r>
        <w:rPr>
          <w:rtl w:val="true"/>
        </w:rPr>
        <w:t>-</w:t>
      </w:r>
      <w:r>
        <w:rPr>
          <w:rtl w:val="true"/>
        </w:rPr>
        <w:t>תנאי</w:t>
      </w:r>
      <w:r>
        <w:rPr>
          <w:rtl w:val="true"/>
        </w:rPr>
        <w:t xml:space="preserve">. </w:t>
      </w:r>
      <w:r>
        <w:rPr>
          <w:rtl w:val="true"/>
        </w:rPr>
        <w:t>הלה היה בעל עבר פלילי</w:t>
      </w:r>
      <w:r>
        <w:rPr>
          <w:rtl w:val="true"/>
        </w:rPr>
        <w:t xml:space="preserve">, </w:t>
      </w:r>
      <w:r>
        <w:rPr>
          <w:rtl w:val="true"/>
        </w:rPr>
        <w:t>ובכללו עבירת חבלה חמורה בנסיבות מחמירות תוך שימוש בנשק חם</w:t>
      </w:r>
      <w:r>
        <w:rPr>
          <w:rtl w:val="true"/>
        </w:rPr>
        <w:t xml:space="preserve">, </w:t>
      </w:r>
      <w:r>
        <w:rPr>
          <w:rtl w:val="true"/>
        </w:rPr>
        <w:t>בגינה ריצה עונש מאסר ממושך</w:t>
      </w:r>
      <w:r>
        <w:rPr>
          <w:rtl w:val="true"/>
        </w:rPr>
        <w:t>.</w:t>
      </w:r>
    </w:p>
    <w:p>
      <w:pPr>
        <w:pStyle w:val="Normal"/>
        <w:spacing w:lineRule="auto" w:line="360"/>
        <w:ind w:start="720" w:end="0"/>
        <w:jc w:val="both"/>
        <w:rPr/>
      </w:pPr>
      <w:r>
        <w:rPr>
          <w:rtl w:val="true"/>
        </w:rPr>
      </w:r>
    </w:p>
    <w:p>
      <w:pPr>
        <w:pStyle w:val="Normal"/>
        <w:ind w:start="720" w:end="0"/>
        <w:jc w:val="start"/>
        <w:rPr/>
      </w:pPr>
      <w:r>
        <w:rPr>
          <w:rtl w:val="true"/>
        </w:rPr>
        <w:t>ב</w:t>
      </w:r>
      <w:hyperlink r:id="rId13">
        <w:r>
          <w:rPr>
            <w:rStyle w:val="Hyperlink"/>
            <w:rtl w:val="true"/>
          </w:rPr>
          <w:t>ע</w:t>
        </w:r>
        <w:r>
          <w:rPr>
            <w:rStyle w:val="Hyperlink"/>
            <w:rtl w:val="true"/>
          </w:rPr>
          <w:t>"</w:t>
        </w:r>
        <w:r>
          <w:rPr>
            <w:rStyle w:val="Hyperlink"/>
            <w:rtl w:val="true"/>
          </w:rPr>
          <w:t xml:space="preserve">פ </w:t>
        </w:r>
        <w:r>
          <w:rPr>
            <w:rStyle w:val="Hyperlink"/>
          </w:rPr>
          <w:t>761/07</w:t>
        </w:r>
      </w:hyperlink>
      <w:r>
        <w:rPr>
          <w:rtl w:val="true"/>
        </w:rPr>
        <w:t xml:space="preserve"> </w:t>
      </w:r>
      <w:r>
        <w:rPr>
          <w:b/>
          <w:b/>
          <w:bCs/>
          <w:rtl w:val="true"/>
        </w:rPr>
        <w:t>מדינת ישראל נ</w:t>
      </w:r>
      <w:r>
        <w:rPr>
          <w:b/>
          <w:bCs/>
          <w:rtl w:val="true"/>
        </w:rPr>
        <w:t xml:space="preserve">' </w:t>
      </w:r>
      <w:r>
        <w:rPr>
          <w:b/>
          <w:b/>
          <w:bCs/>
          <w:rtl w:val="true"/>
        </w:rPr>
        <w:t>מיכאל אדרי</w:t>
      </w:r>
      <w:r>
        <w:rPr>
          <w:rtl w:val="true"/>
        </w:rPr>
        <w:t xml:space="preserve">, </w:t>
      </w:r>
      <w:r>
        <w:rPr>
          <w:rtl w:val="true"/>
        </w:rPr>
        <w:t>תק</w:t>
      </w:r>
      <w:r>
        <w:rPr>
          <w:rtl w:val="true"/>
        </w:rPr>
        <w:t>-</w:t>
      </w:r>
      <w:r>
        <w:rPr>
          <w:rtl w:val="true"/>
        </w:rPr>
        <w:t xml:space="preserve">על </w:t>
      </w:r>
      <w:r>
        <w:rPr/>
        <w:t>2007</w:t>
      </w:r>
      <w:r>
        <w:rPr>
          <w:rtl w:val="true"/>
        </w:rPr>
        <w:t>(</w:t>
      </w:r>
      <w:r>
        <w:rPr/>
        <w:t>1</w:t>
      </w:r>
      <w:r>
        <w:rPr>
          <w:rtl w:val="true"/>
        </w:rPr>
        <w:t xml:space="preserve">), </w:t>
      </w:r>
      <w:r>
        <w:rPr/>
        <w:t>3416</w:t>
      </w:r>
      <w:r>
        <w:rPr>
          <w:rtl w:val="true"/>
        </w:rPr>
        <w:t xml:space="preserve"> (</w:t>
      </w:r>
      <w:r>
        <w:rPr/>
        <w:t>2007</w:t>
      </w:r>
      <w:r>
        <w:rPr>
          <w:rtl w:val="true"/>
        </w:rPr>
        <w:t xml:space="preserve">) </w:t>
      </w:r>
      <w:r>
        <w:rPr>
          <w:rtl w:val="true"/>
        </w:rPr>
        <w:t>נקבע  כך</w:t>
      </w:r>
      <w:r>
        <w:rPr>
          <w:rtl w:val="true"/>
        </w:rPr>
        <w:t>:</w:t>
      </w:r>
    </w:p>
    <w:p>
      <w:pPr>
        <w:pStyle w:val="Normal"/>
        <w:ind w:start="720" w:end="0"/>
        <w:jc w:val="start"/>
        <w:rPr/>
      </w:pPr>
      <w:r>
        <w:rPr>
          <w:rtl w:val="true"/>
        </w:rPr>
      </w:r>
    </w:p>
    <w:p>
      <w:pPr>
        <w:pStyle w:val="Normal"/>
        <w:ind w:end="0"/>
        <w:jc w:val="start"/>
        <w:rPr/>
      </w:pPr>
      <w:r>
        <w:rPr>
          <w:rtl w:val="true"/>
        </w:rPr>
      </w:r>
    </w:p>
    <w:p>
      <w:pPr>
        <w:pStyle w:val="Normal"/>
        <w:spacing w:lineRule="auto" w:line="360"/>
        <w:ind w:start="1440" w:end="720"/>
        <w:jc w:val="both"/>
        <w:rPr>
          <w:b/>
          <w:bCs/>
        </w:rPr>
      </w:pPr>
      <w:r>
        <w:rPr>
          <w:b/>
          <w:bCs/>
          <w:rtl w:val="true"/>
        </w:rPr>
        <w:t>"</w:t>
      </w:r>
      <w:r>
        <w:rPr>
          <w:b/>
          <w:b/>
          <w:bCs/>
          <w:rtl w:val="true"/>
        </w:rPr>
        <w:t>ניסיון השנים האחרונות מלמד שנשק המוחזק שלא כדין מוצא את דרכו לעתים לידיים עוינות</w:t>
      </w:r>
      <w:r>
        <w:rPr>
          <w:b/>
          <w:bCs/>
          <w:rtl w:val="true"/>
        </w:rPr>
        <w:t xml:space="preserve">, </w:t>
      </w:r>
      <w:r>
        <w:rPr>
          <w:b/>
          <w:b/>
          <w:bCs/>
          <w:rtl w:val="true"/>
        </w:rPr>
        <w:t>ולעתים נעשה בו שימוש למטרות פליליות</w:t>
      </w:r>
      <w:r>
        <w:rPr>
          <w:b/>
          <w:bCs/>
          <w:rtl w:val="true"/>
        </w:rPr>
        <w:t xml:space="preserve">, </w:t>
      </w:r>
      <w:r>
        <w:rPr>
          <w:b/>
          <w:b/>
          <w:bCs/>
          <w:rtl w:val="true"/>
        </w:rPr>
        <w:t>ואלה גם אלה כבר גרמו לא אחת לאובדן חיי אדם</w:t>
      </w:r>
      <w:r>
        <w:rPr>
          <w:b/>
          <w:bCs/>
          <w:rtl w:val="true"/>
        </w:rPr>
        <w:t xml:space="preserve">, </w:t>
      </w:r>
      <w:r>
        <w:rPr>
          <w:b/>
          <w:b/>
          <w:bCs/>
          <w:rtl w:val="true"/>
        </w:rPr>
        <w:t xml:space="preserve">ולפגיעה בחפים מפשע שכל </w:t>
      </w:r>
      <w:r>
        <w:rPr>
          <w:b/>
          <w:bCs/>
          <w:rtl w:val="true"/>
        </w:rPr>
        <w:t>"</w:t>
      </w:r>
      <w:r>
        <w:rPr>
          <w:b/>
          <w:b/>
          <w:bCs/>
          <w:rtl w:val="true"/>
        </w:rPr>
        <w:t>חטאם</w:t>
      </w:r>
      <w:r>
        <w:rPr>
          <w:b/>
          <w:bCs/>
          <w:rtl w:val="true"/>
        </w:rPr>
        <w:t xml:space="preserve">" </w:t>
      </w:r>
      <w:r>
        <w:rPr>
          <w:b/>
          <w:b/>
          <w:bCs/>
          <w:rtl w:val="true"/>
        </w:rPr>
        <w:t>נבע מכך שהם נקלעו בדרך מקרה לזירת הפשע</w:t>
      </w:r>
      <w:r>
        <w:rPr>
          <w:b/>
          <w:bCs/>
          <w:rtl w:val="true"/>
        </w:rPr>
        <w:t xml:space="preserve">. </w:t>
      </w:r>
      <w:r>
        <w:rPr>
          <w:b/>
          <w:b/>
          <w:bCs/>
          <w:rtl w:val="true"/>
        </w:rPr>
        <w:t>כדי להלחם בכל אלה צריך העונש לבטא את סלידתה של החברה ודעתה הנחרצת שלא להשלים עם עבריינות בכלל</w:t>
      </w:r>
      <w:r>
        <w:rPr>
          <w:b/>
          <w:bCs/>
          <w:rtl w:val="true"/>
        </w:rPr>
        <w:t xml:space="preserve">, </w:t>
      </w:r>
      <w:r>
        <w:rPr>
          <w:b/>
          <w:b/>
          <w:bCs/>
          <w:rtl w:val="true"/>
        </w:rPr>
        <w:t>ומסוג זה בפרט</w:t>
      </w:r>
      <w:r>
        <w:rPr>
          <w:b/>
          <w:bCs/>
          <w:rtl w:val="true"/>
        </w:rPr>
        <w:t>."</w:t>
      </w:r>
    </w:p>
    <w:p>
      <w:pPr>
        <w:pStyle w:val="Normal"/>
        <w:spacing w:lineRule="auto" w:line="360"/>
        <w:ind w:start="1440" w:end="720"/>
        <w:jc w:val="both"/>
        <w:rPr>
          <w:b/>
          <w:bCs/>
        </w:rPr>
      </w:pPr>
      <w:r>
        <w:rPr>
          <w:b/>
          <w:bCs/>
          <w:rtl w:val="true"/>
        </w:rPr>
      </w:r>
    </w:p>
    <w:p>
      <w:pPr>
        <w:pStyle w:val="Normal"/>
        <w:spacing w:lineRule="auto" w:line="360"/>
        <w:ind w:start="720" w:end="0"/>
        <w:jc w:val="both"/>
        <w:rPr/>
      </w:pPr>
      <w:r>
        <w:rPr>
          <w:rtl w:val="true"/>
        </w:rPr>
        <w:t>שם הוחמר עונשו של מי שהורשע בהחזקת נשק שלא כדין – אקדח</w:t>
      </w:r>
      <w:r>
        <w:rPr>
          <w:rtl w:val="true"/>
        </w:rPr>
        <w:t xml:space="preserve">, </w:t>
      </w:r>
      <w:r>
        <w:rPr>
          <w:rtl w:val="true"/>
        </w:rPr>
        <w:t>מחסנית ותחמושת</w:t>
      </w:r>
      <w:r>
        <w:rPr>
          <w:rtl w:val="true"/>
        </w:rPr>
        <w:t xml:space="preserve">, </w:t>
      </w:r>
      <w:r>
        <w:rPr>
          <w:rtl w:val="true"/>
        </w:rPr>
        <w:t>ובהפרעה לשוטר במילוי תפקידו</w:t>
      </w:r>
      <w:r>
        <w:rPr>
          <w:rtl w:val="true"/>
        </w:rPr>
        <w:t xml:space="preserve">, </w:t>
      </w:r>
      <w:r>
        <w:rPr>
          <w:rtl w:val="true"/>
        </w:rPr>
        <w:t>ולו הרשעות קודמות</w:t>
      </w:r>
      <w:r>
        <w:rPr>
          <w:rtl w:val="true"/>
        </w:rPr>
        <w:t xml:space="preserve">, </w:t>
      </w:r>
      <w:r>
        <w:rPr>
          <w:rtl w:val="true"/>
        </w:rPr>
        <w:t>והוטלו שנתיים מאסר בפועל ושנה מאסר על תנאי</w:t>
      </w:r>
      <w:r>
        <w:rPr>
          <w:rtl w:val="true"/>
        </w:rPr>
        <w:t>.</w:t>
      </w:r>
    </w:p>
    <w:p>
      <w:pPr>
        <w:pStyle w:val="Normal"/>
        <w:spacing w:lineRule="auto" w:line="360"/>
        <w:ind w:start="720" w:end="0"/>
        <w:jc w:val="both"/>
        <w:rPr/>
      </w:pPr>
      <w:r>
        <w:rPr>
          <w:rtl w:val="true"/>
        </w:rPr>
      </w:r>
    </w:p>
    <w:p>
      <w:pPr>
        <w:pStyle w:val="Normal"/>
        <w:spacing w:lineRule="auto" w:line="360" w:before="0" w:after="240"/>
        <w:ind w:start="720" w:end="0"/>
        <w:jc w:val="both"/>
        <w:rPr/>
      </w:pPr>
      <w:r>
        <w:rPr>
          <w:rtl w:val="true"/>
        </w:rPr>
        <w:t>ב</w:t>
      </w:r>
      <w:r>
        <w:rPr>
          <w:color w:val="000000"/>
          <w:rtl w:val="true"/>
        </w:rPr>
        <w:t>ת</w:t>
      </w:r>
      <w:r>
        <w:rPr>
          <w:color w:val="000000"/>
          <w:rtl w:val="true"/>
        </w:rPr>
        <w:t>"</w:t>
      </w:r>
      <w:r>
        <w:rPr>
          <w:color w:val="000000"/>
          <w:rtl w:val="true"/>
        </w:rPr>
        <w:t xml:space="preserve">פ </w:t>
      </w:r>
      <w:r>
        <w:rPr>
          <w:color w:val="000000"/>
          <w:rtl w:val="true"/>
        </w:rPr>
        <w:t>(</w:t>
      </w:r>
      <w:r>
        <w:rPr>
          <w:color w:val="000000"/>
          <w:rtl w:val="true"/>
        </w:rPr>
        <w:t>שלום ת</w:t>
      </w:r>
      <w:r>
        <w:rPr>
          <w:color w:val="000000"/>
          <w:rtl w:val="true"/>
        </w:rPr>
        <w:t>"</w:t>
      </w:r>
      <w:r>
        <w:rPr>
          <w:color w:val="000000"/>
          <w:rtl w:val="true"/>
        </w:rPr>
        <w:t>א</w:t>
      </w:r>
      <w:r>
        <w:rPr>
          <w:color w:val="000000"/>
          <w:rtl w:val="true"/>
        </w:rPr>
        <w:t xml:space="preserve">) </w:t>
      </w:r>
      <w:hyperlink r:id="rId14">
        <w:r>
          <w:rPr>
            <w:rStyle w:val="Hyperlink"/>
            <w:color w:val="0000FF"/>
            <w:u w:val="single"/>
          </w:rPr>
          <w:t>6491/08</w:t>
        </w:r>
        <w:r>
          <w:rPr>
            <w:rStyle w:val="Hyperlink"/>
            <w:color w:val="0000FF"/>
            <w:u w:val="single"/>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אלי קודסי</w:t>
      </w:r>
      <w:r>
        <w:rPr>
          <w:rtl w:val="true"/>
        </w:rPr>
        <w:t xml:space="preserve">, </w:t>
      </w:r>
      <w:r>
        <w:rPr>
          <w:rtl w:val="true"/>
        </w:rPr>
        <w:t>תק</w:t>
      </w:r>
      <w:r>
        <w:rPr>
          <w:rtl w:val="true"/>
        </w:rPr>
        <w:t>-</w:t>
      </w:r>
      <w:r>
        <w:rPr>
          <w:rtl w:val="true"/>
        </w:rPr>
        <w:t xml:space="preserve">של </w:t>
      </w:r>
      <w:r>
        <w:rPr/>
        <w:t>2010</w:t>
      </w:r>
      <w:r>
        <w:rPr>
          <w:rtl w:val="true"/>
        </w:rPr>
        <w:t>(</w:t>
      </w:r>
      <w:r>
        <w:rPr/>
        <w:t>1</w:t>
      </w:r>
      <w:r>
        <w:rPr>
          <w:rtl w:val="true"/>
        </w:rPr>
        <w:t xml:space="preserve">), </w:t>
      </w:r>
      <w:r>
        <w:rPr/>
        <w:t>92498</w:t>
      </w:r>
      <w:r>
        <w:rPr>
          <w:rtl w:val="true"/>
        </w:rPr>
        <w:t xml:space="preserve"> (</w:t>
      </w:r>
      <w:r>
        <w:rPr/>
        <w:t>2010</w:t>
      </w:r>
      <w:r>
        <w:rPr>
          <w:rtl w:val="true"/>
        </w:rPr>
        <w:t xml:space="preserve">) </w:t>
      </w:r>
      <w:r>
        <w:rPr>
          <w:rtl w:val="true"/>
        </w:rPr>
        <w:t>נגזרו על מי שהורשע לפי הודייתו במסגרת הסדר טיעון בהחזקת נשק שלא כדין – אקדח וכן עשרות חזיזים</w:t>
      </w:r>
      <w:r>
        <w:rPr>
          <w:rtl w:val="true"/>
        </w:rPr>
        <w:t xml:space="preserve">, </w:t>
      </w:r>
      <w:r>
        <w:rPr>
          <w:rtl w:val="true"/>
        </w:rPr>
        <w:t>כדורי נפץ וזיקוקים</w:t>
      </w:r>
      <w:r>
        <w:rPr>
          <w:rtl w:val="true"/>
        </w:rPr>
        <w:t xml:space="preserve">, </w:t>
      </w:r>
      <w:r>
        <w:rPr>
          <w:rtl w:val="true"/>
        </w:rPr>
        <w:t>שישה חודשי מאסר לריצוי בדרך של עבודות שירות</w:t>
      </w:r>
      <w:r>
        <w:rPr>
          <w:rtl w:val="true"/>
        </w:rPr>
        <w:t xml:space="preserve">, </w:t>
      </w:r>
      <w:r>
        <w:rPr>
          <w:rtl w:val="true"/>
        </w:rPr>
        <w:t xml:space="preserve">שישה חודשי מאסר על תנאי וקנס בסך </w:t>
      </w:r>
      <w:r>
        <w:rPr/>
        <w:t>3,000</w:t>
      </w:r>
      <w:r>
        <w:rPr>
          <w:rtl w:val="true"/>
        </w:rPr>
        <w:t xml:space="preserve"> </w:t>
      </w:r>
      <w:r>
        <w:rPr>
          <w:rtl w:val="true"/>
        </w:rPr>
        <w:t>ש</w:t>
      </w:r>
      <w:r>
        <w:rPr>
          <w:rtl w:val="true"/>
        </w:rPr>
        <w:t>"</w:t>
      </w:r>
      <w:r>
        <w:rPr>
          <w:rtl w:val="true"/>
        </w:rPr>
        <w:t>ח</w:t>
      </w:r>
      <w:r>
        <w:rPr>
          <w:rtl w:val="true"/>
        </w:rPr>
        <w:t>.</w:t>
      </w:r>
    </w:p>
    <w:p>
      <w:pPr>
        <w:pStyle w:val="Normal"/>
        <w:spacing w:lineRule="auto" w:line="360"/>
        <w:ind w:start="720" w:end="0"/>
        <w:jc w:val="both"/>
        <w:rPr/>
      </w:pPr>
      <w:r>
        <w:rPr>
          <w:rtl w:val="true"/>
        </w:rPr>
        <w:t>ב</w:t>
      </w:r>
      <w:hyperlink r:id="rId15">
        <w:r>
          <w:rPr>
            <w:rStyle w:val="Hyperlink"/>
            <w:rtl w:val="true"/>
          </w:rPr>
          <w:t>ת</w:t>
        </w:r>
        <w:r>
          <w:rPr>
            <w:rStyle w:val="Hyperlink"/>
            <w:rtl w:val="true"/>
          </w:rPr>
          <w:t>"</w:t>
        </w:r>
        <w:r>
          <w:rPr>
            <w:rStyle w:val="Hyperlink"/>
            <w:rtl w:val="true"/>
          </w:rPr>
          <w:t xml:space="preserve">פ </w:t>
        </w:r>
        <w:r>
          <w:rPr>
            <w:rStyle w:val="Hyperlink"/>
            <w:rtl w:val="true"/>
          </w:rPr>
          <w:t>(</w:t>
        </w:r>
        <w:r>
          <w:rPr>
            <w:rStyle w:val="Hyperlink"/>
            <w:rtl w:val="true"/>
          </w:rPr>
          <w:t>השלום</w:t>
        </w:r>
        <w:r>
          <w:rPr>
            <w:rStyle w:val="Hyperlink"/>
            <w:rtl w:val="true"/>
          </w:rPr>
          <w:t xml:space="preserve">, </w:t>
        </w:r>
        <w:r>
          <w:rPr>
            <w:rStyle w:val="Hyperlink"/>
            <w:rtl w:val="true"/>
          </w:rPr>
          <w:t>פ</w:t>
        </w:r>
        <w:r>
          <w:rPr>
            <w:rStyle w:val="Hyperlink"/>
            <w:rtl w:val="true"/>
          </w:rPr>
          <w:t>"</w:t>
        </w:r>
        <w:r>
          <w:rPr>
            <w:rStyle w:val="Hyperlink"/>
            <w:rtl w:val="true"/>
          </w:rPr>
          <w:t>ת</w:t>
        </w:r>
        <w:r>
          <w:rPr>
            <w:rStyle w:val="Hyperlink"/>
            <w:rtl w:val="true"/>
          </w:rPr>
          <w:t xml:space="preserve">) </w:t>
        </w:r>
        <w:r>
          <w:rPr>
            <w:rStyle w:val="Hyperlink"/>
          </w:rPr>
          <w:t>26356-05-10</w:t>
        </w:r>
      </w:hyperlink>
      <w:r>
        <w:rPr>
          <w:rtl w:val="true"/>
        </w:rPr>
        <w:t xml:space="preserve"> (</w:t>
      </w:r>
      <w:r>
        <w:rPr/>
        <w:t>2010</w:t>
      </w:r>
      <w:r>
        <w:rPr>
          <w:rtl w:val="true"/>
        </w:rPr>
        <w:t xml:space="preserve">) </w:t>
      </w:r>
      <w:r>
        <w:rPr>
          <w:rtl w:val="true"/>
        </w:rPr>
        <w:t>נגזר על אדם שהורשע לפי הודייתו בעבירת החזקת נשק מסוג חזיזים צבאיים</w:t>
      </w:r>
      <w:r>
        <w:rPr>
          <w:rtl w:val="true"/>
        </w:rPr>
        <w:t xml:space="preserve">, </w:t>
      </w:r>
      <w:r>
        <w:rPr>
          <w:rtl w:val="true"/>
        </w:rPr>
        <w:t>עונש של מאסר בפועל למשך עשרה ימים</w:t>
      </w:r>
      <w:r>
        <w:rPr>
          <w:rtl w:val="true"/>
        </w:rPr>
        <w:t xml:space="preserve">, </w:t>
      </w:r>
      <w:r>
        <w:rPr>
          <w:rtl w:val="true"/>
        </w:rPr>
        <w:t>תקופה המקבילה לימי מעצרוֹ</w:t>
      </w:r>
      <w:r>
        <w:rPr>
          <w:rtl w:val="true"/>
        </w:rPr>
        <w:t xml:space="preserve">, </w:t>
      </w:r>
      <w:r>
        <w:rPr>
          <w:rtl w:val="true"/>
        </w:rPr>
        <w:t>שלושה חודשי מאסר לריצוי בעבודות שירות</w:t>
      </w:r>
      <w:r>
        <w:rPr>
          <w:rtl w:val="true"/>
        </w:rPr>
        <w:t xml:space="preserve">, </w:t>
      </w:r>
      <w:r>
        <w:rPr>
          <w:rtl w:val="true"/>
        </w:rPr>
        <w:t>עשרה חודשי מאסר על תנאי</w:t>
      </w:r>
      <w:r>
        <w:rPr>
          <w:rtl w:val="true"/>
        </w:rPr>
        <w:t xml:space="preserve">, </w:t>
      </w:r>
      <w:r>
        <w:rPr>
          <w:rtl w:val="true"/>
        </w:rPr>
        <w:t xml:space="preserve">קנס בסך </w:t>
      </w:r>
      <w:r>
        <w:rPr/>
        <w:t>3,000</w:t>
      </w:r>
      <w:r>
        <w:rPr>
          <w:rtl w:val="true"/>
        </w:rPr>
        <w:t xml:space="preserve"> ₪ </w:t>
      </w:r>
      <w:r>
        <w:rPr>
          <w:rtl w:val="true"/>
        </w:rPr>
        <w:t xml:space="preserve">והתחייבות בסך </w:t>
      </w:r>
      <w:r>
        <w:rPr/>
        <w:t>4,000</w:t>
      </w:r>
      <w:r>
        <w:rPr>
          <w:rtl w:val="true"/>
        </w:rPr>
        <w:t xml:space="preserve"> ₪.</w:t>
      </w:r>
    </w:p>
    <w:p>
      <w:pPr>
        <w:pStyle w:val="Normal"/>
        <w:spacing w:lineRule="auto" w:line="360"/>
        <w:ind w:start="720" w:end="0"/>
        <w:jc w:val="both"/>
        <w:rPr/>
      </w:pPr>
      <w:r>
        <w:rPr>
          <w:rtl w:val="true"/>
        </w:rPr>
        <w:t>בשונה לחומרה מענייננו</w:t>
      </w:r>
      <w:r>
        <w:rPr>
          <w:rtl w:val="true"/>
        </w:rPr>
        <w:t xml:space="preserve">, </w:t>
      </w:r>
      <w:r>
        <w:rPr>
          <w:rtl w:val="true"/>
        </w:rPr>
        <w:t>שם דובר בבעל הרשעות קודמות</w:t>
      </w:r>
      <w:r>
        <w:rPr>
          <w:rtl w:val="true"/>
        </w:rPr>
        <w:t xml:space="preserve">, </w:t>
      </w:r>
      <w:r>
        <w:rPr>
          <w:rtl w:val="true"/>
        </w:rPr>
        <w:t>לרבות במעשה דומה של החזקת בלון גז משטרתי כשנתיים קודם</w:t>
      </w:r>
      <w:r>
        <w:rPr>
          <w:rtl w:val="true"/>
        </w:rPr>
        <w:t xml:space="preserve">, </w:t>
      </w:r>
      <w:r>
        <w:rPr>
          <w:rtl w:val="true"/>
        </w:rPr>
        <w:t xml:space="preserve">אך גם נלקחו בחשבון לקולא נסיבותיו האישיות </w:t>
      </w:r>
      <w:r>
        <w:rPr>
          <w:rtl w:val="true"/>
        </w:rPr>
        <w:t xml:space="preserve">- </w:t>
      </w:r>
      <w:r>
        <w:rPr>
          <w:rtl w:val="true"/>
        </w:rPr>
        <w:t>היותו נשוי ומטופל בילדים קטנים ובהורים זקנים וחולים</w:t>
      </w:r>
      <w:r>
        <w:rPr>
          <w:rtl w:val="true"/>
        </w:rPr>
        <w:t xml:space="preserve">, </w:t>
      </w:r>
      <w:r>
        <w:rPr>
          <w:rtl w:val="true"/>
        </w:rPr>
        <w:t>ומצב כלכלי קשה</w:t>
      </w:r>
      <w:r>
        <w:rPr>
          <w:rtl w:val="true"/>
        </w:rPr>
        <w:t>.</w:t>
      </w:r>
    </w:p>
    <w:p>
      <w:pPr>
        <w:pStyle w:val="Normal"/>
        <w:spacing w:lineRule="auto" w:line="360"/>
        <w:ind w:start="720" w:end="0"/>
        <w:jc w:val="both"/>
        <w:rPr/>
      </w:pPr>
      <w:r>
        <w:rPr>
          <w:rtl w:val="true"/>
        </w:rPr>
      </w:r>
    </w:p>
    <w:p>
      <w:pPr>
        <w:pStyle w:val="Normal"/>
        <w:spacing w:lineRule="auto" w:line="360" w:before="0" w:after="240"/>
        <w:ind w:start="720" w:end="0"/>
        <w:jc w:val="both"/>
        <w:rPr/>
      </w:pPr>
      <w:r>
        <w:rPr>
          <w:rtl w:val="true"/>
        </w:rPr>
        <w:t>ענייננו נבדל לקולא מחלק מהמקרים דלעיל</w:t>
      </w:r>
      <w:r>
        <w:rPr>
          <w:rtl w:val="true"/>
        </w:rPr>
        <w:t xml:space="preserve">, </w:t>
      </w:r>
      <w:r>
        <w:rPr>
          <w:rtl w:val="true"/>
        </w:rPr>
        <w:t>בכך שלנאשם דכאן עבר נקי</w:t>
      </w:r>
      <w:r>
        <w:rPr>
          <w:rtl w:val="true"/>
        </w:rPr>
        <w:t xml:space="preserve">, </w:t>
      </w:r>
      <w:r>
        <w:rPr>
          <w:rtl w:val="true"/>
        </w:rPr>
        <w:t>והתנהגות נורמטיבית ככלל כעולה מהתסקיר</w:t>
      </w:r>
      <w:r>
        <w:rPr>
          <w:rtl w:val="true"/>
        </w:rPr>
        <w:t xml:space="preserve">, </w:t>
      </w:r>
      <w:r>
        <w:rPr>
          <w:rtl w:val="true"/>
        </w:rPr>
        <w:t>לו רקע באיסוף ובשימוש ספורטיבי בכלי נשק כדין</w:t>
      </w:r>
      <w:r>
        <w:rPr>
          <w:rtl w:val="true"/>
        </w:rPr>
        <w:t xml:space="preserve">, </w:t>
      </w:r>
      <w:r>
        <w:rPr>
          <w:rtl w:val="true"/>
        </w:rPr>
        <w:t>התביעה הודתה כי לא ניתן לומר שבשני האקדחים נעשה שימוש למטרה פלילית</w:t>
      </w:r>
      <w:r>
        <w:rPr>
          <w:rtl w:val="true"/>
        </w:rPr>
        <w:t xml:space="preserve">, </w:t>
      </w:r>
      <w:r>
        <w:rPr>
          <w:rtl w:val="true"/>
        </w:rPr>
        <w:t>או שהם  נגנבו</w:t>
      </w:r>
      <w:r>
        <w:rPr>
          <w:rtl w:val="true"/>
        </w:rPr>
        <w:t xml:space="preserve">, </w:t>
      </w:r>
      <w:r>
        <w:rPr>
          <w:rtl w:val="true"/>
        </w:rPr>
        <w:t>הם לא הוחבאו בנסיבות מחשידות בתוך גרב תחת מיטה</w:t>
      </w:r>
      <w:r>
        <w:rPr>
          <w:rtl w:val="true"/>
        </w:rPr>
        <w:t xml:space="preserve">, </w:t>
      </w:r>
      <w:r>
        <w:rPr>
          <w:rtl w:val="true"/>
        </w:rPr>
        <w:t>ולא הותאם אליהם משתיק קול</w:t>
      </w:r>
      <w:r>
        <w:rPr>
          <w:rtl w:val="true"/>
        </w:rPr>
        <w:t>.</w:t>
      </w:r>
    </w:p>
    <w:p>
      <w:pPr>
        <w:pStyle w:val="Normal"/>
        <w:spacing w:lineRule="auto" w:line="360"/>
        <w:ind w:start="720" w:end="0"/>
        <w:jc w:val="both"/>
        <w:rPr/>
      </w:pPr>
      <w:r>
        <w:rPr>
          <w:rtl w:val="true"/>
        </w:rPr>
        <w:t>עיינתי בפסיקה שהגיש ב</w:t>
      </w:r>
      <w:r>
        <w:rPr>
          <w:rtl w:val="true"/>
        </w:rPr>
        <w:t>"</w:t>
      </w:r>
      <w:r>
        <w:rPr>
          <w:rtl w:val="true"/>
        </w:rPr>
        <w:t>כ הנאשם לעניין אי הרשעה בעבירת החזקת נשק שלא כדין</w:t>
      </w:r>
      <w:r>
        <w:rPr>
          <w:rtl w:val="true"/>
        </w:rPr>
        <w:t xml:space="preserve">, </w:t>
      </w:r>
      <w:r>
        <w:rPr>
          <w:rtl w:val="true"/>
        </w:rPr>
        <w:t>ושוני בין נסיבותיה לנסיבות ענייננו</w:t>
      </w:r>
      <w:r>
        <w:rPr>
          <w:rtl w:val="true"/>
        </w:rPr>
        <w:t>.</w:t>
      </w:r>
    </w:p>
    <w:p>
      <w:pPr>
        <w:pStyle w:val="Normal"/>
        <w:spacing w:lineRule="auto" w:line="360"/>
        <w:ind w:start="720" w:end="0"/>
        <w:jc w:val="both"/>
        <w:rPr/>
      </w:pPr>
      <w:r>
        <w:rPr>
          <w:rtl w:val="true"/>
        </w:rPr>
        <w:t xml:space="preserve">שם אין מדובר בהחזקת נשק </w:t>
      </w:r>
      <w:r>
        <w:rPr>
          <w:u w:val="single"/>
          <w:rtl w:val="true"/>
        </w:rPr>
        <w:t>קטלני</w:t>
      </w:r>
      <w:r>
        <w:rPr>
          <w:rtl w:val="true"/>
        </w:rPr>
        <w:t xml:space="preserve">, </w:t>
      </w:r>
      <w:r>
        <w:rPr>
          <w:rtl w:val="true"/>
        </w:rPr>
        <w:t>בעוד שכאן עסקינן בהחזקת שני כלי נשק קטלניים</w:t>
      </w:r>
      <w:r>
        <w:rPr>
          <w:rtl w:val="true"/>
        </w:rPr>
        <w:t xml:space="preserve">, </w:t>
      </w:r>
      <w:r>
        <w:rPr>
          <w:rtl w:val="true"/>
        </w:rPr>
        <w:t>שיש ביכולתם להמית</w:t>
      </w:r>
      <w:r>
        <w:rPr>
          <w:rtl w:val="true"/>
        </w:rPr>
        <w:t>.</w:t>
      </w:r>
    </w:p>
    <w:p>
      <w:pPr>
        <w:pStyle w:val="Normal"/>
        <w:spacing w:lineRule="auto" w:line="360"/>
        <w:ind w:start="720" w:end="0"/>
        <w:jc w:val="both"/>
        <w:rPr/>
      </w:pPr>
      <w:r>
        <w:rPr>
          <w:rtl w:val="true"/>
        </w:rPr>
        <w:t>בנוסף</w:t>
      </w:r>
      <w:r>
        <w:rPr>
          <w:rtl w:val="true"/>
        </w:rPr>
        <w:t xml:space="preserve">, </w:t>
      </w:r>
      <w:r>
        <w:rPr>
          <w:rtl w:val="true"/>
        </w:rPr>
        <w:t>בחלק מפסקי הדין דשם צוינו נסיבות אישיות קשות ומיוחדות</w:t>
      </w:r>
      <w:r>
        <w:rPr>
          <w:rtl w:val="true"/>
        </w:rPr>
        <w:t xml:space="preserve">, </w:t>
      </w:r>
      <w:r>
        <w:rPr>
          <w:rtl w:val="true"/>
        </w:rPr>
        <w:t>שאין כמותן בענייננו</w:t>
      </w:r>
      <w:r>
        <w:rPr>
          <w:rtl w:val="true"/>
        </w:rPr>
        <w:t>.</w:t>
      </w:r>
    </w:p>
    <w:p>
      <w:pPr>
        <w:pStyle w:val="Normal"/>
        <w:spacing w:lineRule="auto" w:line="360"/>
        <w:ind w:start="720" w:end="0"/>
        <w:jc w:val="both"/>
        <w:rPr/>
      </w:pPr>
      <w:r>
        <w:rPr>
          <w:rtl w:val="true"/>
        </w:rPr>
      </w:r>
    </w:p>
    <w:p>
      <w:pPr>
        <w:pStyle w:val="Normal"/>
        <w:spacing w:lineRule="auto" w:line="360" w:before="0" w:after="240"/>
        <w:ind w:start="720" w:end="0"/>
        <w:jc w:val="both"/>
        <w:rPr/>
      </w:pPr>
      <w:r>
        <w:rPr>
          <w:rtl w:val="true"/>
        </w:rPr>
        <w:t>ב</w:t>
      </w:r>
      <w:hyperlink r:id="rId16">
        <w:r>
          <w:rPr>
            <w:rStyle w:val="Hyperlink"/>
            <w:rtl w:val="true"/>
          </w:rPr>
          <w:t>ת</w:t>
        </w:r>
        <w:r>
          <w:rPr>
            <w:rStyle w:val="Hyperlink"/>
            <w:rtl w:val="true"/>
          </w:rPr>
          <w:t>"</w:t>
        </w:r>
        <w:r>
          <w:rPr>
            <w:rStyle w:val="Hyperlink"/>
            <w:rtl w:val="true"/>
          </w:rPr>
          <w:t xml:space="preserve">פ </w:t>
        </w:r>
        <w:r>
          <w:rPr>
            <w:rStyle w:val="Hyperlink"/>
            <w:rtl w:val="true"/>
          </w:rPr>
          <w:t>(</w:t>
        </w:r>
        <w:r>
          <w:rPr>
            <w:rStyle w:val="Hyperlink"/>
            <w:rtl w:val="true"/>
          </w:rPr>
          <w:t>השלום</w:t>
        </w:r>
        <w:r>
          <w:rPr>
            <w:rStyle w:val="Hyperlink"/>
            <w:rtl w:val="true"/>
          </w:rPr>
          <w:t xml:space="preserve">, </w:t>
        </w:r>
        <w:r>
          <w:rPr>
            <w:rStyle w:val="Hyperlink"/>
            <w:rtl w:val="true"/>
          </w:rPr>
          <w:t>ירושלים</w:t>
        </w:r>
        <w:r>
          <w:rPr>
            <w:rStyle w:val="Hyperlink"/>
            <w:rtl w:val="true"/>
          </w:rPr>
          <w:t xml:space="preserve">) </w:t>
        </w:r>
        <w:r>
          <w:rPr>
            <w:rStyle w:val="Hyperlink"/>
          </w:rPr>
          <w:t>1988/06</w:t>
        </w:r>
      </w:hyperlink>
      <w:r>
        <w:rPr>
          <w:rtl w:val="true"/>
        </w:rPr>
        <w:t xml:space="preserve"> </w:t>
      </w:r>
      <w:r>
        <w:rPr>
          <w:b/>
          <w:b/>
          <w:bCs/>
          <w:rtl w:val="true"/>
        </w:rPr>
        <w:t>מדינת ישראל נ</w:t>
      </w:r>
      <w:r>
        <w:rPr>
          <w:b/>
          <w:bCs/>
          <w:rtl w:val="true"/>
        </w:rPr>
        <w:t xml:space="preserve">' </w:t>
      </w:r>
      <w:r>
        <w:rPr>
          <w:b/>
          <w:b/>
          <w:bCs/>
          <w:rtl w:val="true"/>
        </w:rPr>
        <w:t>בדאר גאנם</w:t>
      </w:r>
      <w:r>
        <w:rPr>
          <w:rtl w:val="true"/>
        </w:rPr>
        <w:t xml:space="preserve"> </w:t>
      </w:r>
      <w:r>
        <w:rPr>
          <w:rtl w:val="true"/>
        </w:rPr>
        <w:t>(</w:t>
      </w:r>
      <w:r>
        <w:rPr/>
        <w:t>2007</w:t>
      </w:r>
      <w:r>
        <w:rPr>
          <w:rtl w:val="true"/>
        </w:rPr>
        <w:t xml:space="preserve">) </w:t>
      </w:r>
      <w:r>
        <w:rPr>
          <w:rtl w:val="true"/>
        </w:rPr>
        <w:t>דובר בחייל מג</w:t>
      </w:r>
      <w:r>
        <w:rPr>
          <w:rtl w:val="true"/>
        </w:rPr>
        <w:t>"</w:t>
      </w:r>
      <w:r>
        <w:rPr>
          <w:rtl w:val="true"/>
        </w:rPr>
        <w:t xml:space="preserve">ב שהחזיק נשק שאינו קטלני </w:t>
      </w:r>
      <w:r>
        <w:rPr>
          <w:rtl w:val="true"/>
        </w:rPr>
        <w:t xml:space="preserve">- </w:t>
      </w:r>
      <w:r>
        <w:rPr>
          <w:rtl w:val="true"/>
        </w:rPr>
        <w:t>שלושה רימוני גז שאין בכוחם להמית</w:t>
      </w:r>
      <w:r>
        <w:rPr>
          <w:rtl w:val="true"/>
        </w:rPr>
        <w:t xml:space="preserve">, </w:t>
      </w:r>
      <w:r>
        <w:rPr>
          <w:rtl w:val="true"/>
        </w:rPr>
        <w:t>ושלא הובאה כל עדות מקצועית לגבי  מסוכנותם</w:t>
      </w:r>
      <w:r>
        <w:rPr>
          <w:rtl w:val="true"/>
        </w:rPr>
        <w:t xml:space="preserve">. </w:t>
      </w:r>
    </w:p>
    <w:p>
      <w:pPr>
        <w:pStyle w:val="Normal"/>
        <w:spacing w:lineRule="auto" w:line="360" w:before="0" w:after="240"/>
        <w:ind w:start="720" w:end="0"/>
        <w:jc w:val="both"/>
        <w:rPr/>
      </w:pPr>
      <w:r>
        <w:rPr>
          <w:rtl w:val="true"/>
        </w:rPr>
        <w:t>ב</w:t>
      </w:r>
      <w:r>
        <w:rPr>
          <w:color w:val="000000"/>
          <w:rtl w:val="true"/>
        </w:rPr>
        <w:t>ת</w:t>
      </w:r>
      <w:r>
        <w:rPr>
          <w:color w:val="000000"/>
          <w:rtl w:val="true"/>
        </w:rPr>
        <w:t>"</w:t>
      </w:r>
      <w:r>
        <w:rPr>
          <w:color w:val="000000"/>
          <w:rtl w:val="true"/>
        </w:rPr>
        <w:t xml:space="preserve">פ </w:t>
      </w:r>
      <w:r>
        <w:rPr>
          <w:color w:val="000000"/>
          <w:rtl w:val="true"/>
        </w:rPr>
        <w:t>(</w:t>
      </w:r>
      <w:r>
        <w:rPr>
          <w:color w:val="000000"/>
          <w:rtl w:val="true"/>
        </w:rPr>
        <w:t>השלום</w:t>
      </w:r>
      <w:r>
        <w:rPr>
          <w:color w:val="000000"/>
          <w:rtl w:val="true"/>
        </w:rPr>
        <w:t xml:space="preserve">, </w:t>
      </w:r>
      <w:r>
        <w:rPr>
          <w:color w:val="000000"/>
          <w:rtl w:val="true"/>
        </w:rPr>
        <w:t>ב</w:t>
      </w:r>
      <w:r>
        <w:rPr>
          <w:color w:val="000000"/>
          <w:rtl w:val="true"/>
        </w:rPr>
        <w:t>"</w:t>
      </w:r>
      <w:r>
        <w:rPr>
          <w:color w:val="000000"/>
          <w:rtl w:val="true"/>
        </w:rPr>
        <w:t>ש</w:t>
      </w:r>
      <w:r>
        <w:rPr>
          <w:color w:val="000000"/>
          <w:rtl w:val="true"/>
        </w:rPr>
        <w:t xml:space="preserve">) </w:t>
      </w:r>
      <w:hyperlink r:id="rId17">
        <w:r>
          <w:rPr>
            <w:rStyle w:val="Hyperlink"/>
            <w:color w:val="0000FF"/>
            <w:u w:val="single"/>
          </w:rPr>
          <w:t>1970/05</w:t>
        </w:r>
        <w:r>
          <w:rPr>
            <w:rStyle w:val="Hyperlink"/>
            <w:color w:val="0000FF"/>
            <w:u w:val="single"/>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 xml:space="preserve">אבו עאיש עבד רחמן </w:t>
      </w:r>
      <w:r>
        <w:rPr>
          <w:rtl w:val="true"/>
        </w:rPr>
        <w:t>(</w:t>
      </w:r>
      <w:r>
        <w:rPr/>
        <w:t>2009</w:t>
      </w:r>
      <w:r>
        <w:rPr>
          <w:rtl w:val="true"/>
        </w:rPr>
        <w:t xml:space="preserve">) </w:t>
      </w:r>
      <w:r>
        <w:rPr>
          <w:rtl w:val="true"/>
        </w:rPr>
        <w:t xml:space="preserve">דובר באדם שהחזיק שתי מחסניות </w:t>
      </w:r>
      <w:r>
        <w:rPr/>
        <w:t>M-16</w:t>
      </w:r>
      <w:r>
        <w:rPr>
          <w:rtl w:val="true"/>
        </w:rPr>
        <w:t xml:space="preserve"> </w:t>
      </w:r>
      <w:r>
        <w:rPr>
          <w:rtl w:val="true"/>
        </w:rPr>
        <w:t xml:space="preserve">וכן </w:t>
      </w:r>
      <w:r>
        <w:rPr/>
        <w:t>101</w:t>
      </w:r>
      <w:r>
        <w:rPr>
          <w:rtl w:val="true"/>
        </w:rPr>
        <w:t xml:space="preserve"> </w:t>
      </w:r>
      <w:r>
        <w:rPr>
          <w:rtl w:val="true"/>
        </w:rPr>
        <w:t xml:space="preserve">כדורים של </w:t>
      </w:r>
      <w:r>
        <w:rPr/>
        <w:t>5.56</w:t>
      </w:r>
      <w:r>
        <w:rPr>
          <w:rtl w:val="true"/>
        </w:rPr>
        <w:t xml:space="preserve"> </w:t>
      </w:r>
      <w:r>
        <w:rPr>
          <w:rtl w:val="true"/>
        </w:rPr>
        <w:t>מ</w:t>
      </w:r>
      <w:r>
        <w:rPr>
          <w:rtl w:val="true"/>
        </w:rPr>
        <w:t>"</w:t>
      </w:r>
      <w:r>
        <w:rPr>
          <w:rtl w:val="true"/>
        </w:rPr>
        <w:t>מ</w:t>
      </w:r>
      <w:r>
        <w:rPr>
          <w:rtl w:val="true"/>
        </w:rPr>
        <w:t xml:space="preserve">, </w:t>
      </w:r>
      <w:r>
        <w:rPr>
          <w:rtl w:val="true"/>
        </w:rPr>
        <w:t>שנותרו אצלו מזמן שירותו הצבאי</w:t>
      </w:r>
      <w:r>
        <w:rPr>
          <w:rtl w:val="true"/>
        </w:rPr>
        <w:t xml:space="preserve">. </w:t>
      </w:r>
      <w:r>
        <w:rPr>
          <w:rtl w:val="true"/>
        </w:rPr>
        <w:t>חלפו ארבע שנים ממועד ביצוע העבירה</w:t>
      </w:r>
      <w:r>
        <w:rPr>
          <w:rtl w:val="true"/>
        </w:rPr>
        <w:t xml:space="preserve">, </w:t>
      </w:r>
      <w:r>
        <w:rPr>
          <w:rtl w:val="true"/>
        </w:rPr>
        <w:t>והוא היה אב ומפרנס יחיד לשלושה ילדים קטנים</w:t>
      </w:r>
      <w:r>
        <w:rPr>
          <w:rtl w:val="true"/>
        </w:rPr>
        <w:t>.</w:t>
      </w:r>
    </w:p>
    <w:p>
      <w:pPr>
        <w:pStyle w:val="Normal"/>
        <w:spacing w:lineRule="auto" w:line="360" w:before="0" w:after="240"/>
        <w:ind w:start="720" w:end="0"/>
        <w:jc w:val="both"/>
        <w:rPr/>
      </w:pPr>
      <w:r>
        <w:rPr>
          <w:rtl w:val="true"/>
        </w:rPr>
        <w:t>ב</w:t>
      </w:r>
      <w:r>
        <w:rPr>
          <w:color w:val="000000"/>
          <w:rtl w:val="true"/>
        </w:rPr>
        <w:t>ת</w:t>
      </w:r>
      <w:r>
        <w:rPr>
          <w:color w:val="000000"/>
          <w:rtl w:val="true"/>
        </w:rPr>
        <w:t>"</w:t>
      </w:r>
      <w:r>
        <w:rPr>
          <w:color w:val="000000"/>
          <w:rtl w:val="true"/>
        </w:rPr>
        <w:t xml:space="preserve">פ </w:t>
      </w:r>
      <w:r>
        <w:rPr>
          <w:color w:val="000000"/>
          <w:rtl w:val="true"/>
        </w:rPr>
        <w:t>(</w:t>
      </w:r>
      <w:r>
        <w:rPr>
          <w:color w:val="000000"/>
          <w:rtl w:val="true"/>
        </w:rPr>
        <w:t>השלום</w:t>
      </w:r>
      <w:r>
        <w:rPr>
          <w:color w:val="000000"/>
          <w:rtl w:val="true"/>
        </w:rPr>
        <w:t xml:space="preserve">, </w:t>
      </w:r>
      <w:r>
        <w:rPr>
          <w:color w:val="000000"/>
          <w:rtl w:val="true"/>
        </w:rPr>
        <w:t>טבריה</w:t>
      </w:r>
      <w:r>
        <w:rPr>
          <w:color w:val="000000"/>
          <w:rtl w:val="true"/>
        </w:rPr>
        <w:t xml:space="preserve">) </w:t>
      </w:r>
      <w:hyperlink r:id="rId18">
        <w:r>
          <w:rPr>
            <w:rStyle w:val="Hyperlink"/>
            <w:color w:val="0000FF"/>
            <w:u w:val="single"/>
          </w:rPr>
          <w:t>2261/06</w:t>
        </w:r>
        <w:r>
          <w:rPr>
            <w:rStyle w:val="Hyperlink"/>
            <w:color w:val="0000FF"/>
            <w:u w:val="single"/>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 xml:space="preserve">וולפסון נעם </w:t>
      </w:r>
      <w:r>
        <w:rPr>
          <w:rtl w:val="true"/>
        </w:rPr>
        <w:t>(</w:t>
      </w:r>
      <w:r>
        <w:rPr/>
        <w:t>2006</w:t>
      </w:r>
      <w:r>
        <w:rPr>
          <w:rtl w:val="true"/>
        </w:rPr>
        <w:t xml:space="preserve">), </w:t>
      </w:r>
      <w:r>
        <w:rPr>
          <w:rtl w:val="true"/>
        </w:rPr>
        <w:t>דובר באדם שהחזיק בביתו אביזרי חימוש</w:t>
      </w:r>
      <w:r>
        <w:rPr>
          <w:rtl w:val="true"/>
        </w:rPr>
        <w:t xml:space="preserve">, </w:t>
      </w:r>
      <w:r>
        <w:rPr>
          <w:rtl w:val="true"/>
        </w:rPr>
        <w:t>והשליך רימון הלם צבאי למטע הסמוך למגרש כדורגל</w:t>
      </w:r>
      <w:r>
        <w:rPr>
          <w:rtl w:val="true"/>
        </w:rPr>
        <w:t xml:space="preserve">. </w:t>
      </w:r>
      <w:r>
        <w:rPr>
          <w:rtl w:val="true"/>
        </w:rPr>
        <w:t>עוד נקבע כי אם יורשע – תהיה בכך פגיעה אנושה בסיכוייו להצליח כמהנדס מחשבים</w:t>
      </w:r>
      <w:r>
        <w:rPr>
          <w:rtl w:val="true"/>
        </w:rPr>
        <w:t>.</w:t>
      </w:r>
    </w:p>
    <w:p>
      <w:pPr>
        <w:pStyle w:val="Normal"/>
        <w:spacing w:lineRule="auto" w:line="360" w:before="0" w:after="240"/>
        <w:ind w:start="720" w:end="0"/>
        <w:jc w:val="both"/>
        <w:rPr/>
      </w:pPr>
      <w:r>
        <w:rPr>
          <w:rtl w:val="true"/>
        </w:rPr>
        <w:t>ב</w:t>
      </w:r>
      <w:r>
        <w:rPr>
          <w:color w:val="000000"/>
          <w:rtl w:val="true"/>
        </w:rPr>
        <w:t>ע</w:t>
      </w:r>
      <w:r>
        <w:rPr>
          <w:color w:val="000000"/>
          <w:rtl w:val="true"/>
        </w:rPr>
        <w:t>"</w:t>
      </w:r>
      <w:r>
        <w:rPr>
          <w:color w:val="000000"/>
          <w:rtl w:val="true"/>
        </w:rPr>
        <w:t xml:space="preserve">פ </w:t>
      </w:r>
      <w:r>
        <w:rPr>
          <w:color w:val="000000"/>
          <w:rtl w:val="true"/>
        </w:rPr>
        <w:t>(</w:t>
      </w:r>
      <w:r>
        <w:rPr>
          <w:color w:val="000000"/>
          <w:rtl w:val="true"/>
        </w:rPr>
        <w:t>המחוזי</w:t>
      </w:r>
      <w:r>
        <w:rPr>
          <w:color w:val="000000"/>
          <w:rtl w:val="true"/>
        </w:rPr>
        <w:t xml:space="preserve">, </w:t>
      </w:r>
      <w:r>
        <w:rPr>
          <w:color w:val="000000"/>
          <w:rtl w:val="true"/>
        </w:rPr>
        <w:t>חיפה</w:t>
      </w:r>
      <w:r>
        <w:rPr>
          <w:color w:val="000000"/>
          <w:rtl w:val="true"/>
        </w:rPr>
        <w:t xml:space="preserve">) </w:t>
      </w:r>
      <w:hyperlink r:id="rId19">
        <w:r>
          <w:rPr>
            <w:rStyle w:val="Hyperlink"/>
            <w:color w:val="0000FF"/>
            <w:u w:val="single"/>
          </w:rPr>
          <w:t>4925/10</w:t>
        </w:r>
        <w:r>
          <w:rPr>
            <w:rStyle w:val="Hyperlink"/>
            <w:color w:val="0000FF"/>
            <w:u w:val="single"/>
            <w:rtl w:val="true"/>
          </w:rPr>
          <w:t xml:space="preserve"> </w:t>
        </w:r>
      </w:hyperlink>
      <w:r>
        <w:rPr>
          <w:rtl w:val="true"/>
        </w:rPr>
        <w:t xml:space="preserve"> </w:t>
      </w:r>
      <w:r>
        <w:rPr>
          <w:b/>
          <w:b/>
          <w:bCs/>
          <w:rtl w:val="true"/>
        </w:rPr>
        <w:t>מדינת ישראל נ</w:t>
      </w:r>
      <w:r>
        <w:rPr>
          <w:b/>
          <w:bCs/>
          <w:rtl w:val="true"/>
        </w:rPr>
        <w:t xml:space="preserve">' </w:t>
      </w:r>
      <w:r>
        <w:rPr>
          <w:b/>
          <w:b/>
          <w:bCs/>
          <w:rtl w:val="true"/>
        </w:rPr>
        <w:t>מיכאל כץ</w:t>
      </w:r>
      <w:r>
        <w:rPr>
          <w:rtl w:val="true"/>
        </w:rPr>
        <w:t xml:space="preserve"> </w:t>
      </w:r>
      <w:r>
        <w:rPr>
          <w:rtl w:val="true"/>
        </w:rPr>
        <w:t>(</w:t>
      </w:r>
      <w:r>
        <w:rPr/>
        <w:t>2010</w:t>
      </w:r>
      <w:r>
        <w:rPr>
          <w:rtl w:val="true"/>
        </w:rPr>
        <w:t xml:space="preserve">) </w:t>
      </w:r>
      <w:r>
        <w:rPr>
          <w:rtl w:val="true"/>
        </w:rPr>
        <w:t>דובר בחייל בקבע שהחזיק רובה אוויר</w:t>
      </w:r>
      <w:r>
        <w:rPr>
          <w:rtl w:val="true"/>
        </w:rPr>
        <w:t xml:space="preserve">, </w:t>
      </w:r>
      <w:r>
        <w:rPr>
          <w:rtl w:val="true"/>
        </w:rPr>
        <w:t>שנקבע כי מסוכנותו פחותה</w:t>
      </w:r>
      <w:r>
        <w:rPr>
          <w:rtl w:val="true"/>
        </w:rPr>
        <w:t xml:space="preserve">. </w:t>
      </w:r>
      <w:r>
        <w:rPr>
          <w:rtl w:val="true"/>
        </w:rPr>
        <w:t>עוד נקבע שקיים חשש ממשי להפסקת שירותו בקבע</w:t>
      </w:r>
      <w:r>
        <w:rPr>
          <w:rtl w:val="true"/>
        </w:rPr>
        <w:t xml:space="preserve">, </w:t>
      </w:r>
      <w:r>
        <w:rPr>
          <w:rtl w:val="true"/>
        </w:rPr>
        <w:t>אם יורשע</w:t>
      </w:r>
      <w:r>
        <w:rPr>
          <w:rtl w:val="true"/>
        </w:rPr>
        <w:t>.</w:t>
      </w:r>
    </w:p>
    <w:p>
      <w:pPr>
        <w:pStyle w:val="Normal"/>
        <w:numPr>
          <w:ilvl w:val="0"/>
          <w:numId w:val="1"/>
        </w:numPr>
        <w:spacing w:lineRule="auto" w:line="360"/>
        <w:ind w:hanging="360" w:start="765" w:end="0"/>
        <w:jc w:val="both"/>
        <w:rPr/>
      </w:pPr>
      <w:r>
        <w:rPr>
          <w:rtl w:val="true"/>
        </w:rPr>
        <w:t>שקלתי את כל שהובא בפניי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לחומרה שקלתי את טיב העבירה וחומרתה</w:t>
      </w:r>
      <w:r>
        <w:rPr>
          <w:rtl w:val="true"/>
        </w:rPr>
        <w:t xml:space="preserve">, </w:t>
      </w:r>
      <w:r>
        <w:rPr>
          <w:rtl w:val="true"/>
        </w:rPr>
        <w:t>את ההחזקה שלא כדין של שני אקדחים שמישים וקטלניים</w:t>
      </w:r>
      <w:r>
        <w:rPr>
          <w:rtl w:val="true"/>
        </w:rPr>
        <w:t xml:space="preserve">, </w:t>
      </w:r>
      <w:r>
        <w:rPr>
          <w:rtl w:val="true"/>
        </w:rPr>
        <w:t xml:space="preserve">ובמיוחד את נסיבות החזקת אקדח </w:t>
      </w:r>
      <w:r>
        <w:rPr>
          <w:rtl w:val="true"/>
        </w:rPr>
        <w:t>"</w:t>
      </w:r>
      <w:r>
        <w:rPr>
          <w:rtl w:val="true"/>
        </w:rPr>
        <w:t>ברטה</w:t>
      </w:r>
      <w:r>
        <w:rPr>
          <w:rtl w:val="true"/>
        </w:rPr>
        <w:t xml:space="preserve">" </w:t>
      </w:r>
      <w:r>
        <w:rPr>
          <w:rtl w:val="true"/>
        </w:rPr>
        <w:t>עם מחסנית בפנים בשקית ניילון בארון המטבח</w:t>
      </w:r>
      <w:r>
        <w:rPr>
          <w:rtl w:val="true"/>
        </w:rPr>
        <w:t xml:space="preserve">, </w:t>
      </w:r>
      <w:r>
        <w:rPr>
          <w:rtl w:val="true"/>
        </w:rPr>
        <w:t>שזה ודאי אינו מקום שבשגרה מחזיק אספן את נשקיו</w:t>
      </w:r>
      <w:r>
        <w:rPr>
          <w:rtl w:val="true"/>
        </w:rPr>
        <w:t xml:space="preserve">.  </w:t>
      </w:r>
    </w:p>
    <w:p>
      <w:pPr>
        <w:pStyle w:val="Normal"/>
        <w:spacing w:lineRule="auto" w:line="360"/>
        <w:ind w:start="720" w:end="0"/>
        <w:jc w:val="both"/>
        <w:rPr/>
      </w:pPr>
      <w:r>
        <w:rPr>
          <w:rtl w:val="true"/>
        </w:rPr>
        <w:t>שקלתי את המסוכנות הגלומה בעבירה שכזו ואת הסכנה לשלום הציבור בהימצא כלי נשק תקינים תחת ידו של מי שאינו מורשה להחזיקם</w:t>
      </w:r>
      <w:r>
        <w:rPr>
          <w:rtl w:val="true"/>
        </w:rPr>
        <w:t xml:space="preserve">, </w:t>
      </w:r>
      <w:r>
        <w:rPr>
          <w:rtl w:val="true"/>
        </w:rPr>
        <w:t>את הסיכון שיגיעו לידי עברייניים ומאן דהוא ייפגע</w:t>
      </w:r>
      <w:r>
        <w:rPr>
          <w:rtl w:val="true"/>
        </w:rPr>
        <w:t xml:space="preserve">; </w:t>
      </w:r>
      <w:r>
        <w:rPr>
          <w:rtl w:val="true"/>
        </w:rPr>
        <w:t>ואת האינטרס הציבורי להתריע ולהרתיע</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שקלתי את שהובא בפניי</w:t>
      </w:r>
      <w:r>
        <w:rPr>
          <w:rtl w:val="true"/>
        </w:rPr>
        <w:t xml:space="preserve">, </w:t>
      </w:r>
      <w:r>
        <w:rPr>
          <w:rtl w:val="true"/>
        </w:rPr>
        <w:t>כי לכל הנשקים האחרים רישיונות או אישורים לאי שמישותם</w:t>
      </w:r>
      <w:r>
        <w:rPr>
          <w:rtl w:val="true"/>
        </w:rPr>
        <w:t xml:space="preserve">, </w:t>
      </w:r>
      <w:r>
        <w:rPr>
          <w:rtl w:val="true"/>
        </w:rPr>
        <w:t xml:space="preserve">מה שמעמיד בספק את טענת </w:t>
      </w:r>
      <w:r>
        <w:rPr>
          <w:rtl w:val="true"/>
        </w:rPr>
        <w:t>"</w:t>
      </w:r>
      <w:r>
        <w:rPr>
          <w:rtl w:val="true"/>
        </w:rPr>
        <w:t>השכחה</w:t>
      </w:r>
      <w:r>
        <w:rPr>
          <w:rtl w:val="true"/>
        </w:rPr>
        <w:t xml:space="preserve">" </w:t>
      </w:r>
      <w:r>
        <w:rPr>
          <w:rtl w:val="true"/>
        </w:rPr>
        <w:t>אודות נסיבות החזקת שני הנשקים דנן</w:t>
      </w:r>
      <w:r>
        <w:rPr>
          <w:rtl w:val="true"/>
        </w:rPr>
        <w:t xml:space="preserve">, </w:t>
      </w:r>
      <w:r>
        <w:rPr>
          <w:rtl w:val="true"/>
        </w:rPr>
        <w:t>ומעלה חשד וחשש שמא הוחזקו למטרה שונה מאשר אספנות</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לקולא שקלתי את ההודיה והחיסכון בזמן שיפוטי</w:t>
      </w:r>
      <w:r>
        <w:rPr>
          <w:rtl w:val="true"/>
        </w:rPr>
        <w:t xml:space="preserve">; </w:t>
      </w:r>
      <w:r>
        <w:rPr>
          <w:rtl w:val="true"/>
        </w:rPr>
        <w:t>את החרטה ונטילת האחריות</w:t>
      </w:r>
      <w:r>
        <w:rPr>
          <w:rtl w:val="true"/>
        </w:rPr>
        <w:t xml:space="preserve">; </w:t>
      </w:r>
      <w:r>
        <w:rPr>
          <w:rtl w:val="true"/>
        </w:rPr>
        <w:t>את עברו הנקי והתנהגותו הנורמטיבית</w:t>
      </w:r>
      <w:r>
        <w:rPr>
          <w:rtl w:val="true"/>
        </w:rPr>
        <w:t xml:space="preserve">; </w:t>
      </w:r>
      <w:r>
        <w:rPr>
          <w:rtl w:val="true"/>
        </w:rPr>
        <w:t>את תנאי השחרור בערובה שלא הופרו</w:t>
      </w:r>
      <w:r>
        <w:rPr>
          <w:rtl w:val="true"/>
        </w:rPr>
        <w:t xml:space="preserve">; </w:t>
      </w:r>
      <w:r>
        <w:rPr>
          <w:rtl w:val="true"/>
        </w:rPr>
        <w:t>את העובדה כי מרבית כלי הנשק בביתו הוחזקו באישור השבתה או ברישיון</w:t>
      </w:r>
      <w:r>
        <w:rPr>
          <w:rtl w:val="true"/>
        </w:rPr>
        <w:t xml:space="preserve">; </w:t>
      </w:r>
      <w:r>
        <w:rPr>
          <w:rtl w:val="true"/>
        </w:rPr>
        <w:t>את הנסיבות האישיות – היותו מפרנס</w:t>
      </w:r>
      <w:r>
        <w:rPr>
          <w:rtl w:val="true"/>
        </w:rPr>
        <w:t xml:space="preserve">, </w:t>
      </w:r>
      <w:r>
        <w:rPr>
          <w:rtl w:val="true"/>
        </w:rPr>
        <w:t>לצד אשתו</w:t>
      </w:r>
      <w:r>
        <w:rPr>
          <w:rtl w:val="true"/>
        </w:rPr>
        <w:t xml:space="preserve">, </w:t>
      </w:r>
      <w:r>
        <w:rPr>
          <w:rtl w:val="true"/>
        </w:rPr>
        <w:t>של נער קטין</w:t>
      </w:r>
      <w:r>
        <w:rPr>
          <w:rtl w:val="true"/>
        </w:rPr>
        <w:t xml:space="preserve">; </w:t>
      </w:r>
      <w:r>
        <w:rPr>
          <w:rtl w:val="true"/>
        </w:rPr>
        <w:t>את הטענה בדבר חשש מפגיעה בעבודתו – שלא שוכנעתי בכנותה וכן לא הוכח בפניי כי לא יוכל להמשיך בה</w:t>
      </w:r>
      <w:r>
        <w:rPr>
          <w:rtl w:val="true"/>
        </w:rPr>
        <w:t xml:space="preserve">, </w:t>
      </w:r>
      <w:r>
        <w:rPr>
          <w:rtl w:val="true"/>
        </w:rPr>
        <w:t>ולו באופן חלקי</w:t>
      </w:r>
      <w:r>
        <w:rPr>
          <w:rtl w:val="true"/>
        </w:rPr>
        <w:t xml:space="preserve">, </w:t>
      </w:r>
      <w:r>
        <w:rPr>
          <w:rtl w:val="true"/>
        </w:rPr>
        <w:t>או להמשיך לעסוק במקצועו – ואת החשש מפגיעה בהמשך עיסוקו בתחביבו רב השנים בתחום כלי הירי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משמדובר בעבירות בנשק שבוצעו בידי מי שהכללים ידועים לו היטב</w:t>
      </w:r>
      <w:r>
        <w:rPr>
          <w:rtl w:val="true"/>
        </w:rPr>
        <w:t xml:space="preserve">, </w:t>
      </w:r>
      <w:r>
        <w:rPr>
          <w:rtl w:val="true"/>
        </w:rPr>
        <w:t>לא ניתן גם בנסיבות דנן</w:t>
      </w:r>
      <w:r>
        <w:rPr>
          <w:rtl w:val="true"/>
        </w:rPr>
        <w:t xml:space="preserve">, </w:t>
      </w:r>
      <w:r>
        <w:rPr>
          <w:rtl w:val="true"/>
        </w:rPr>
        <w:t>להימנע מהרשעה</w:t>
      </w:r>
      <w:r>
        <w:rPr>
          <w:rtl w:val="true"/>
        </w:rPr>
        <w:t>.</w:t>
      </w:r>
    </w:p>
    <w:p>
      <w:pPr>
        <w:pStyle w:val="Normal"/>
        <w:spacing w:lineRule="auto" w:line="360"/>
        <w:ind w:start="720" w:end="0"/>
        <w:jc w:val="both"/>
        <w:rPr/>
      </w:pPr>
      <w:r>
        <w:rPr>
          <w:rtl w:val="true"/>
        </w:rPr>
        <w:t>לא זה המקרה הראוי</w:t>
      </w:r>
      <w:r>
        <w:rPr>
          <w:rtl w:val="true"/>
        </w:rPr>
        <w:t xml:space="preserve">, </w:t>
      </w:r>
      <w:r>
        <w:rPr>
          <w:rtl w:val="true"/>
        </w:rPr>
        <w:t>והיעתרות לבקשה יכול שתשגר מסר מוטעה לציבור בכללותו</w:t>
      </w:r>
      <w:r>
        <w:rPr>
          <w:rtl w:val="true"/>
        </w:rPr>
        <w:t>.</w:t>
      </w:r>
    </w:p>
    <w:p>
      <w:pPr>
        <w:pStyle w:val="Normal"/>
        <w:spacing w:lineRule="auto" w:line="360"/>
        <w:ind w:start="720" w:end="0"/>
        <w:jc w:val="both"/>
        <w:rPr/>
      </w:pPr>
      <w:r>
        <w:rPr>
          <w:rtl w:val="true"/>
        </w:rPr>
        <w:t>אם לא החמרתי עם הנאשם הרי זה בשל נטילת האחריות והחיסכון בזמן שיפוטי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על פי כל אלו</w:t>
      </w:r>
      <w:r>
        <w:rPr>
          <w:rtl w:val="true"/>
        </w:rPr>
        <w:t xml:space="preserve">, </w:t>
      </w:r>
      <w:r>
        <w:rPr>
          <w:rtl w:val="true"/>
        </w:rPr>
        <w:t>מוצאת אני להטיל על הנאשם עונש כדלקמן</w:t>
      </w:r>
      <w:r>
        <w:rPr>
          <w:rtl w:val="true"/>
        </w:rPr>
        <w:t xml:space="preserve">: – </w:t>
      </w:r>
    </w:p>
    <w:p>
      <w:pPr>
        <w:pStyle w:val="Normal"/>
        <w:spacing w:lineRule="auto" w:line="360"/>
        <w:ind w:start="720" w:end="0"/>
        <w:jc w:val="both"/>
        <w:rPr/>
      </w:pPr>
      <w:r>
        <w:rPr>
          <w:rtl w:val="true"/>
        </w:rPr>
      </w:r>
    </w:p>
    <w:p>
      <w:pPr>
        <w:pStyle w:val="Normal"/>
        <w:numPr>
          <w:ilvl w:val="1"/>
          <w:numId w:val="2"/>
        </w:numPr>
        <w:spacing w:lineRule="auto" w:line="360"/>
        <w:ind w:hanging="360" w:start="2160" w:end="0"/>
        <w:jc w:val="both"/>
        <w:rPr/>
      </w:pPr>
      <w:r>
        <w:rPr>
          <w:rtl w:val="true"/>
        </w:rPr>
        <w:t xml:space="preserve">מאסר בפועל לתקופה שבין </w:t>
      </w:r>
      <w:r>
        <w:rPr/>
        <w:t>5.5.10</w:t>
      </w:r>
      <w:r>
        <w:rPr>
          <w:rtl w:val="true"/>
        </w:rPr>
        <w:t xml:space="preserve"> </w:t>
      </w:r>
      <w:r>
        <w:rPr>
          <w:rtl w:val="true"/>
        </w:rPr>
        <w:t>ל</w:t>
      </w:r>
      <w:r>
        <w:rPr>
          <w:rtl w:val="true"/>
        </w:rPr>
        <w:t>-</w:t>
      </w:r>
      <w:r>
        <w:rPr/>
        <w:t>10.5.10</w:t>
      </w:r>
      <w:r>
        <w:rPr>
          <w:rtl w:val="true"/>
        </w:rPr>
        <w:t xml:space="preserve">, </w:t>
      </w:r>
      <w:r>
        <w:rPr>
          <w:rtl w:val="true"/>
        </w:rPr>
        <w:t>שבמהלכה שהה במעצר</w:t>
      </w:r>
      <w:r>
        <w:rPr>
          <w:rtl w:val="true"/>
        </w:rPr>
        <w:t xml:space="preserve">, </w:t>
      </w:r>
      <w:r>
        <w:rPr>
          <w:rtl w:val="true"/>
        </w:rPr>
        <w:t>וכן ארבעה חודשי מאסר בפועל לריצוי בדרך של עבודות שירות</w:t>
      </w:r>
      <w:r>
        <w:rPr>
          <w:rtl w:val="true"/>
        </w:rPr>
        <w:t xml:space="preserve">, </w:t>
      </w:r>
      <w:r>
        <w:rPr>
          <w:rtl w:val="true"/>
        </w:rPr>
        <w:t>שירוצו</w:t>
      </w:r>
      <w:r>
        <w:rPr>
          <w:rtl w:val="true"/>
        </w:rPr>
        <w:t xml:space="preserve">, </w:t>
      </w:r>
      <w:r>
        <w:rPr>
          <w:rtl w:val="true"/>
        </w:rPr>
        <w:t>בהסכמתו</w:t>
      </w:r>
      <w:r>
        <w:rPr>
          <w:rtl w:val="true"/>
        </w:rPr>
        <w:t xml:space="preserve">, </w:t>
      </w:r>
      <w:r>
        <w:rPr>
          <w:rtl w:val="true"/>
        </w:rPr>
        <w:t>לפי קביעת הממונה</w:t>
      </w:r>
      <w:r>
        <w:rPr>
          <w:rtl w:val="true"/>
        </w:rPr>
        <w:t xml:space="preserve">, </w:t>
      </w:r>
      <w:r>
        <w:rPr>
          <w:rtl w:val="true"/>
        </w:rPr>
        <w:t xml:space="preserve">בבית חולים שניידר שברחוב קפלן </w:t>
      </w:r>
      <w:r>
        <w:rPr/>
        <w:t>14</w:t>
      </w:r>
      <w:r>
        <w:rPr>
          <w:rtl w:val="true"/>
        </w:rPr>
        <w:t xml:space="preserve"> </w:t>
      </w:r>
      <w:r>
        <w:rPr>
          <w:rtl w:val="true"/>
        </w:rPr>
        <w:t>בפתח תקווה</w:t>
      </w:r>
      <w:r>
        <w:rPr>
          <w:rtl w:val="true"/>
        </w:rPr>
        <w:t xml:space="preserve">, </w:t>
      </w:r>
      <w:r>
        <w:rPr>
          <w:rtl w:val="true"/>
        </w:rPr>
        <w:t>חמישה ימים בשבוע</w:t>
      </w:r>
      <w:r>
        <w:rPr>
          <w:rtl w:val="true"/>
        </w:rPr>
        <w:t xml:space="preserve">, </w:t>
      </w:r>
      <w:r>
        <w:rPr/>
        <w:t>8.5</w:t>
      </w:r>
      <w:r>
        <w:rPr>
          <w:rtl w:val="true"/>
        </w:rPr>
        <w:t xml:space="preserve"> </w:t>
      </w:r>
      <w:r>
        <w:rPr>
          <w:rtl w:val="true"/>
        </w:rPr>
        <w:t>שעות עבודה יומיות</w:t>
      </w:r>
      <w:r>
        <w:rPr>
          <w:rtl w:val="true"/>
        </w:rPr>
        <w:t xml:space="preserve">, </w:t>
      </w:r>
      <w:r>
        <w:rPr>
          <w:rtl w:val="true"/>
        </w:rPr>
        <w:t>בפיקוח אני פרץ</w:t>
      </w:r>
      <w:r>
        <w:rPr>
          <w:rtl w:val="true"/>
        </w:rPr>
        <w:t xml:space="preserve">, </w:t>
      </w:r>
      <w:r>
        <w:rPr>
          <w:rtl w:val="true"/>
        </w:rPr>
        <w:t>טל</w:t>
      </w:r>
      <w:r>
        <w:rPr>
          <w:rtl w:val="true"/>
        </w:rPr>
        <w:t xml:space="preserve">' </w:t>
      </w:r>
      <w:r>
        <w:rPr/>
        <w:t>050-6278541</w:t>
      </w:r>
      <w:r>
        <w:rPr>
          <w:rtl w:val="true"/>
        </w:rPr>
        <w:t xml:space="preserve">, </w:t>
      </w:r>
      <w:r>
        <w:rPr>
          <w:rtl w:val="true"/>
        </w:rPr>
        <w:t xml:space="preserve">החל מיום </w:t>
      </w:r>
      <w:r>
        <w:rPr>
          <w:u w:val="single"/>
        </w:rPr>
        <w:t>2.6.2011</w:t>
      </w:r>
      <w:r>
        <w:rPr>
          <w:rtl w:val="true"/>
        </w:rPr>
        <w:t>.</w:t>
      </w:r>
    </w:p>
    <w:p>
      <w:pPr>
        <w:pStyle w:val="Normal"/>
        <w:spacing w:lineRule="auto" w:line="360"/>
        <w:ind w:start="2205" w:end="0"/>
        <w:jc w:val="both"/>
        <w:rPr/>
      </w:pPr>
      <w:r>
        <w:rPr>
          <w:rtl w:val="true"/>
        </w:rPr>
        <w:t xml:space="preserve">במועד האמור בשעה </w:t>
      </w:r>
      <w:r>
        <w:rPr/>
        <w:t>8:00</w:t>
      </w:r>
      <w:r>
        <w:rPr>
          <w:rtl w:val="true"/>
        </w:rPr>
        <w:t xml:space="preserve"> </w:t>
      </w:r>
      <w:r>
        <w:rPr>
          <w:rtl w:val="true"/>
        </w:rPr>
        <w:t>יתייצב בפני המפקח על עבודות שירות לצורך קליטה והצבה במפקדת מחוז מרכז</w:t>
      </w:r>
      <w:r>
        <w:rPr>
          <w:rtl w:val="true"/>
        </w:rPr>
        <w:t xml:space="preserve">, </w:t>
      </w:r>
      <w:r>
        <w:rPr>
          <w:rtl w:val="true"/>
        </w:rPr>
        <w:t>יחידת עבודות שירות ת</w:t>
      </w:r>
      <w:r>
        <w:rPr>
          <w:rtl w:val="true"/>
        </w:rPr>
        <w:t>.</w:t>
      </w:r>
      <w:r>
        <w:rPr>
          <w:rtl w:val="true"/>
        </w:rPr>
        <w:t>ד</w:t>
      </w:r>
      <w:r>
        <w:rPr>
          <w:rtl w:val="true"/>
        </w:rPr>
        <w:t xml:space="preserve">. </w:t>
      </w:r>
      <w:r>
        <w:rPr/>
        <w:t>81</w:t>
      </w:r>
      <w:r>
        <w:rPr>
          <w:rtl w:val="true"/>
        </w:rPr>
        <w:t xml:space="preserve"> </w:t>
      </w:r>
      <w:r>
        <w:rPr>
          <w:rtl w:val="true"/>
        </w:rPr>
        <w:t xml:space="preserve">רמלה </w:t>
      </w:r>
      <w:r>
        <w:rPr/>
        <w:t>72100</w:t>
      </w:r>
      <w:r>
        <w:rPr>
          <w:rtl w:val="true"/>
        </w:rPr>
        <w:t xml:space="preserve">, </w:t>
      </w:r>
      <w:r>
        <w:rPr>
          <w:rtl w:val="true"/>
        </w:rPr>
        <w:t xml:space="preserve">אוטובוס מתחנה מרכזית רמלה או לוד קו מספר </w:t>
      </w:r>
      <w:r>
        <w:rPr/>
        <w:t>247</w:t>
      </w:r>
      <w:r>
        <w:rPr>
          <w:rtl w:val="true"/>
        </w:rPr>
        <w:t xml:space="preserve">. </w:t>
      </w:r>
    </w:p>
    <w:p>
      <w:pPr>
        <w:pStyle w:val="Normal"/>
        <w:spacing w:lineRule="auto" w:line="360"/>
        <w:ind w:start="2205" w:end="0"/>
        <w:jc w:val="both"/>
        <w:rPr/>
      </w:pPr>
      <w:r>
        <w:rPr>
          <w:rtl w:val="true"/>
        </w:rPr>
        <w:t>הוסבר לנאשם כי עליו לעדכן את משרד הממונה בכל שינוי אם יחול בכתובת מגוריו</w:t>
      </w:r>
      <w:r>
        <w:rPr>
          <w:rtl w:val="true"/>
        </w:rPr>
        <w:t xml:space="preserve">, </w:t>
      </w:r>
      <w:r>
        <w:rPr>
          <w:rtl w:val="true"/>
        </w:rPr>
        <w:t>וכן שעליו לעמוד בתנאי הפיקוח וביקורות פתע</w:t>
      </w:r>
      <w:r>
        <w:rPr>
          <w:rtl w:val="true"/>
        </w:rPr>
        <w:t xml:space="preserve">, </w:t>
      </w:r>
      <w:r>
        <w:rPr>
          <w:rtl w:val="true"/>
        </w:rPr>
        <w:t>וכי כל הפרה בעבודות השירות עשויה להביא להפסקה מנהלית ולריצוי יתרת העונש במאסר ממש</w:t>
      </w:r>
      <w:r>
        <w:rPr>
          <w:rtl w:val="true"/>
        </w:rPr>
        <w:t>.</w:t>
      </w:r>
    </w:p>
    <w:p>
      <w:pPr>
        <w:pStyle w:val="Normal"/>
        <w:numPr>
          <w:ilvl w:val="1"/>
          <w:numId w:val="2"/>
        </w:numPr>
        <w:spacing w:lineRule="auto" w:line="360"/>
        <w:ind w:hanging="360" w:start="2160" w:end="0"/>
        <w:jc w:val="both"/>
        <w:rPr/>
      </w:pPr>
      <w:r>
        <w:rPr>
          <w:rtl w:val="true"/>
        </w:rPr>
        <w:t>שישה חודשי מאסר על תנאי</w:t>
      </w:r>
      <w:r>
        <w:rPr>
          <w:rtl w:val="true"/>
        </w:rPr>
        <w:t xml:space="preserve">, </w:t>
      </w:r>
      <w:r>
        <w:rPr>
          <w:rtl w:val="true"/>
        </w:rPr>
        <w:t>אותם לא יישא אלא אם בתוך שלוש שנים מהיום יחזור ויעבור על העבירה בה הורשע</w:t>
      </w:r>
      <w:r>
        <w:rPr>
          <w:rtl w:val="true"/>
        </w:rPr>
        <w:t xml:space="preserve">, </w:t>
      </w:r>
      <w:r>
        <w:rPr>
          <w:rtl w:val="true"/>
        </w:rPr>
        <w:t>או כל עבירה הקשורה לנשק</w:t>
      </w:r>
      <w:r>
        <w:rPr>
          <w:rtl w:val="true"/>
        </w:rPr>
        <w:t xml:space="preserve">, </w:t>
      </w:r>
      <w:r>
        <w:rPr>
          <w:rtl w:val="true"/>
        </w:rPr>
        <w:t>סיוע או ניסיון לעוברה</w:t>
      </w:r>
      <w:r>
        <w:rPr>
          <w:rtl w:val="true"/>
        </w:rPr>
        <w:t>.</w:t>
      </w:r>
    </w:p>
    <w:p>
      <w:pPr>
        <w:pStyle w:val="Normal"/>
        <w:numPr>
          <w:ilvl w:val="1"/>
          <w:numId w:val="2"/>
        </w:numPr>
        <w:spacing w:lineRule="auto" w:line="360"/>
        <w:ind w:hanging="360" w:start="2160" w:end="0"/>
        <w:jc w:val="both"/>
        <w:rPr/>
      </w:pPr>
      <w:r>
        <w:rPr>
          <w:rtl w:val="true"/>
        </w:rPr>
        <w:t xml:space="preserve">מוטל קנס בגובה </w:t>
      </w:r>
      <w:r>
        <w:rPr/>
        <w:t>4,000</w:t>
      </w:r>
      <w:r>
        <w:rPr>
          <w:rtl w:val="true"/>
        </w:rPr>
        <w:t xml:space="preserve"> ₪ </w:t>
      </w:r>
      <w:r>
        <w:rPr>
          <w:rtl w:val="true"/>
        </w:rPr>
        <w:t>או ארבעה חודשי מאסר תחתיו</w:t>
      </w:r>
      <w:r>
        <w:rPr>
          <w:rtl w:val="true"/>
        </w:rPr>
        <w:t xml:space="preserve">; </w:t>
      </w:r>
      <w:r>
        <w:rPr>
          <w:rtl w:val="true"/>
        </w:rPr>
        <w:t>הקנס ישולם בארבעה תשלומים חודשיים שווים ורצופים</w:t>
      </w:r>
      <w:r>
        <w:rPr>
          <w:rtl w:val="true"/>
        </w:rPr>
        <w:t xml:space="preserve">, </w:t>
      </w:r>
      <w:r>
        <w:rPr>
          <w:rtl w:val="true"/>
        </w:rPr>
        <w:t xml:space="preserve">החל מיום </w:t>
      </w:r>
      <w:r>
        <w:rPr/>
        <w:t>28.5.11</w:t>
      </w:r>
      <w:r>
        <w:rPr>
          <w:rtl w:val="true"/>
        </w:rPr>
        <w:t xml:space="preserve">, </w:t>
      </w:r>
      <w:r>
        <w:rPr>
          <w:rtl w:val="true"/>
        </w:rPr>
        <w:t>ואם לא יעמוד באחד התשלומים במועדו</w:t>
      </w:r>
      <w:r>
        <w:rPr>
          <w:rtl w:val="true"/>
        </w:rPr>
        <w:t xml:space="preserve">, </w:t>
      </w:r>
      <w:r>
        <w:rPr>
          <w:rtl w:val="true"/>
        </w:rPr>
        <w:t>תעמוד יתרת הקנס לפירעון מיידי</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 xml:space="preserve">כלי הנשק המוחזקים ללא רשיון  </w:t>
      </w:r>
      <w:r>
        <w:rPr>
          <w:rtl w:val="true"/>
        </w:rPr>
        <w:t xml:space="preserve">- </w:t>
      </w:r>
      <w:r>
        <w:rPr>
          <w:rtl w:val="true"/>
        </w:rPr>
        <w:t>יחולטו</w:t>
      </w:r>
      <w:r>
        <w:rPr>
          <w:rtl w:val="true"/>
        </w:rPr>
        <w:t xml:space="preserve">. </w:t>
      </w:r>
      <w:r>
        <w:rPr>
          <w:rtl w:val="true"/>
        </w:rPr>
        <w:t>יתר המוצגים שנתפסו יוחזרו לבעליהם</w:t>
      </w:r>
      <w:r>
        <w:rPr>
          <w:rtl w:val="true"/>
        </w:rPr>
        <w:t>.</w:t>
      </w:r>
    </w:p>
    <w:p>
      <w:pPr>
        <w:pStyle w:val="Normal"/>
        <w:spacing w:lineRule="auto" w:line="360"/>
        <w:ind w:start="720" w:end="0"/>
        <w:jc w:val="both"/>
        <w:rPr/>
      </w:pPr>
      <w:r>
        <w:rPr>
          <w:rtl w:val="true"/>
        </w:rPr>
      </w:r>
    </w:p>
    <w:p>
      <w:pPr>
        <w:pStyle w:val="Normal"/>
        <w:spacing w:lineRule="auto" w:line="360"/>
        <w:ind w:start="720" w:end="0"/>
        <w:jc w:val="both"/>
        <w:rPr/>
      </w:pPr>
      <w:r>
        <w:rPr>
          <w:rtl w:val="true"/>
        </w:rPr>
        <w:t>בהסכמה שניתנת במעמד זה</w:t>
      </w:r>
      <w:r>
        <w:rPr>
          <w:rtl w:val="true"/>
        </w:rPr>
        <w:t xml:space="preserve">, </w:t>
      </w:r>
      <w:r>
        <w:rPr>
          <w:rtl w:val="true"/>
        </w:rPr>
        <w:t>הקנס יקוזז מהפקדון</w:t>
      </w:r>
      <w:r>
        <w:rPr>
          <w:rtl w:val="true"/>
        </w:rPr>
        <w:t xml:space="preserve">. </w:t>
      </w:r>
      <w:r>
        <w:rPr>
          <w:rtl w:val="true"/>
        </w:rPr>
        <w:t xml:space="preserve">יתרת הפקדון עומדת לאחר הקיזוז על </w:t>
      </w:r>
      <w:r>
        <w:rPr/>
        <w:t>6,000</w:t>
      </w:r>
      <w:r>
        <w:rPr>
          <w:rtl w:val="true"/>
        </w:rPr>
        <w:t xml:space="preserve"> ₪. </w:t>
      </w:r>
      <w:r>
        <w:rPr>
          <w:rtl w:val="true"/>
        </w:rPr>
        <w:t>בנסיבות אלה</w:t>
      </w:r>
      <w:r>
        <w:rPr>
          <w:rtl w:val="true"/>
        </w:rPr>
        <w:t xml:space="preserve">, </w:t>
      </w:r>
      <w:r>
        <w:rPr/>
        <w:t>3,000</w:t>
      </w:r>
      <w:r>
        <w:rPr>
          <w:rtl w:val="true"/>
        </w:rPr>
        <w:t xml:space="preserve"> ₪ </w:t>
      </w:r>
      <w:r>
        <w:rPr>
          <w:rtl w:val="true"/>
        </w:rPr>
        <w:t>יוחזרו למפקיד כבר בשלב זה ו</w:t>
      </w:r>
      <w:r>
        <w:rPr>
          <w:rtl w:val="true"/>
        </w:rPr>
        <w:t>-</w:t>
      </w:r>
      <w:r>
        <w:rPr/>
        <w:t>3,000</w:t>
      </w:r>
      <w:r>
        <w:rPr>
          <w:rtl w:val="true"/>
        </w:rPr>
        <w:t xml:space="preserve"> </w:t>
      </w:r>
      <w:r>
        <w:rPr>
          <w:rtl w:val="true"/>
        </w:rPr>
        <w:t>נותרים ישארו בתיק להבטחת ריצוי העונש עד תום</w:t>
      </w:r>
      <w:r>
        <w:rPr>
          <w:rtl w:val="true"/>
        </w:rPr>
        <w:t>.</w:t>
      </w:r>
    </w:p>
    <w:p>
      <w:pPr>
        <w:pStyle w:val="Normal"/>
        <w:spacing w:lineRule="auto" w:line="360"/>
        <w:ind w:start="720" w:end="0"/>
        <w:jc w:val="both"/>
        <w:rPr>
          <w:b/>
          <w:bCs/>
          <w:u w:val="double"/>
        </w:rPr>
      </w:pPr>
      <w:r>
        <w:rPr>
          <w:b/>
          <w:b/>
          <w:bCs/>
          <w:u w:val="double"/>
          <w:rtl w:val="true"/>
        </w:rPr>
        <w:t>משיועבר לבית</w:t>
      </w:r>
      <w:r>
        <w:rPr>
          <w:b/>
          <w:bCs/>
          <w:u w:val="double"/>
          <w:rtl w:val="true"/>
        </w:rPr>
        <w:t>-</w:t>
      </w:r>
      <w:r>
        <w:rPr>
          <w:b/>
          <w:b/>
          <w:bCs/>
          <w:u w:val="double"/>
          <w:rtl w:val="true"/>
        </w:rPr>
        <w:t>המשפט אישור על סיום ריצוי עבודות השירות</w:t>
      </w:r>
      <w:r>
        <w:rPr>
          <w:b/>
          <w:bCs/>
          <w:u w:val="double"/>
          <w:rtl w:val="true"/>
        </w:rPr>
        <w:t xml:space="preserve">, </w:t>
      </w:r>
      <w:r>
        <w:rPr>
          <w:b/>
          <w:b/>
          <w:bCs/>
          <w:u w:val="double"/>
          <w:rtl w:val="true"/>
        </w:rPr>
        <w:t>יתרת ה</w:t>
      </w:r>
      <w:r>
        <w:rPr>
          <w:b/>
          <w:bCs/>
          <w:u w:val="double"/>
          <w:rtl w:val="true"/>
        </w:rPr>
        <w:t>-</w:t>
      </w:r>
      <w:r>
        <w:rPr>
          <w:b/>
          <w:bCs/>
          <w:u w:val="double"/>
        </w:rPr>
        <w:t>3,000</w:t>
      </w:r>
      <w:r>
        <w:rPr>
          <w:b/>
          <w:bCs/>
          <w:u w:val="double"/>
          <w:rtl w:val="true"/>
        </w:rPr>
        <w:t xml:space="preserve"> ₪ </w:t>
      </w:r>
      <w:r>
        <w:rPr>
          <w:b/>
          <w:b/>
          <w:bCs/>
          <w:u w:val="double"/>
          <w:rtl w:val="true"/>
        </w:rPr>
        <w:t>יוחזרו למפקיד</w:t>
      </w:r>
      <w:r>
        <w:rPr>
          <w:b/>
          <w:bCs/>
          <w:u w:val="double"/>
          <w:rtl w:val="true"/>
        </w:rPr>
        <w:t>.</w:t>
      </w:r>
    </w:p>
    <w:p>
      <w:pPr>
        <w:pStyle w:val="Normal"/>
        <w:spacing w:lineRule="auto" w:line="360"/>
        <w:ind w:start="720" w:end="0"/>
        <w:jc w:val="both"/>
        <w:rPr>
          <w:b/>
          <w:bCs/>
          <w:u w:val="double"/>
        </w:rPr>
      </w:pPr>
      <w:r>
        <w:rPr>
          <w:b/>
          <w:bCs/>
          <w:u w:val="double"/>
          <w:rtl w:val="true"/>
        </w:rPr>
      </w:r>
    </w:p>
    <w:p>
      <w:pPr>
        <w:pStyle w:val="Normal"/>
        <w:spacing w:lineRule="auto" w:line="360"/>
        <w:ind w:end="0"/>
        <w:jc w:val="both"/>
        <w:rPr>
          <w:b/>
          <w:bCs/>
          <w:u w:val="double"/>
        </w:rPr>
      </w:pPr>
      <w:r>
        <w:rPr>
          <w:b/>
          <w:b/>
          <w:bCs/>
          <w:u w:val="double"/>
          <w:rtl w:val="true"/>
        </w:rPr>
        <w:t xml:space="preserve">זכות ערעור לבית המשפט המחוזי תוך </w:t>
      </w:r>
      <w:r>
        <w:rPr>
          <w:b/>
          <w:bCs/>
          <w:u w:val="double"/>
        </w:rPr>
        <w:t>45</w:t>
      </w:r>
      <w:r>
        <w:rPr>
          <w:b/>
          <w:bCs/>
          <w:u w:val="double"/>
          <w:rtl w:val="true"/>
        </w:rPr>
        <w:t xml:space="preserve"> </w:t>
      </w:r>
      <w:r>
        <w:rPr>
          <w:b/>
          <w:b/>
          <w:bCs/>
          <w:u w:val="double"/>
          <w:rtl w:val="true"/>
        </w:rPr>
        <w:t>יום</w:t>
      </w:r>
      <w:r>
        <w:rPr>
          <w:b/>
          <w:bCs/>
          <w:u w:val="double"/>
          <w:rtl w:val="true"/>
        </w:rPr>
        <w:t>.</w:t>
      </w:r>
    </w:p>
    <w:p>
      <w:pPr>
        <w:pStyle w:val="Normal"/>
        <w:ind w:end="0"/>
        <w:jc w:val="end"/>
        <w:rPr>
          <w:rFonts w:ascii="Arial" w:hAnsi="Arial" w:cs="Arial"/>
        </w:rPr>
      </w:pPr>
      <w:r>
        <w:rPr>
          <w:rFonts w:eastAsia="Arial" w:cs="Arial" w:ascii="Arial" w:hAnsi="Arial"/>
          <w:rtl w:val="true"/>
        </w:rPr>
        <w:t xml:space="preserve"> </w:t>
      </w:r>
    </w:p>
    <w:p>
      <w:pPr>
        <w:pStyle w:val="Normal"/>
        <w:ind w:end="0"/>
        <w:jc w:val="end"/>
        <w:rPr>
          <w:rFonts w:ascii="Arial" w:hAnsi="Arial" w:cs="FrankRuehl"/>
          <w:sz w:val="6"/>
          <w:szCs w:val="6"/>
        </w:rPr>
      </w:pPr>
      <w:r>
        <w:rPr>
          <w:rFonts w:cs="FrankRuehl" w:ascii="Arial" w:hAnsi="Arial"/>
          <w:sz w:val="6"/>
          <w:szCs w:val="6"/>
          <w:rtl w:val="true"/>
        </w:rPr>
        <w:t>&lt;</w:t>
      </w:r>
      <w:r>
        <w:rPr>
          <w:rFonts w:cs="FrankRuehl" w:ascii="Arial" w:hAnsi="Arial"/>
          <w:sz w:val="6"/>
          <w:szCs w:val="6"/>
        </w:rPr>
        <w:t>#2#</w:t>
      </w:r>
      <w:r>
        <w:rPr>
          <w:rFonts w:cs="FrankRuehl" w:ascii="Arial" w:hAnsi="Arial"/>
          <w:sz w:val="6"/>
          <w:szCs w:val="6"/>
          <w:rtl w:val="true"/>
        </w:rPr>
        <w:t>&gt;</w:t>
      </w:r>
    </w:p>
    <w:p>
      <w:pPr>
        <w:pStyle w:val="Normal"/>
        <w:ind w:end="0"/>
        <w:jc w:val="end"/>
        <w:rPr>
          <w:rFonts w:ascii="Arial" w:hAnsi="Arial" w:cs="FrankRuehl"/>
          <w:sz w:val="6"/>
          <w:szCs w:val="6"/>
        </w:rPr>
      </w:pPr>
      <w:r>
        <w:rPr>
          <w:rFonts w:cs="FrankRuehl" w:ascii="Arial" w:hAnsi="Arial"/>
          <w:sz w:val="6"/>
          <w:szCs w:val="6"/>
          <w:rtl w:val="true"/>
        </w:rPr>
      </w:r>
    </w:p>
    <w:p>
      <w:pPr>
        <w:pStyle w:val="Normal"/>
        <w:ind w:end="0"/>
        <w:jc w:val="both"/>
        <w:rPr/>
      </w:pPr>
      <w:r>
        <w:rPr>
          <w:b/>
          <w:b/>
          <w:bCs/>
          <w:rtl w:val="true"/>
        </w:rPr>
        <w:t>ניתן  והודע  היום ח</w:t>
      </w:r>
      <w:r>
        <w:rPr>
          <w:b/>
          <w:bCs/>
          <w:rtl w:val="true"/>
        </w:rPr>
        <w:t xml:space="preserve">' </w:t>
      </w:r>
      <w:r>
        <w:rPr>
          <w:b/>
          <w:b/>
          <w:bCs/>
          <w:rtl w:val="true"/>
        </w:rPr>
        <w:t>אייר תשע</w:t>
      </w:r>
      <w:r>
        <w:rPr>
          <w:b/>
          <w:bCs/>
          <w:rtl w:val="true"/>
        </w:rPr>
        <w:t>"</w:t>
      </w:r>
      <w:r>
        <w:rPr>
          <w:b/>
          <w:b/>
          <w:bCs/>
          <w:rtl w:val="true"/>
        </w:rPr>
        <w:t>א</w:t>
      </w:r>
      <w:r>
        <w:rPr>
          <w:b/>
          <w:bCs/>
          <w:rtl w:val="true"/>
        </w:rPr>
        <w:t xml:space="preserve">, </w:t>
      </w:r>
      <w:r>
        <w:rPr>
          <w:b/>
          <w:bCs/>
        </w:rPr>
        <w:t>12/05/2011</w:t>
      </w:r>
      <w:r>
        <w:rPr>
          <w:b/>
          <w:bCs/>
          <w:rtl w:val="true"/>
        </w:rPr>
        <w:t xml:space="preserve"> </w:t>
      </w:r>
      <w:r>
        <w:rPr>
          <w:b/>
          <w:b/>
          <w:bCs/>
          <w:rtl w:val="true"/>
        </w:rPr>
        <w:t>במעמד הנוכחים</w:t>
      </w:r>
      <w:r>
        <w:rPr>
          <w:b/>
          <w:bCs/>
          <w:rtl w:val="true"/>
        </w:rPr>
        <w:t xml:space="preserve">.  </w:t>
      </w:r>
      <w:r>
        <w:rPr>
          <w:rtl w:val="true"/>
        </w:rPr>
        <w:t xml:space="preserve"> </w:t>
      </w:r>
    </w:p>
    <w:p>
      <w:pPr>
        <w:pStyle w:val="Normal"/>
        <w:ind w:end="0"/>
        <w:jc w:val="center"/>
        <w:rPr>
          <w:color w:val="FFFFFF"/>
          <w:sz w:val="2"/>
          <w:szCs w:val="2"/>
        </w:rPr>
      </w:pPr>
      <w:r>
        <w:rPr>
          <w:color w:val="FFFFFF"/>
          <w:sz w:val="2"/>
          <w:szCs w:val="2"/>
          <w:rtl w:val="true"/>
        </w:rPr>
      </w:r>
    </w:p>
    <w:p>
      <w:pPr>
        <w:pStyle w:val="Normal"/>
        <w:ind w:end="0"/>
        <w:jc w:val="center"/>
        <w:rPr>
          <w:color w:val="FFFFFF"/>
          <w:sz w:val="2"/>
          <w:szCs w:val="2"/>
        </w:rPr>
      </w:pPr>
      <w:r>
        <w:rPr>
          <w:color w:val="FFFFFF"/>
          <w:sz w:val="2"/>
          <w:szCs w:val="2"/>
        </w:rPr>
        <w:t>5129371</w:t>
      </w:r>
    </w:p>
    <w:p>
      <w:pPr>
        <w:pStyle w:val="Normal"/>
        <w:keepNext w:val="true"/>
        <w:ind w:end="0"/>
        <w:jc w:val="start"/>
        <w:rPr>
          <w:color w:val="000000"/>
          <w:sz w:val="22"/>
          <w:szCs w:val="22"/>
        </w:rPr>
      </w:pPr>
      <w:r>
        <w:rPr>
          <w:color w:val="000000"/>
          <w:sz w:val="22"/>
          <w:szCs w:val="22"/>
          <w:rtl w:val="true"/>
        </w:rPr>
      </w:r>
    </w:p>
    <w:p>
      <w:pPr>
        <w:pStyle w:val="Normal"/>
        <w:keepNext w:val="true"/>
        <w:ind w:end="0"/>
        <w:jc w:val="start"/>
        <w:rPr>
          <w:color w:val="000000"/>
          <w:sz w:val="22"/>
          <w:szCs w:val="22"/>
        </w:rPr>
      </w:pPr>
      <w:r>
        <w:rPr>
          <w:color w:val="000000"/>
          <w:sz w:val="22"/>
          <w:sz w:val="22"/>
          <w:szCs w:val="22"/>
          <w:rtl w:val="true"/>
        </w:rPr>
        <w:t xml:space="preserve">ליה לב און </w:t>
      </w:r>
      <w:r>
        <w:rPr>
          <w:color w:val="000000"/>
          <w:sz w:val="22"/>
          <w:szCs w:val="22"/>
        </w:rPr>
        <w:t>54678313</w:t>
      </w:r>
    </w:p>
    <w:p>
      <w:pPr>
        <w:pStyle w:val="Normal"/>
        <w:ind w:end="0"/>
        <w:jc w:val="center"/>
        <w:rPr/>
      </w:pPr>
      <w:r>
        <w:rPr>
          <w:color w:val="FFFFFF"/>
          <w:sz w:val="2"/>
          <w:szCs w:val="2"/>
        </w:rPr>
        <w:t>54678313</w:t>
      </w:r>
    </w:p>
    <w:tbl>
      <w:tblPr>
        <w:bidiVisual w:val="true"/>
        <w:tblW w:w="3708" w:type="dxa"/>
        <w:jc w:val="start"/>
        <w:tblInd w:w="108" w:type="dxa"/>
        <w:tblLayout w:type="fixed"/>
        <w:tblCellMar>
          <w:top w:w="0" w:type="dxa"/>
          <w:start w:w="108" w:type="dxa"/>
          <w:bottom w:w="0" w:type="dxa"/>
          <w:end w:w="108" w:type="dxa"/>
        </w:tblCellMar>
      </w:tblPr>
      <w:tblGrid>
        <w:gridCol w:w="3708"/>
      </w:tblGrid>
      <w:tr>
        <w:trPr>
          <w:trHeight w:val="364" w:hRule="atLeast"/>
        </w:trPr>
        <w:tc>
          <w:tcPr>
            <w:tcW w:w="3708" w:type="dxa"/>
            <w:tcBorders>
              <w:bottom w:val="single" w:sz="4" w:space="0" w:color="000000"/>
            </w:tcBorders>
          </w:tcPr>
          <w:p>
            <w:pPr>
              <w:pStyle w:val="Normal"/>
              <w:snapToGrid w:val="false"/>
              <w:ind w:end="0"/>
              <w:jc w:val="center"/>
              <w:rPr/>
            </w:pPr>
            <w:r>
              <w:rPr>
                <w:rtl w:val="true"/>
              </w:rPr>
            </w:r>
          </w:p>
        </w:tc>
      </w:tr>
      <w:tr>
        <w:trPr>
          <w:trHeight w:val="415" w:hRule="atLeast"/>
        </w:trPr>
        <w:tc>
          <w:tcPr>
            <w:tcW w:w="3708" w:type="dxa"/>
            <w:tcBorders>
              <w:top w:val="single" w:sz="4" w:space="0" w:color="000000"/>
            </w:tcBorders>
          </w:tcPr>
          <w:p>
            <w:pPr>
              <w:pStyle w:val="Normal"/>
              <w:ind w:end="0"/>
              <w:jc w:val="center"/>
              <w:rPr>
                <w:b/>
                <w:bCs/>
              </w:rPr>
            </w:pPr>
            <w:r>
              <w:rPr>
                <w:b/>
                <w:b/>
                <w:bCs/>
                <w:rtl w:val="true"/>
              </w:rPr>
              <w:t>ליה</w:t>
            </w:r>
            <w:r>
              <w:rPr>
                <w:b/>
                <w:b/>
                <w:bCs/>
                <w:rtl w:val="true"/>
              </w:rPr>
              <w:t xml:space="preserve"> </w:t>
            </w:r>
            <w:r>
              <w:rPr>
                <w:b/>
                <w:b/>
                <w:bCs/>
                <w:rtl w:val="true"/>
              </w:rPr>
              <w:t>לבאון</w:t>
            </w:r>
            <w:r>
              <w:rPr>
                <w:b/>
                <w:bCs/>
                <w:rtl w:val="true"/>
              </w:rPr>
              <w:t xml:space="preserve">, </w:t>
            </w:r>
            <w:r>
              <w:rPr>
                <w:b/>
                <w:b/>
                <w:bCs/>
                <w:rtl w:val="true"/>
              </w:rPr>
              <w:t>סגנית נשיאה</w:t>
            </w:r>
          </w:p>
        </w:tc>
      </w:tr>
    </w:tbl>
    <w:p>
      <w:pPr>
        <w:pStyle w:val="Normal"/>
        <w:spacing w:lineRule="auto" w:line="360"/>
        <w:ind w:end="0"/>
        <w:jc w:val="both"/>
        <w:rPr/>
      </w:pPr>
      <w:r>
        <w:rPr>
          <w:rtl w:val="true"/>
        </w:rPr>
      </w:r>
    </w:p>
    <w:p>
      <w:pPr>
        <w:pStyle w:val="Normal"/>
        <w:ind w:end="0"/>
        <w:jc w:val="start"/>
        <w:rPr/>
      </w:pPr>
      <w:r>
        <w:rPr>
          <w:rFonts w:ascii="Arial" w:hAnsi="Arial" w:cs="FrankRuehl"/>
          <w:sz w:val="28"/>
          <w:sz w:val="28"/>
          <w:szCs w:val="28"/>
          <w:rtl w:val="true"/>
        </w:rPr>
        <w:t>הוקלד</w:t>
      </w:r>
      <w:r>
        <w:rPr>
          <w:rFonts w:ascii="Arial" w:hAnsi="Arial" w:eastAsia="Arial" w:cs="Arial"/>
          <w:sz w:val="28"/>
          <w:sz w:val="28"/>
          <w:szCs w:val="28"/>
          <w:rtl w:val="true"/>
        </w:rPr>
        <w:t xml:space="preserve"> </w:t>
      </w:r>
      <w:r>
        <w:rPr>
          <w:rFonts w:ascii="Arial" w:hAnsi="Arial" w:cs="FrankRuehl"/>
          <w:sz w:val="28"/>
          <w:sz w:val="28"/>
          <w:szCs w:val="28"/>
          <w:rtl w:val="true"/>
        </w:rPr>
        <w:t>על</w:t>
      </w:r>
      <w:r>
        <w:rPr>
          <w:rFonts w:ascii="Arial" w:hAnsi="Arial" w:eastAsia="Arial" w:cs="Arial"/>
          <w:sz w:val="28"/>
          <w:sz w:val="28"/>
          <w:szCs w:val="28"/>
          <w:rtl w:val="true"/>
        </w:rPr>
        <w:t xml:space="preserve"> </w:t>
      </w:r>
      <w:r>
        <w:rPr>
          <w:rFonts w:ascii="Arial" w:hAnsi="Arial" w:cs="FrankRuehl"/>
          <w:sz w:val="28"/>
          <w:sz w:val="28"/>
          <w:szCs w:val="28"/>
          <w:rtl w:val="true"/>
        </w:rPr>
        <w:t>ידי</w:t>
      </w:r>
      <w:r>
        <w:rPr>
          <w:rFonts w:cs="FrankRuehl" w:ascii="Arial" w:hAnsi="Arial"/>
          <w:sz w:val="28"/>
          <w:szCs w:val="28"/>
          <w:rtl w:val="true"/>
        </w:rPr>
        <w:t xml:space="preserve">: </w:t>
      </w:r>
      <w:r>
        <w:rPr>
          <w:rFonts w:ascii="Arial" w:hAnsi="Arial" w:cs="FrankRuehl"/>
          <w:sz w:val="28"/>
          <w:sz w:val="28"/>
          <w:szCs w:val="28"/>
          <w:rtl w:val="true"/>
        </w:rPr>
        <w:t>סיגל</w:t>
      </w:r>
      <w:r>
        <w:rPr>
          <w:rFonts w:ascii="Arial" w:hAnsi="Arial" w:eastAsia="Arial" w:cs="Arial"/>
          <w:sz w:val="28"/>
          <w:sz w:val="28"/>
          <w:szCs w:val="28"/>
          <w:rtl w:val="true"/>
        </w:rPr>
        <w:t xml:space="preserve"> </w:t>
      </w:r>
      <w:r>
        <w:rPr>
          <w:rFonts w:ascii="Arial" w:hAnsi="Arial" w:cs="FrankRuehl"/>
          <w:sz w:val="28"/>
          <w:sz w:val="28"/>
          <w:szCs w:val="28"/>
          <w:rtl w:val="true"/>
        </w:rPr>
        <w:t>עזורי</w:t>
      </w:r>
      <w:r>
        <w:rPr>
          <w:rFonts w:ascii="Arial" w:hAnsi="Arial" w:eastAsia="Arial" w:cs="Arial"/>
          <w:sz w:val="28"/>
          <w:sz w:val="28"/>
          <w:szCs w:val="28"/>
          <w:rtl w:val="true"/>
        </w:rPr>
        <w:t xml:space="preserve">  </w:t>
      </w:r>
    </w:p>
    <w:p>
      <w:pPr>
        <w:pStyle w:val="Normal"/>
        <w:ind w:end="0"/>
        <w:jc w:val="start"/>
        <w:rPr>
          <w:color w:val="000000"/>
        </w:rPr>
      </w:pPr>
      <w:r>
        <w:rPr>
          <w:color w:val="000000"/>
          <w:rtl w:val="true"/>
        </w:rPr>
        <w:t>נוסח מסמך זה כפוף לשינויי ניסוח ועריכה</w:t>
      </w:r>
    </w:p>
    <w:p>
      <w:pPr>
        <w:pStyle w:val="Normal"/>
        <w:ind w:end="0"/>
        <w:jc w:val="start"/>
        <w:rPr/>
      </w:pPr>
      <w:r>
        <w:rPr>
          <w:rtl w:val="true"/>
        </w:rPr>
      </w:r>
    </w:p>
    <w:p>
      <w:pPr>
        <w:pStyle w:val="Normal"/>
        <w:ind w:end="0"/>
        <w:jc w:val="center"/>
        <w:rPr>
          <w:color w:val="0000FF"/>
          <w:u w:val="single"/>
        </w:rPr>
      </w:pPr>
      <w:r>
        <w:rPr>
          <w:color w:val="000000"/>
          <w:rtl w:val="true"/>
        </w:rPr>
        <w:t>בעניין עריכה ושינויים במסמכי פסיקה</w:t>
      </w:r>
      <w:r>
        <w:rPr>
          <w:color w:val="000000"/>
          <w:rtl w:val="true"/>
        </w:rPr>
        <w:t xml:space="preserve">, </w:t>
      </w:r>
      <w:r>
        <w:rPr>
          <w:color w:val="000000"/>
          <w:rtl w:val="true"/>
        </w:rPr>
        <w:t>חקיקה ועוד באתר נבו – הקש כאן</w:t>
      </w:r>
    </w:p>
    <w:p>
      <w:pPr>
        <w:pStyle w:val="Normal"/>
        <w:ind w:end="0"/>
        <w:jc w:val="center"/>
        <w:rPr>
          <w:color w:val="0000FF"/>
          <w:u w:val="single"/>
        </w:rPr>
      </w:pPr>
      <w:r>
        <w:rPr>
          <w:color w:val="0000FF"/>
          <w:u w:val="single"/>
          <w:rtl w:val="true"/>
        </w:rPr>
      </w:r>
    </w:p>
    <w:sectPr>
      <w:headerReference w:type="default" r:id="rId20"/>
      <w:footerReference w:type="default" r:id="rId21"/>
      <w:type w:val="nextPage"/>
      <w:pgSz w:w="11906" w:h="16838"/>
      <w:pgMar w:left="1701" w:right="1701" w:gutter="0" w:header="1077" w:top="1701" w:footer="1157" w:bottom="1440"/>
      <w:pgNumType w:start="1" w:fmt="decimal"/>
      <w:formProt w:val="false"/>
      <w:textDirection w:val="lrTb"/>
      <w:rtlGutter/>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David">
    <w:charset w:val="b1" w:characterSet="windows-1255"/>
    <w:family w:val="swiss"/>
    <w:pitch w:val="variable"/>
  </w:font>
  <w:font w:name="Arial TUR">
    <w:altName w:val="Arial"/>
    <w:charset w:val="00" w:characterSet="windows-1252"/>
    <w:family w:val="swiss"/>
    <w:pitch w:val="variable"/>
  </w:font>
  <w:font w:name="Liberation Sans">
    <w:altName w:val="Arial"/>
    <w:charset w:val="01" w:characterSet="utf-8"/>
    <w:family w:val="swiss"/>
    <w:pitch w:val="variable"/>
  </w:font>
  <w:font w:name="Tahoma">
    <w:charset w:val="00" w:characterSet="windows-1252"/>
    <w:family w:val="swiss"/>
    <w:pitch w:val="variable"/>
  </w:font>
  <w:font w:name="FrankRuehl">
    <w:charset w:val="b1" w:characterSet="windows-1255"/>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ind w:end="0"/>
      <w:jc w:val="center"/>
      <w:rPr>
        <w:rFonts w:ascii="FrankRuehl" w:hAnsi="FrankRuehl" w:cs="FrankRuehl"/>
      </w:rPr>
    </w:pPr>
    <w:r>
      <w:rPr>
        <w:rFonts w:cs="FrankRuehl" w:ascii="FrankRuehl" w:hAnsi="FrankRuehl"/>
        <w:rtl w:val="true"/>
      </w:rPr>
      <w:fldChar w:fldCharType="begin"/>
    </w:r>
    <w:r>
      <w:rPr>
        <w:rtl w:val="true"/>
        <w:rFonts w:cs="FrankRuehl" w:ascii="FrankRuehl" w:hAnsi="FrankRuehl"/>
      </w:rPr>
      <w:instrText xml:space="preserve"> PAGE </w:instrText>
    </w:r>
    <w:r>
      <w:rPr>
        <w:rtl w:val="true"/>
        <w:rFonts w:cs="FrankRuehl" w:ascii="FrankRuehl" w:hAnsi="FrankRuehl"/>
      </w:rPr>
      <w:fldChar w:fldCharType="separate"/>
    </w:r>
    <w:r>
      <w:rPr>
        <w:rtl w:val="true"/>
        <w:rFonts w:cs="FrankRuehl" w:ascii="FrankRuehl" w:hAnsi="FrankRuehl"/>
      </w:rPr>
      <w:t>9</w:t>
    </w:r>
    <w:r>
      <w:rPr>
        <w:rtl w:val="true"/>
        <w:rFonts w:cs="FrankRuehl" w:ascii="FrankRuehl" w:hAnsi="FrankRuehl"/>
      </w:rPr>
      <w:fldChar w:fldCharType="end"/>
    </w:r>
  </w:p>
  <w:p>
    <w:pPr>
      <w:pStyle w:val="Footer"/>
      <w:pBdr>
        <w:top w:val="single" w:sz="4" w:space="1" w:color="000000"/>
      </w:pBdr>
      <w:spacing w:before="0" w:after="60"/>
      <w:ind w:end="0"/>
      <w:jc w:val="center"/>
      <w:rPr>
        <w:rFonts w:ascii="FrankRuehl" w:hAnsi="FrankRuehl" w:cs="FrankRuehl"/>
        <w:color w:val="000000"/>
      </w:rPr>
    </w:pPr>
    <w:r>
      <w:rPr>
        <w:rFonts w:cs="FrankRuehl" w:ascii="FrankRuehl" w:hAnsi="FrankRuehl"/>
        <w:color w:val="000000"/>
        <w:rtl w:val="true"/>
      </w:rPr>
      <w:drawing>
        <wp:inline distT="0" distB="0" distL="0" distR="0">
          <wp:extent cx="554990" cy="22542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1"/>
                  <a:srcRect l="-65" t="-159" r="-65" b="-159"/>
                  <a:stretch>
                    <a:fillRect/>
                  </a:stretch>
                </pic:blipFill>
                <pic:spPr bwMode="auto">
                  <a:xfrm>
                    <a:off x="0" y="0"/>
                    <a:ext cx="554990" cy="225425"/>
                  </a:xfrm>
                  <a:prstGeom prst="rect">
                    <a:avLst/>
                  </a:prstGeom>
                  <a:noFill/>
                </pic:spPr>
              </pic:pic>
            </a:graphicData>
          </a:graphic>
        </wp:inline>
      </w:drawing>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pBdr>
        <w:bottom w:val="single" w:sz="4" w:space="1" w:color="000000"/>
      </w:pBdr>
      <w:tabs>
        <w:tab w:val="clear" w:pos="720"/>
        <w:tab w:val="right" w:pos="8311" w:leader="none"/>
      </w:tabs>
      <w:spacing w:lineRule="exact" w:line="220"/>
      <w:ind w:end="0"/>
      <w:jc w:val="start"/>
      <w:rPr>
        <w:color w:val="000000"/>
        <w:sz w:val="22"/>
        <w:szCs w:val="22"/>
      </w:rPr>
    </w:pPr>
    <w:r>
      <w:rPr>
        <w:color w:val="000000"/>
        <w:sz w:val="22"/>
        <w:sz w:val="22"/>
        <w:szCs w:val="22"/>
        <w:rtl w:val="true"/>
      </w:rPr>
      <w:t xml:space="preserve">תפ </w:t>
    </w:r>
    <w:r>
      <w:rPr>
        <w:color w:val="000000"/>
        <w:sz w:val="22"/>
        <w:szCs w:val="22"/>
        <w:rtl w:val="true"/>
      </w:rPr>
      <w:t>(</w:t>
    </w:r>
    <w:r>
      <w:rPr>
        <w:color w:val="000000"/>
        <w:sz w:val="22"/>
        <w:sz w:val="22"/>
        <w:szCs w:val="22"/>
        <w:rtl w:val="true"/>
      </w:rPr>
      <w:t>פ</w:t>
    </w:r>
    <w:r>
      <w:rPr>
        <w:color w:val="000000"/>
        <w:sz w:val="22"/>
        <w:szCs w:val="22"/>
        <w:rtl w:val="true"/>
      </w:rPr>
      <w:t>"</w:t>
    </w:r>
    <w:r>
      <w:rPr>
        <w:color w:val="000000"/>
        <w:sz w:val="22"/>
        <w:sz w:val="22"/>
        <w:szCs w:val="22"/>
        <w:rtl w:val="true"/>
      </w:rPr>
      <w:t>ת</w:t>
    </w:r>
    <w:r>
      <w:rPr>
        <w:color w:val="000000"/>
        <w:sz w:val="22"/>
        <w:szCs w:val="22"/>
        <w:rtl w:val="true"/>
      </w:rPr>
      <w:t xml:space="preserve">) </w:t>
    </w:r>
    <w:r>
      <w:rPr>
        <w:color w:val="000000"/>
        <w:sz w:val="22"/>
        <w:szCs w:val="22"/>
      </w:rPr>
      <w:t>7434-05-10</w:t>
    </w:r>
    <w:r>
      <w:rPr>
        <w:color w:val="000000"/>
        <w:sz w:val="22"/>
        <w:szCs w:val="22"/>
        <w:rtl w:val="true"/>
      </w:rPr>
      <w:tab/>
      <w:t xml:space="preserve"> </w:t>
    </w:r>
    <w:r>
      <w:rPr>
        <w:color w:val="000000"/>
        <w:sz w:val="22"/>
        <w:sz w:val="22"/>
        <w:szCs w:val="22"/>
        <w:rtl w:val="true"/>
      </w:rPr>
      <w:t>מדינת ישראל נ</w:t>
    </w:r>
    <w:r>
      <w:rPr>
        <w:color w:val="000000"/>
        <w:sz w:val="22"/>
        <w:szCs w:val="22"/>
        <w:rtl w:val="true"/>
      </w:rPr>
      <w:t xml:space="preserve">' </w:t>
    </w:r>
    <w:r>
      <w:rPr>
        <w:color w:val="000000"/>
        <w:sz w:val="22"/>
        <w:sz w:val="22"/>
        <w:szCs w:val="22"/>
        <w:rtl w:val="true"/>
      </w:rPr>
      <w:t>איגור סובובסקי</w:t>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end"/>
      <w:pPr>
        <w:tabs>
          <w:tab w:val="num" w:pos="720"/>
        </w:tabs>
        <w:ind w:start="720" w:hanging="360"/>
      </w:pPr>
    </w:lvl>
  </w:abstractNum>
  <w:abstractNum w:abstractNumId="2">
    <w:lvl w:ilvl="0">
      <w:start w:val="1"/>
      <w:numFmt w:val="hebrew1"/>
      <w:lvlText w:val="%1."/>
      <w:lvlJc w:val="start"/>
      <w:pPr>
        <w:tabs>
          <w:tab w:val="num" w:pos="2160"/>
        </w:tabs>
        <w:ind w:start="2160" w:hanging="360"/>
      </w:pPr>
    </w:lvl>
    <w:lvl w:ilvl="1">
      <w:start w:val="1"/>
      <w:numFmt w:val="hebrew1"/>
      <w:lvlText w:val="%2."/>
      <w:lvlJc w:val="end"/>
      <w:pPr>
        <w:tabs>
          <w:tab w:val="num" w:pos="2160"/>
        </w:tabs>
        <w:ind w:start="2160" w:hanging="360"/>
      </w:pPr>
    </w:lvl>
    <w:lvl w:ilvl="2">
      <w:start w:val="1"/>
      <w:numFmt w:val="decimal"/>
      <w:lvlText w:val="%3."/>
      <w:lvlJc w:val="start"/>
      <w:pPr>
        <w:tabs>
          <w:tab w:val="num" w:pos="2160"/>
        </w:tabs>
        <w:ind w:start="2160" w:hanging="360"/>
      </w:pPr>
    </w:lvl>
    <w:lvl w:ilvl="3">
      <w:start w:val="1"/>
      <w:numFmt w:val="decimal"/>
      <w:lvlText w:val="%4."/>
      <w:lvlJc w:val="start"/>
      <w:pPr>
        <w:tabs>
          <w:tab w:val="num" w:pos="2880"/>
        </w:tabs>
        <w:ind w:start="2880" w:hanging="360"/>
      </w:pPr>
    </w:lvl>
    <w:lvl w:ilvl="4">
      <w:start w:val="1"/>
      <w:numFmt w:val="decimal"/>
      <w:lvlText w:val="%5."/>
      <w:lvlJc w:val="start"/>
      <w:pPr>
        <w:tabs>
          <w:tab w:val="num" w:pos="3600"/>
        </w:tabs>
        <w:ind w:start="3600" w:hanging="360"/>
      </w:pPr>
    </w:lvl>
    <w:lvl w:ilvl="5">
      <w:start w:val="1"/>
      <w:numFmt w:val="decimal"/>
      <w:lvlText w:val="%6."/>
      <w:lvlJc w:val="start"/>
      <w:pPr>
        <w:tabs>
          <w:tab w:val="num" w:pos="4320"/>
        </w:tabs>
        <w:ind w:start="4320" w:hanging="360"/>
      </w:pPr>
    </w:lvl>
    <w:lvl w:ilvl="6">
      <w:start w:val="1"/>
      <w:numFmt w:val="decimal"/>
      <w:lvlText w:val="%7."/>
      <w:lvlJc w:val="start"/>
      <w:pPr>
        <w:tabs>
          <w:tab w:val="num" w:pos="5040"/>
        </w:tabs>
        <w:ind w:start="5040" w:hanging="360"/>
      </w:pPr>
    </w:lvl>
    <w:lvl w:ilvl="7">
      <w:start w:val="1"/>
      <w:numFmt w:val="decimal"/>
      <w:lvlText w:val="%8."/>
      <w:lvlJc w:val="start"/>
      <w:pPr>
        <w:tabs>
          <w:tab w:val="num" w:pos="5760"/>
        </w:tabs>
        <w:ind w:start="5760" w:hanging="360"/>
      </w:pPr>
    </w:lvl>
    <w:lvl w:ilvl="8">
      <w:start w:val="1"/>
      <w:numFmt w:val="decimal"/>
      <w:lvlText w:val="%9."/>
      <w:lvlJc w:val="start"/>
      <w:pPr>
        <w:tabs>
          <w:tab w:val="num" w:pos="6480"/>
        </w:tabs>
        <w:ind w:start="6480" w:hanging="360"/>
      </w:p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1"/>
  </w:compat>
  <w:docVars>
    <w:docVar w:name="MyInfo" w:val="This document was extracted from Nevo's site"/>
  </w:docVars>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IL" w:eastAsia="zh-CN" w:bidi="hi-IN"/>
      </w:rPr>
    </w:rPrDefault>
    <w:pPrDefault>
      <w:pPr>
        <w:suppressAutoHyphens w:val="true"/>
      </w:pPr>
    </w:pPrDefault>
  </w:docDefaults>
  <w:style w:type="paragraph" w:styleId="Normal">
    <w:name w:val="Normal"/>
    <w:qFormat/>
    <w:pPr>
      <w:widowControl/>
      <w:bidi w:val="1"/>
      <w:ind w:hanging="0" w:start="0" w:end="0"/>
      <w:jc w:val="start"/>
    </w:pPr>
    <w:rPr>
      <w:rFonts w:ascii="David" w:hAnsi="David" w:eastAsia="David" w:cs="David"/>
      <w:color w:val="auto"/>
      <w:sz w:val="24"/>
      <w:szCs w:val="24"/>
      <w:lang w:val="en-US" w:bidi="he-IL" w:eastAsia="zh-CN"/>
    </w:rPr>
  </w:style>
  <w:style w:type="character" w:styleId="DefaultParagraphFont">
    <w:name w:val="Default Paragraph Font"/>
    <w:qFormat/>
    <w:rPr/>
  </w:style>
  <w:style w:type="character" w:styleId="PageNumber">
    <w:name w:val="page number"/>
    <w:basedOn w:val="DefaultParagraphFont"/>
    <w:rPr/>
  </w:style>
  <w:style w:type="character" w:styleId="Hyperlink">
    <w:name w:val="Hyperlink"/>
    <w:rPr>
      <w:color w:val="0000FF"/>
      <w:u w:val="single"/>
    </w:rPr>
  </w:style>
  <w:style w:type="character" w:styleId="Ruller4">
    <w:name w:val="Ruller4 תו"/>
    <w:qFormat/>
    <w:rPr>
      <w:rFonts w:ascii="Arial TUR;Arial" w:hAnsi="Arial TUR;Arial" w:cs="FrankRuehl"/>
      <w:spacing w:val="10"/>
      <w:sz w:val="22"/>
      <w:szCs w:val="28"/>
      <w:lang w:val="en-US" w:bidi="he-IL"/>
    </w:rPr>
  </w:style>
  <w:style w:type="character" w:styleId="LineNumber">
    <w:name w:val="line number"/>
    <w:basedOn w:val="DefaultParagraphFont"/>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HeaderandFooter">
    <w:name w:val="Header and Footer"/>
    <w:basedOn w:val="Normal"/>
    <w:qFormat/>
    <w:pPr>
      <w:suppressLineNumbers/>
      <w:tabs>
        <w:tab w:val="clear" w:pos="720"/>
        <w:tab w:val="center" w:pos="4819" w:leader="none"/>
        <w:tab w:val="right" w:pos="9638" w:leader="none"/>
      </w:tabs>
    </w:pPr>
    <w:rPr/>
  </w:style>
  <w:style w:type="paragraph" w:styleId="Header">
    <w:name w:val="header"/>
    <w:basedOn w:val="Normal"/>
    <w:pPr/>
    <w:rPr/>
  </w:style>
  <w:style w:type="paragraph" w:styleId="Footer">
    <w:name w:val="footer"/>
    <w:basedOn w:val="Normal"/>
    <w:pPr/>
    <w:rPr/>
  </w:style>
  <w:style w:type="paragraph" w:styleId="12">
    <w:name w:val="רגיל + ‏12 נק'"/>
    <w:basedOn w:val="Normal"/>
    <w:qFormat/>
    <w:pPr/>
    <w:rPr>
      <w:rFonts w:ascii="Times New Roman" w:hAnsi="Times New Roman" w:eastAsia="Times New Roman" w:cs="Times New Roman"/>
      <w:b/>
      <w:bCs/>
      <w:u w:val="single"/>
    </w:rPr>
  </w:style>
  <w:style w:type="paragraph" w:styleId="Ruller41">
    <w:name w:val="Ruller4"/>
    <w:basedOn w:val="Normal"/>
    <w:qFormat/>
    <w:pPr>
      <w:overflowPunct w:val="false"/>
      <w:autoSpaceDE w:val="false"/>
      <w:spacing w:lineRule="auto" w:line="360"/>
      <w:jc w:val="both"/>
    </w:pPr>
    <w:rPr>
      <w:rFonts w:ascii="Arial TUR;Arial" w:hAnsi="Arial TUR;Arial" w:eastAsia="Times New Roman" w:cs="FrankRuehl"/>
      <w:spacing w:val="10"/>
      <w:sz w:val="22"/>
      <w:szCs w:val="28"/>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www.nevo.co.il/law/70301" TargetMode="External"/><Relationship Id="rId3" Type="http://schemas.openxmlformats.org/officeDocument/2006/relationships/hyperlink" Target="http://www.nevo.co.il/law/70301/144.a" TargetMode="External"/><Relationship Id="rId4" Type="http://schemas.openxmlformats.org/officeDocument/2006/relationships/hyperlink" Target="http://www.nevo.co.il/law/70301/144.a" TargetMode="External"/><Relationship Id="rId5" Type="http://schemas.openxmlformats.org/officeDocument/2006/relationships/hyperlink" Target="http://www.nevo.co.il/law/70301" TargetMode="External"/><Relationship Id="rId6" Type="http://schemas.openxmlformats.org/officeDocument/2006/relationships/hyperlink" Target="http://www.nevo.co.il/case/5810781" TargetMode="External"/><Relationship Id="rId7" Type="http://schemas.openxmlformats.org/officeDocument/2006/relationships/hyperlink" Target="http://www.nevo.co.il/case/5969313" TargetMode="External"/><Relationship Id="rId8" Type="http://schemas.openxmlformats.org/officeDocument/2006/relationships/hyperlink" Target="http://www.nevo.co.il/case/5891607" TargetMode="External"/><Relationship Id="rId9" Type="http://schemas.openxmlformats.org/officeDocument/2006/relationships/hyperlink" Target="http://www.nevo.co.il/case/6072945" TargetMode="External"/><Relationship Id="rId10" Type="http://schemas.openxmlformats.org/officeDocument/2006/relationships/hyperlink" Target="http://www.nevo.co.il/case/6040482" TargetMode="External"/><Relationship Id="rId11" Type="http://schemas.openxmlformats.org/officeDocument/2006/relationships/hyperlink" Target="http://www.nevo.co.il/case/5852404" TargetMode="External"/><Relationship Id="rId12" Type="http://schemas.openxmlformats.org/officeDocument/2006/relationships/hyperlink" Target="http://www.nevo.co.il/case/6104546" TargetMode="External"/><Relationship Id="rId13" Type="http://schemas.openxmlformats.org/officeDocument/2006/relationships/hyperlink" Target="http://www.nevo.co.il/case/5724364" TargetMode="External"/><Relationship Id="rId14" Type="http://schemas.openxmlformats.org/officeDocument/2006/relationships/hyperlink" Target="http://www.nevo.co.il/case/2511339" TargetMode="External"/><Relationship Id="rId15" Type="http://schemas.openxmlformats.org/officeDocument/2006/relationships/hyperlink" Target="http://www.nevo.co.il/case/4392913" TargetMode="External"/><Relationship Id="rId16" Type="http://schemas.openxmlformats.org/officeDocument/2006/relationships/hyperlink" Target="http://www.nevo.co.il/case/1356850" TargetMode="External"/><Relationship Id="rId17" Type="http://schemas.openxmlformats.org/officeDocument/2006/relationships/hyperlink" Target="http://www.nevo.co.il/case/1336882" TargetMode="External"/><Relationship Id="rId18" Type="http://schemas.openxmlformats.org/officeDocument/2006/relationships/hyperlink" Target="http://www.nevo.co.il/case/1384446" TargetMode="External"/><Relationship Id="rId19" Type="http://schemas.openxmlformats.org/officeDocument/2006/relationships/hyperlink" Target="http://www.nevo.co.il/case/4694585" TargetMode="External"/><Relationship Id="rId20" Type="http://schemas.openxmlformats.org/officeDocument/2006/relationships/header" Target="header1.xml"/><Relationship Id="rId21" Type="http://schemas.openxmlformats.org/officeDocument/2006/relationships/footer" Target="footer1.xml"/><Relationship Id="rId22" Type="http://schemas.openxmlformats.org/officeDocument/2006/relationships/numbering" Target="numbering.xml"/><Relationship Id="rId23" Type="http://schemas.openxmlformats.org/officeDocument/2006/relationships/fontTable" Target="fontTable.xml"/><Relationship Id="rId24" Type="http://schemas.openxmlformats.org/officeDocument/2006/relationships/settings" Target="settings.xml"/><Relationship Id="rId25" Type="http://schemas.openxmlformats.org/officeDocument/2006/relationships/theme" Target="theme/theme1.xml"/>
</Relationships>
</file>

<file path=word/_rels/footer1.xml.rels><?xml version="1.0" encoding="UTF-8"?>
<Relationships xmlns="http://schemas.openxmlformats.org/package/2006/relationships"><Relationship Id="rId1" Type="http://schemas.openxmlformats.org/officeDocument/2006/relationships/image" Target="media/image1.jpeg"/>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Template>
  <TotalTime>0</TotalTime>
  <Application>LibreOffice/25.2.2.2$MacOSX_AARCH64 LibreOffice_project/7370d4be9e3cf6031a51beef54ff3bda878e3fac</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2016-05-28T21:35:00Z</dcterms:created>
  <dc:creator> </dc:creator>
  <dc:description/>
  <cp:keywords/>
  <dc:language>en-IL</dc:language>
  <cp:lastModifiedBy>yafit</cp:lastModifiedBy>
  <dcterms:modified xsi:type="dcterms:W3CDTF">2016-05-28T21:35:00Z</dcterms:modified>
  <cp:revision>2</cp:revision>
  <dc:subject> </dc:subject>
  <dc:title>nevo.co.il</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ELLANT">
    <vt:lpwstr>מדינת ישראל</vt:lpwstr>
  </property>
  <property fmtid="{D5CDD505-2E9C-101B-9397-08002B2CF9AE}" pid="3" name="APPELLEE">
    <vt:lpwstr>איגור סובובסקי</vt:lpwstr>
  </property>
  <property fmtid="{D5CDD505-2E9C-101B-9397-08002B2CF9AE}" pid="4" name="CASESLISTTMP1">
    <vt:lpwstr>5810781;5891607;6072945;6040482;5852404;6104546;5724364;2511339;4392913;1356850;1336882;1384446;4694585</vt:lpwstr>
  </property>
  <property fmtid="{D5CDD505-2E9C-101B-9397-08002B2CF9AE}" pid="5" name="CITY">
    <vt:lpwstr>פ"ת</vt:lpwstr>
  </property>
  <property fmtid="{D5CDD505-2E9C-101B-9397-08002B2CF9AE}" pid="6" name="DATE">
    <vt:lpwstr>20110512</vt:lpwstr>
  </property>
  <property fmtid="{D5CDD505-2E9C-101B-9397-08002B2CF9AE}" pid="7" name="ISABSTRACT">
    <vt:lpwstr>Y</vt:lpwstr>
  </property>
  <property fmtid="{D5CDD505-2E9C-101B-9397-08002B2CF9AE}" pid="8" name="JUDGE">
    <vt:lpwstr>ליה לב און</vt:lpwstr>
  </property>
  <property fmtid="{D5CDD505-2E9C-101B-9397-08002B2CF9AE}" pid="9" name="LAWLISTTMP1">
    <vt:lpwstr>70301/144.a</vt:lpwstr>
  </property>
  <property fmtid="{D5CDD505-2E9C-101B-9397-08002B2CF9AE}" pid="10" name="LAWYER">
    <vt:lpwstr>מתמחה;גיל ויינשטיין פמת"א;עין צבי סנגוריה ציבורית</vt:lpwstr>
  </property>
  <property fmtid="{D5CDD505-2E9C-101B-9397-08002B2CF9AE}" pid="11" name="NEWPARTA">
    <vt:lpwstr>7434</vt:lpwstr>
  </property>
  <property fmtid="{D5CDD505-2E9C-101B-9397-08002B2CF9AE}" pid="12" name="NEWPARTB">
    <vt:lpwstr>05</vt:lpwstr>
  </property>
  <property fmtid="{D5CDD505-2E9C-101B-9397-08002B2CF9AE}" pid="13" name="NEWPARTC">
    <vt:lpwstr>10</vt:lpwstr>
  </property>
  <property fmtid="{D5CDD505-2E9C-101B-9397-08002B2CF9AE}" pid="14" name="NEWPROC">
    <vt:lpwstr>תפ</vt:lpwstr>
  </property>
  <property fmtid="{D5CDD505-2E9C-101B-9397-08002B2CF9AE}" pid="15" name="PSAKDIN">
    <vt:lpwstr>גזר-דין</vt:lpwstr>
  </property>
  <property fmtid="{D5CDD505-2E9C-101B-9397-08002B2CF9AE}" pid="16" name="RemarkFileName">
    <vt:lpwstr>shalom sh 10 05 7434 952 htm</vt:lpwstr>
  </property>
  <property fmtid="{D5CDD505-2E9C-101B-9397-08002B2CF9AE}" pid="17" name="TYPE">
    <vt:lpwstr>3</vt:lpwstr>
  </property>
  <property fmtid="{D5CDD505-2E9C-101B-9397-08002B2CF9AE}" pid="18" name="TYPE_ABS_DATE">
    <vt:lpwstr>380020110512</vt:lpwstr>
  </property>
  <property fmtid="{D5CDD505-2E9C-101B-9397-08002B2CF9AE}" pid="19" name="TYPE_N_DATE">
    <vt:lpwstr>38020110512</vt:lpwstr>
  </property>
  <property fmtid="{D5CDD505-2E9C-101B-9397-08002B2CF9AE}" pid="20" name="WORDNUMPAGES">
    <vt:lpwstr>8</vt:lpwstr>
  </property>
</Properties>
</file>