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ינואר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2024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76595-05-23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עסא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  <w:bookmarkStart w:id="0" w:name="LastJudge"/>
      <w:bookmarkStart w:id="1" w:name="LastJudge"/>
      <w:bookmarkEnd w:id="1"/>
    </w:p>
    <w:p>
      <w:pPr>
        <w:pStyle w:val="Header"/>
        <w:ind w:end="0"/>
        <w:jc w:val="start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44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206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8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6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4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6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 xml:space="preserve">סאמי אבו עצא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וואליד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אלבאז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ובא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כוחו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משה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פלמור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color w:val="0000FF"/>
          <w:sz w:val="28"/>
          <w:szCs w:val="28"/>
        </w:rPr>
      </w:pPr>
      <w:r>
        <w:rPr>
          <w:rFonts w:cs="Arial" w:ascii="Arial" w:hAnsi="Arial"/>
          <w:color w:val="0000FF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bookmarkStart w:id="11" w:name="ABSTRACT_START"/>
      <w:bookmarkEnd w:id="11"/>
      <w:r>
        <w:rPr>
          <w:rFonts w:ascii="David" w:hAnsi="David" w:cs="David"/>
          <w:sz w:val="24"/>
          <w:sz w:val="24"/>
          <w:szCs w:val="24"/>
          <w:rtl w:val="true"/>
        </w:rPr>
        <w:t>בטרם שמיעת הראיות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הצדדים הגיעו להסדר טיעון בגדרו הוגש נגד הנאשם כתב אישום מתוקן והנאשם הודה בעובדותיו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עובדות כתב האישום מתארות כי בתקופת חודש הרמאדן בשנת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החזיק ברובה סער דמוי </w:t>
      </w:r>
      <w:r>
        <w:rPr>
          <w:rFonts w:cs="David" w:ascii="David" w:hAnsi="David"/>
          <w:sz w:val="24"/>
          <w:szCs w:val="24"/>
        </w:rPr>
        <w:t>M16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שלא כדין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 יסוד הודאת הנאשם בעובדות כאמור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הורשע בעבירה של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ב</w:t>
      </w:r>
      <w:hyperlink r:id="rId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bookmarkStart w:id="12" w:name="ABSTRACT_END"/>
      <w:bookmarkEnd w:id="12"/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הסדר הטיעון הצדדים המליצו לבית המשפט להטיל על הנאשם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מיום 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וקנס בסך </w:t>
      </w:r>
      <w:r>
        <w:rPr>
          <w:rFonts w:cs="David" w:ascii="David" w:hAnsi="David"/>
          <w:sz w:val="24"/>
          <w:szCs w:val="24"/>
        </w:rPr>
        <w:t>20,000</w:t>
      </w:r>
      <w:r>
        <w:rPr>
          <w:rFonts w:cs="David" w:ascii="David" w:hAnsi="David"/>
          <w:sz w:val="24"/>
          <w:szCs w:val="24"/>
          <w:rtl w:val="true"/>
        </w:rPr>
        <w:t xml:space="preserve"> ₪.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הסביר שהסדר הטיעון התגבש לאחר משא ומתן בין הצדדים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ושכתב האישום תוקן על רקע קשיים ראייתיים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טען שהעונש המוצע סביר וביקש לקבל את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ציין כי כתב האישום תוקן בצורה משמעותית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הוסיף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שהנאשם נשוי ללא ילדים ועובד בתחום השיפוצים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אין בעברו הרשעה בעבירת נשק והרשעתו האחרונה היא משנת </w:t>
      </w:r>
      <w:r>
        <w:rPr>
          <w:rFonts w:cs="David" w:ascii="David" w:hAnsi="David"/>
          <w:sz w:val="24"/>
          <w:szCs w:val="24"/>
        </w:rPr>
        <w:t>2018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וציין שאירוע העבירה התרחש בשנת </w:t>
      </w:r>
      <w:r>
        <w:rPr>
          <w:rFonts w:cs="David" w:ascii="David" w:hAnsi="David"/>
          <w:sz w:val="24"/>
          <w:szCs w:val="24"/>
        </w:rPr>
        <w:t>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והנאשם נעצר בשנת </w:t>
      </w:r>
      <w:r>
        <w:rPr>
          <w:rFonts w:cs="David" w:ascii="David" w:hAnsi="David"/>
          <w:sz w:val="24"/>
          <w:szCs w:val="24"/>
        </w:rPr>
        <w:t>2023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ועתר לקבל את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הביע חרטה על 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ואמר שהוא משמש כאסיר תומך בבית המעצר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החומרה הנעוצה בהחזקת נשק שלא כדין ברורה מאליה והיא בבחינת מפורסמות שאינן צריכות ראיה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הסכנות הגלומות בהחזקת נשק ובשימוש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לפרט ולחברה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רבות וחמורות והן מצדיקות ענישה משמעותית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מדיניות הענישה הנוהגת בעבירות נשק הינה של חומרה מובהקת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והלכה למעשה בתי המשפט מטילים על עבירות אלה עונשים חמורים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הכוללים תקופות מאסר משמעותיות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לנאשם עבר פלילי הכולל הרשעות בעבירות של סיכון חיי אדם בנתיב תחבורה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נהיגה ללא רישיון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סיוע לנהיגה פוחזת של רכב  והפרעה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והוא נשא עונשי מאסר לתקופה מצטברת שמעל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נוכח הסבר התביעה לרקע לתיקון כתב האישום ולהסכמה לעונש שהוצג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ובהתחשב בכך שהעבירה בה הנאשם הודה והורשע הינה 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בלתי ידועות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שהתרחשה כשנה עובר למעצרו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ההקלה לנאשם המגולמת בעונש המוצע סבירה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start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אני מקבל את המלצת הצדדים לעונש ומטיל על הנאשם את העונשים הבאים – </w:t>
      </w:r>
    </w:p>
    <w:p>
      <w:pPr>
        <w:pStyle w:val="Normal"/>
        <w:spacing w:lineRule="auto" w:line="360"/>
        <w:ind w:firstLine="720" w:start="360" w:end="0"/>
        <w:jc w:val="start"/>
        <w:rPr>
          <w:rFonts w:ascii="David" w:hAnsi="David" w:cs="David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440" w:end="0"/>
        <w:jc w:val="start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360" w:start="144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15.2.24</w:t>
      </w:r>
      <w:r>
        <w:rPr>
          <w:rtl w:val="true"/>
        </w:rPr>
        <w:t xml:space="preserve"> .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#12#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bookmarkStart w:id="13" w:name="Nitan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11/01/2024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3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2693" w:type="dxa"/>
        <w:jc w:val="start"/>
        <w:tblInd w:w="92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</w:tblGrid>
      <w:tr>
        <w:trPr>
          <w:trHeight w:val="316" w:hRule="atLeast"/>
        </w:trPr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76595-05-23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סאמי אבו עצא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2024-01-15T12:49:00Z</dcterms:created>
  <dc:creator> </dc:creator>
  <dc:description/>
  <cp:keywords/>
  <dc:language>en-IL</dc:language>
  <cp:lastModifiedBy>h1</cp:lastModifiedBy>
  <dcterms:modified xsi:type="dcterms:W3CDTF">2024-01-15T12:49:00Z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סאמי אבו עצא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20240111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אליהו ביתן</vt:lpwstr>
  </property>
  <property fmtid="{D5CDD505-2E9C-101B-9397-08002B2CF9AE}" pid="13" name="LAWLISTTMP1">
    <vt:lpwstr>70301/144.a</vt:lpwstr>
  </property>
  <property fmtid="{D5CDD505-2E9C-101B-9397-08002B2CF9AE}" pid="14" name="LAWYER">
    <vt:lpwstr>וואליד אלבאז;משה פלמור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76595</vt:lpwstr>
  </property>
  <property fmtid="{D5CDD505-2E9C-101B-9397-08002B2CF9AE}" pid="21" name="NEWPARTB">
    <vt:lpwstr>05</vt:lpwstr>
  </property>
  <property fmtid="{D5CDD505-2E9C-101B-9397-08002B2CF9AE}" pid="22" name="NEWPARTC">
    <vt:lpwstr>23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390020240111</vt:lpwstr>
  </property>
  <property fmtid="{D5CDD505-2E9C-101B-9397-08002B2CF9AE}" pid="33" name="TYPE_N_DATE">
    <vt:lpwstr>39020240111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