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7774-03-23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לאל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חמדאן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יוסי טופף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6"/>
                <w:szCs w:val="26"/>
                <w:highlight w:val="yellow"/>
              </w:rPr>
            </w:pPr>
            <w:r>
              <w:rPr>
                <w:rFonts w:cs="FrankRuehl" w:ascii="Arial" w:hAnsi="Arial"/>
                <w:sz w:val="26"/>
                <w:szCs w:val="26"/>
                <w:highlight w:val="yellow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6"/>
                <w:szCs w:val="26"/>
                <w:highlight w:val="yellow"/>
              </w:rPr>
            </w:pPr>
            <w:r>
              <w:rPr>
                <w:rFonts w:cs="FrankRuehl" w:ascii="Arial" w:hAnsi="Arial"/>
                <w:sz w:val="26"/>
                <w:szCs w:val="26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יונתן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אריאלה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נבון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לאל חמדאן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מירב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חורי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קעואדר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ט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52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287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381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384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u w:val="none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3">
        <w:r>
          <w:rPr>
            <w:rStyle w:val="Hyperlink"/>
            <w:rFonts w:ascii="FrankRuehl" w:hAnsi="FrankRuehl" w:cs="FrankRuehl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5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u w:val="none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7" w:name="LawTable_End"/>
      <w:bookmarkStart w:id="8" w:name="LawTable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וההרשעה</w:t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28.1.2024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יסוד הודאתו בכתב אישום מתוקן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לא כלל הסכמה עונשית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שוד לפי </w:t>
      </w:r>
      <w:hyperlink r:id="rId2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ושתי עבירות של שהייה בלתי חוקית בישראל לפי </w:t>
      </w:r>
      <w:hyperlink r:id="rId2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הכניסה לישראל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bookmarkStart w:id="11" w:name="ABSTRACT_END"/>
      <w:bookmarkEnd w:id="11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תושב שכם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מורשה להיכנס לשטחי מדינת 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במסגרת </w:t>
      </w:r>
      <w:r>
        <w:rPr>
          <w:rFonts w:ascii="David" w:hAnsi="David"/>
          <w:b/>
          <w:b/>
          <w:bCs/>
          <w:rtl w:val="true"/>
        </w:rPr>
        <w:t>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בעבירה של שוד לפי </w:t>
      </w:r>
      <w:hyperlink r:id="rId3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ובעבירה של שהייה בלתי חוקית בישראל לפי </w:t>
      </w:r>
      <w:hyperlink r:id="rId3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לעובדות 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הרלוונטיים נכנס הנאשם לשטחה של מדינת ישראל ללא אשרת כניסה או היתר שהייה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כמתחייב לפי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30.6.2020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הנאשם לקיוסק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קפה דן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ברחוב ז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בוטינסקי </w:t>
      </w:r>
      <w:r>
        <w:rPr>
          <w:rFonts w:cs="David" w:ascii="David" w:hAnsi="David"/>
        </w:rPr>
        <w:t>123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בבני ברק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הקיוסק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שבו עבד באותה העת המוכרן י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ושוחח עמו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1.7.2020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7:35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הנאשם לקיוסק במטרה לבצע שוד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הלך לעבר המתלונן שעמד מאחורי דלפק בקיוסק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הכה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חטף מכיסו שטרות בסך של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ופלאפון מסוג נוקיה </w:t>
      </w:r>
      <w:r>
        <w:rPr>
          <w:rFonts w:cs="David" w:ascii="David" w:hAnsi="David"/>
        </w:rPr>
        <w:t>318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וברח מהמקום בריצה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נגרמו למתלונן שריטות 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בראשו ובגבו והוא נזקק לטיפול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 המתוארים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הנאשם לישראל ושהה בה בניגוד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גנב דבר ובשעת המעשה ביצע מעשה אלימות כדי להשיג את הדבר הנגנב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במסגרת </w:t>
      </w:r>
      <w:r>
        <w:rPr>
          <w:rFonts w:ascii="David" w:hAnsi="David"/>
          <w:b/>
          <w:b/>
          <w:bCs/>
          <w:rtl w:val="true"/>
        </w:rPr>
        <w:t>האישום השני</w:t>
      </w:r>
      <w:r>
        <w:rPr>
          <w:rFonts w:ascii="David" w:hAnsi="David"/>
          <w:rtl w:val="true"/>
        </w:rPr>
        <w:t xml:space="preserve"> הורשע הנאשם בעבירה של שהייה בלתי חוקית בישראל לפי </w:t>
      </w:r>
      <w:hyperlink r:id="rId3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לעובדות 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הנאשם לשטחה של מדינת ישראל ללא אשרת כניסה או היתר שהייה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כמתחייב לפי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ושהה בישראל עד למועד מעצרו ביום </w:t>
      </w:r>
      <w:r>
        <w:rPr>
          <w:rFonts w:cs="David" w:ascii="David" w:hAnsi="David"/>
        </w:rPr>
        <w:t>26.2.2023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 נעצר ברחוב קדושת יום טוב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בבני ברק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 המתוארים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הנאשם לישראל ושהה בה בניגוד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וטיעוני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המאשימה לעונש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מטעם המאשימה הוצגו ראיות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גיליון רישום 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גיליון סיכום ביקור המתלונן במרפאה לרפואה דחופה ביום </w:t>
      </w:r>
      <w:r>
        <w:rPr>
          <w:rFonts w:cs="David" w:ascii="David" w:hAnsi="David"/>
        </w:rPr>
        <w:t>1.7.2020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שעה </w:t>
      </w:r>
      <w:r>
        <w:rPr>
          <w:rFonts w:cs="David" w:ascii="David" w:hAnsi="David"/>
        </w:rPr>
        <w:t>23:43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ממנו עולה כי המתלונן הגיע לבדיקה רפואית כשהוא מלין על כאבים חזקים בעקבות חבלות בראשו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בגבו ובמרפק יד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נבדק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טופל ושוחרר עם הנחיות להמשך 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ומעקב אצל הרופא המטפל כעבור יומיים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צילומי החבלות שנגרמו למתלונן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עדות המתלונן מיום </w:t>
      </w:r>
      <w:r>
        <w:rPr>
          <w:rFonts w:cs="David" w:ascii="David" w:hAnsi="David"/>
        </w:rPr>
        <w:t>3.12.2023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עמודים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במסגרתה תיאר את מעשי התקיפה והחבלות שנגרמו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יונתן 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יש לקבוע מתחם ענישה נפרד לכל אחד מהאישומים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מדובר באירועים נפרדים במועדי זמן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מתחם העונש ההולם את העבירות של שוד ושהייה בלתי חוקית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הורשע הנאשם במסגרת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וכי מתחם העונש ההולם את העבירה של שהייה בלתי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הורשע הנאשם במסגרת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באשר לעונש הראוי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בהתחשב בעברו הפלילי הרחוק ושאינו מהמכבידים ובהודאתו באשמה אשר חסכה במעט מזמנו של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שהמתלונן הספיק להעיד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להשית עליו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בגין האישום הראשון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בגין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 תנאי ופיצוי למתלונן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טען כי אין להקל עם הנאשם בשל חלוף הזמן ממועד ביצוע העבירות מושא האישום הראשון בחודש יוני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למועד הגשת כתב האישום בחודש מרץ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מהטעם שהנאשם אינו תושב ישראל ולא נתפס בכניסתו לישראל בעת ביצוע אותן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רק בכניסתו החוזרת לישראל כמתואר באישום השני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 כי העבירות בהן הורשע הנאשם פגעו בערכים חברתיים מוגנים של הגנה על החיים והביטחון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ביטחון הציבור ושלטון החוק וההגנה על הקניין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ביקש ליחס חומרה יתרה למעשי הנאשם שמעבר לכך שנכנס לישראל שלא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שדד את המתלונן היכה אותו ופצע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הופנה לתיעוד הרפואי של החבלות שנגרמו 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לפסיקה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הנאשם לעונש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מירב חורי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קעואדר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אף היא לקביעת שני מתחמי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וטענה כי מתחם העונש ההולם לעבירות השוד ושהייה בלתי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מושא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הינו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וכי מתחם העונש ההולם לעבירה של שהייה בלתי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מושא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הינו ממאסר על תנאי ועד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למדיניות הענישה שהייתה נהוגה קודם למלחמת חרבות 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3677/13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אלהרוש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9.12.2014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אלהרוש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נטען כי יש למקם את העונש המתאים לנאשם בשליש התחתון של מתחמי הענישה ולחפוף בין העונשים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 כי חומרת אירוע השוד בענייננו היא 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בכך שלא קדם תכנון 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השוד לא לווה באיומים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נעשה שימוש בנשק אמיתי או מדומה ולא נעשה ניסיון לגנוב את הקופה של בית העסק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אירוע השוד לא הסב נזק משמעותי למתלונן ולא העמידו בסכנת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צילומי החבלות שנגרמו למתלונן מעידים על שריטות קלות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המתלונן פנה למשטרה לבקשת בני משפחתו ומשם הופנה לקבלת טיפול 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המלמד על פגיעות ברף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שגם עולה מהתיעוד המצולם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אין המדובר באירוע טראומטי או אירוע שהסב נזק משמעותי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זאת מבלי להקל ראש במעשה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נטען כי מהפסיקה עולה מנעד רחב של מתחמי ענישה בעבירת שוד לפי </w:t>
      </w:r>
      <w:hyperlink r:id="rId4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מבטאים הן את נסיבות ביצוע העבירה והן את מיהות המתלונן ונתוניו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הפנתה לפסיקה וטענה כי במקרים חמורים מהמקרה 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המדינה עתרה למתחמי ענישה נמוכים יותר מאלה הנטענים ביחס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שנשמעה כל הצדקה 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 כי יש להתחשב בפסיקה הנהוגה עובר לאירועי שבעה באוקטובר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שהעבירות שביצע הנאשם קדמו לאותם אירועים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נמסר כי הנאשם בן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לשישה ילדים קטנים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המתגוררים בתקופה קשה זו בשכם לבדם כאשר אשתו מנסה לפרנס אותם והדבר לא כל כך אפשרי בשל הנסיבות הביטחוניות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הנאשם נכנס לישראל כדי למצוא מקור פרנסה בתקופה קשה של התפרצות מגפת הקורונה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נתון במצב כלכלי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הנאשם קיבל אחריות למעשיו והודה במיוחס לו בכתב האישום לאחר שתוקן משמעותית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ובדרך זו חסך 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אמנם לנאשם עבר פלילי אך מינורי וישן שחלה עליו התיישנות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הנאשם לא ביצע עבירות נוספות מאז 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המלמד על שיקום עצמי והתנהלות תקינה במשך תקופה 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המעשים בגינם הורשע הינם חריגים בנוף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ביקשה את רחמי בית המשפט להקלה בעונשו של הנאשם כדי שישוב במהרה לחיק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 הנאשם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מסר כי הוא נשוי ואב לשישה ילדים בגילאים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16.5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משמש כמפרנס יחיד למשפחתו ומטפל באביו בן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המתגורר בביתו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 כי משפחתו סובלת ממצב כלכלי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רעייתו אינה עובדת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וילדיו אינם הולכים לבית הספר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צער על מעשיו והוסיף כי הוא משלם את המחיר על מעשיו וכך גם 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בהתאם לתיקון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נדרש יחס הולם בין חומרת מעשי העבירות בנסיבותיהם ומידת אשמו של נאשם 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אקבע את מתחמי הענישה ההולמים את מעשי העבירות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בסיס שיקולים נורמטיביים ואובייקטיבים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בערכים החברתיים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ובנסיבות הקשורות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אקבע את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בצורך בהרתעתו ואחרים 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ובכלל זה אבחן האם יש מקום להחריג ענישתו ממתחמי הענישה </w:t>
      </w:r>
      <w:r>
        <w:rPr>
          <w:rFonts w:cs="David" w:ascii="David" w:hAnsi="David"/>
          <w:rtl w:val="true"/>
        </w:rPr>
        <w:t>(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2918/13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18.7.2013</w:t>
      </w:r>
      <w:r>
        <w:rPr>
          <w:rFonts w:cs="David" w:ascii="David" w:hAnsi="David"/>
          <w:rtl w:val="true"/>
        </w:rPr>
        <w:t xml:space="preserve">);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1903/13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עיאשה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14.7.2013</w:t>
      </w:r>
      <w:r>
        <w:rPr>
          <w:rFonts w:cs="David" w:ascii="David" w:hAnsi="David"/>
          <w:rtl w:val="true"/>
        </w:rPr>
        <w:t xml:space="preserve">);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25" w:start="468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25" w:start="468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מתחם העונש ההולם ייקבע בהתאם לעקרון ההלימה כפי שהוגדר </w:t>
      </w:r>
      <w:hyperlink r:id="rId46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ליישמו אביא בחשבון את הערכים החברתיים שנפגעו ומידת הפגיעה בהם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מידת אשמו של הנאשם ומדיניות הענישה הנהוגה </w:t>
      </w:r>
      <w:r>
        <w:rPr>
          <w:rFonts w:cs="David" w:ascii="David" w:hAnsi="David"/>
          <w:rtl w:val="true"/>
        </w:rPr>
        <w:t>(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8641/12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5.8.2013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בבוא בית המשפט לגזור עונשו של נאשם אשר הורשע במספר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לבחון תחילה האם העבירות שבוצעו מהוות אירוע אחד או שמא במספר אירועים נפרדים עסקינן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 שמדובר במספר 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מתחם עונש הולם לכל אירוע בנפרד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לאחר מכן רשאי בית המשפט לקבוע עונש נפרד לכל אירוע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יחד עם הקביעה האם ירוצו העונשים במצטבר או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חלקי או מלא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או לחלופין עונש כולל לכלל האירועים שבנדון </w:t>
      </w:r>
      <w:r>
        <w:rPr>
          <w:rFonts w:cs="David" w:ascii="David" w:hAnsi="David"/>
          <w:rtl w:val="true"/>
        </w:rPr>
        <w:t>(</w:t>
      </w:r>
      <w:hyperlink r:id="rId4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סעד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כתב האישום המתוקן מונה כאמור שני אישומים נפרדים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הצדדים תמימי דעים בעניין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מתחם ענישה נפרד לכל אחד מהאישומים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שתי העבירות בהן הורשע הנאשם באישום הראשון מהוות מסכת עבריינית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העבירה מושא האישום השני בוצעה לבדה בחלוף כשלוש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שיש לקבוע מתחם ענישה נפרד בעניינה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אקבע מתחם ענישה הולם לכל אישום בנפרד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ואגזור את דינו של הנאשם כעונש כולל בהתחשב באישומים ובעבירות בהן הורשע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אחמד בני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29.10.2014</w:t>
      </w:r>
      <w:r>
        <w:rPr>
          <w:rFonts w:cs="David" w:ascii="David" w:hAnsi="David"/>
          <w:rtl w:val="true"/>
        </w:rPr>
        <w:t xml:space="preserve">); 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2519/14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ענאד אבו 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29.12.2014</w:t>
      </w:r>
      <w:r>
        <w:rPr>
          <w:rFonts w:cs="David" w:ascii="David" w:hAnsi="David"/>
          <w:rtl w:val="true"/>
        </w:rPr>
        <w:t xml:space="preserve">); </w:t>
      </w:r>
      <w:hyperlink r:id="rId53">
        <w:r>
          <w:rPr>
            <w:rStyle w:val="Hyperlink"/>
            <w:rFonts w:ascii="David" w:hAnsi="David"/>
            <w:color w:val="0000FF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54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אישום ראשון 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ascii="David" w:hAnsi="David"/>
          <w:u w:val="single"/>
          <w:rtl w:val="true"/>
        </w:rPr>
        <w:t>עבירות השוד ושהייה בלתי חוקית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 xml:space="preserve">הערכים החברתיים המוגנים שנפגעים </w:t>
      </w:r>
      <w:r>
        <w:rPr>
          <w:rFonts w:ascii="David" w:hAnsi="David"/>
          <w:b/>
          <w:b/>
          <w:bCs/>
          <w:shd w:fill="FFFFFF" w:val="clear"/>
          <w:rtl w:val="true"/>
        </w:rPr>
        <w:t xml:space="preserve">כתוצאה מביצוע עבירת </w:t>
      </w:r>
      <w:r>
        <w:rPr>
          <w:b/>
          <w:b/>
          <w:bCs/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העונש המרבי שנקבע לצידה הינו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מבוססים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רבדים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הגנה על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בריאותו</w:t>
      </w:r>
      <w:r>
        <w:rPr>
          <w:rtl w:val="true"/>
        </w:rPr>
        <w:t xml:space="preserve">,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Arial" w:hAnsi="Arial" w:cs="Arial"/>
          <w:rtl w:val="true"/>
        </w:rPr>
        <w:t xml:space="preserve"> עבירת שוד כוללת אלימות כלפי 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מבחינה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עבירת השוד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שייכת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לקבוצת העבירות של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וכדומה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הגנה על רכושו וקניינו של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עבירת שוד הינה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מחמירות של אלימות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הסדר הציבורי והגנה על שלטון החוק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עבירת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הפכה למרבה הצער לתופעה נפוצה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המבוצעת מתוך רצון לזכות ברווח כספי קל וזמין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אטימות והתעלמות מזכותם של קרבנות העבירה לאוטונומיה על גופם ועל רכושם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ותוך פגיעה בכבודם ובתחושת הביטחון שלהם בכל מקום בו הם נמצאים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בסביבת מגוריהם או מקום עבודתם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יפים בהקשר </w:t>
      </w:r>
      <w:r>
        <w:rPr>
          <w:rFonts w:ascii="David" w:hAnsi="David"/>
          <w:rtl w:val="true"/>
        </w:rPr>
        <w:t>זה</w:t>
      </w:r>
      <w:r>
        <w:rPr>
          <w:rFonts w:ascii="Arial" w:hAnsi="Arial" w:cs="Arial"/>
          <w:rtl w:val="true"/>
        </w:rPr>
        <w:t xml:space="preserve"> דברים שנקבעו ב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9094/12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טספאי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28.4.2013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start="851" w:end="426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מחלוקת כי עבירת השוד עבירה חמורה היא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פוגעת עבירה זו בקניינו של הקרבן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וחמור מכך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עבירת השוד פוגעת בביטחונו האישי של הקרבן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תחושת האימה וחוסר האונים בה שרוי קרבן עבירת השוד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והחשש לחייו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מותירים בו לא פעם צלקות חמורות לאורך תקופה ארוכה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מטעם זה קבע בית המשפט לא אחת כי גם מקום בו לא בוצעה אלימות פיזית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וכן מקום בו כלל לא הוצג כלי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ראוי להטיל עונשים מרתיעים על המבצעים עבירות אלו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rtl w:val="true"/>
        </w:rPr>
        <w:t>".</w:t>
      </w:r>
      <w:r>
        <w:rPr>
          <w:rFonts w:cs="Arial" w:ascii="Arial" w:hAnsi="Arial"/>
          <w:b/>
          <w:bCs/>
          <w:rtl w:val="true"/>
        </w:rPr>
        <w:t xml:space="preserve">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מעבר להיבט הכלכלי הטמון בעבירת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ופגיעתה בזכות הקניין של הקרבן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את הדעת לפגיעות הרבות הנגרמות לקרבנות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במובן הפיזי והן במובן הנפשי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פגיעות שלא אחת הן קשות ונרחבות יותר מאשר הפגיעות הפיזיות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5901/10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17.5.2011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851" w:end="426"/>
        <w:jc w:val="both"/>
        <w:rPr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כבר נשפכו דיואות רבים על חומרתה של עבירת השוד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המצדיקה ככלל עונש מאסר מאחורי סורג ובריח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בטחונם האישי של עוברי אורח הוא יעוד מרכזי של בתי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ועליהם לעמוד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וליתן ידם להנחלת התחושה כי היורד לבטחונם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לכבודם ולרכושם של בני אנוש אחרים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דינו מאסר משמעותי</w:t>
      </w:r>
      <w:r>
        <w:rPr>
          <w:rFonts w:cs="Arial" w:ascii="Arial" w:hAnsi="Arial"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 מעשה השוד עת הנאשם שהה בישראל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הצטרפו ערכים מוגנים נוספים למכלול הערכים המוגנים שנפגעו כתוצאה ממעשיו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/>
        <w:t>12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שלצדן נקבע עונש מרבי של שנת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לקבוע את הבאים בשעריה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פגיעה בביטחון המדינה ובביטחון ציבור מפני הסיכון לפשיעה מצד אלו השוהים בה שלא כדין ובמיוחד פשיעה חבלנית עוינת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בעניין זה 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3677/13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אלהרוש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8.12.2014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ושהייה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 xml:space="preserve">בבחינת </w:t>
      </w:r>
      <w:r>
        <w:rPr>
          <w:rFonts w:ascii="David" w:hAnsi="David"/>
          <w:b/>
          <w:b/>
          <w:bCs/>
          <w:rtl w:val="true"/>
        </w:rPr>
        <w:t>נסיבות הקשורות בביצוע עבירות השוד ושהייה בלתי חוקית מושא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</w:t>
      </w:r>
      <w:hyperlink r:id="rId61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,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הבאתי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בחשבון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בעת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ששהה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בתחומי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כדין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הגיע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לקיוסק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השוד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קודם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הגיע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ושוחח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המתלונן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באופן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המצביע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היערכות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ותכנון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מוקדמים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לבדו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הגיע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לקיוסק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ניגש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למתלונן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במקום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עבודתו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מאחורי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דלפק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המוכרן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היכה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ascii="David" w:hAnsi="David"/>
          <w:rtl w:val="true"/>
        </w:rPr>
        <w:t>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בראשו ובגבו</w:t>
      </w:r>
      <w:r>
        <w:rPr>
          <w:rFonts w:cs="David" w:ascii="David" w:hAnsi="David"/>
          <w:rtl w:val="true"/>
        </w:rPr>
        <w:t>,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חטף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מכיסו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שטרות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בסכום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1,500</w:t>
      </w:r>
      <w:r>
        <w:rPr>
          <w:b/>
          <w:rtl w:val="true"/>
        </w:rPr>
        <w:t xml:space="preserve"> ₪ </w:t>
      </w:r>
      <w:r>
        <w:rPr>
          <w:b/>
          <w:b/>
          <w:rtl w:val="true"/>
        </w:rPr>
        <w:t>ומכשיר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טלפון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נייד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ונמלט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מהמקום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למתלונן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ascii="David" w:hAnsi="David"/>
          <w:rtl w:val="true"/>
        </w:rPr>
        <w:t>נגרמו שריטות 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בראשו ובגבו והוא נזקק לטיפול 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שאין מדובר בחבלות קשות</w:t>
      </w:r>
      <w:r>
        <w:rPr>
          <w:rFonts w:cs="David" w:ascii="David" w:hAnsi="David"/>
          <w:rtl w:val="true"/>
        </w:rPr>
        <w:t xml:space="preserve">. </w:t>
      </w:r>
      <w:r>
        <w:rPr>
          <w:b/>
          <w:b/>
          <w:rtl w:val="true"/>
        </w:rPr>
        <w:t>מעשיו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מלמדים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תעוזה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והעדר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מורא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שמדובר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בשוהה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בלתי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חוקי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בשטחי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מעשי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גרמו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למתלונן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לסבל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ולכאב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בעקבות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החבלות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שנגרמו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באיברי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גוף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שונים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להעריך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לבהלה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השפלה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ולפגיעה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בתחושת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הביטחון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מלבד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גזלת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כספו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ורכושו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הנזק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הפוטנציאלי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שעשוי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להיגרם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למתלונן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גדול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בהרבה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שנגרם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האירוע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יכול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להסלים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באופן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שלשני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המעורבים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יכולים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להיגרם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חבלות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גופניות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יותר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הנזק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הממוני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יכול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כבד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יותר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גונב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תכולת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קופת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הקיוסק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רכוש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במקום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למעשי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קדמה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התגרות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המתלונן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הייתה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היכולת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עשה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הפסול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במעשיו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ובכוחו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להימנע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מהם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קרוב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לסייג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לאחריות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פלילית</w:t>
      </w:r>
      <w:r>
        <w:rPr>
          <w:b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b/>
        </w:rPr>
        <w:t>15</w:t>
      </w:r>
      <w:r>
        <w:rPr>
          <w:b/>
          <w:rtl w:val="true"/>
        </w:rPr>
        <w:t>.</w:t>
        <w:tab/>
      </w:r>
      <w:r>
        <w:rPr>
          <w:rFonts w:ascii="David" w:hAnsi="David"/>
          <w:rtl w:val="true"/>
        </w:rPr>
        <w:t xml:space="preserve">בבחינת </w:t>
      </w:r>
      <w:r>
        <w:rPr>
          <w:rFonts w:ascii="David" w:hAnsi="David"/>
          <w:b/>
          <w:b/>
          <w:bCs/>
          <w:rtl w:val="true"/>
        </w:rPr>
        <w:t>מדיניות הענישה הנהוגה</w:t>
      </w:r>
      <w:r>
        <w:rPr>
          <w:rFonts w:ascii="David" w:hAnsi="David"/>
          <w:rtl w:val="true"/>
        </w:rPr>
        <w:t xml:space="preserve"> על בית המשפט לבחון ענישה שהוטלה על נאשמים במקרים </w:t>
      </w:r>
      <w:r>
        <w:rPr>
          <w:rtl w:val="true"/>
        </w:rPr>
        <w:t>שנסיבותיהם</w:t>
      </w:r>
      <w:r>
        <w:rPr>
          <w:rFonts w:ascii="David" w:hAnsi="David"/>
          <w:rtl w:val="true"/>
        </w:rPr>
        <w:t xml:space="preserve"> דומות ככל הניתן לנסיבות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שימת לב להבחנות מתחייבות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יפה פסיקת בית המשפט העליון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780/16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שושה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20.2.2017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851" w:end="426"/>
        <w:jc w:val="both"/>
        <w:rPr>
          <w:rFonts w:ascii="David" w:hAnsi="David" w:eastAsia="Calibri" w:cs="David"/>
          <w:b/>
          <w:bCs/>
        </w:rPr>
      </w:pP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בבחינת מדיניות הענישה הנוהגת לא נדרש בית המשפט לאתר מקרים שיש ביניהם חפיפה מושלמת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שהרי </w:t>
      </w:r>
      <w:r>
        <w:rPr>
          <w:b/>
          <w:b/>
          <w:bCs/>
          <w:rtl w:val="true"/>
        </w:rPr>
        <w:t>המציאות</w:t>
      </w:r>
      <w:r>
        <w:rPr>
          <w:rFonts w:ascii="David" w:hAnsi="David"/>
          <w:b/>
          <w:b/>
          <w:bCs/>
          <w:rtl w:val="true"/>
        </w:rPr>
        <w:t xml:space="preserve"> אינה מזמנת במרבית המקרים אירועים הזהים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אחד לאחד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זה לזה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בבואו של בית המשפט להציב מתחם ענישה הולם עבור הנאשם שבפניו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עליו לאתר מקרים שיהיו דומים דיים להשוואה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בחינת מדיניות הענישה הנהוגה ביחס ל</w:t>
      </w:r>
      <w:r>
        <w:rPr>
          <w:rFonts w:ascii="David" w:hAnsi="David"/>
          <w:b/>
          <w:b/>
          <w:bCs/>
          <w:rtl w:val="true"/>
        </w:rPr>
        <w:t xml:space="preserve">עבירת השוד </w:t>
      </w:r>
      <w:r>
        <w:rPr>
          <w:rFonts w:ascii="David" w:hAnsi="David"/>
          <w:rtl w:val="true"/>
        </w:rPr>
        <w:t xml:space="preserve">מעלה כי קיים מנעד רחב של עונשים בהתאם </w:t>
      </w:r>
      <w:r>
        <w:rPr>
          <w:rtl w:val="true"/>
        </w:rPr>
        <w:t>לנסיבות</w:t>
      </w:r>
      <w:r>
        <w:rPr>
          <w:rFonts w:ascii="David" w:hAnsi="David"/>
          <w:rtl w:val="true"/>
        </w:rPr>
        <w:t xml:space="preserve"> ביצוע העבירה ולנסיבות העושה והקרבן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לרוב הוטלו עונשי מאסר  משמעותיים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פיצוי כספי וענישה מותנית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הפסיקה מבחינה בין מקרים על פי דרגת חומרתם הנקבעת בהתחשב בפרמטרים של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שיטת ביצוע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האמצעים ששימשו לביצוע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זאת האם נעשה שימוש בנשק קר או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הפיזי והנפשי שנגרם לנפגע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מיהות נפגע העבירה וכן הנזק הכלכלי וטיב הרכוש שנגנב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קיימת מגמת החמרה ברורה בעבירות שוד שבוצעו כלפי קשישים וחסרי ישע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הודגש הצורך בענישה מרתיעה על מנת לשדר מסר ברור כי עבירה זו גוררת עמה עונש 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בהקשר זה אפנה לדברי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שוהם ב</w:t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5881/14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26.7.2015</w:t>
      </w:r>
      <w:r>
        <w:rPr>
          <w:rFonts w:cs="David" w:ascii="David" w:hAnsi="David"/>
          <w:rtl w:val="true"/>
        </w:rPr>
        <w:t xml:space="preserve">), 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851" w:end="426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בעבירות השוד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אם מדובר בשוד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לפי סעיף </w:t>
      </w:r>
      <w:r>
        <w:rPr>
          <w:rFonts w:cs="David" w:ascii="David" w:hAnsi="David"/>
          <w:b/>
          <w:bCs/>
        </w:rPr>
        <w:t>402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ובין אם בשוד בנסיבות מחמירות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לפי סעיף </w:t>
      </w:r>
      <w:r>
        <w:rPr>
          <w:rFonts w:cs="David" w:ascii="David" w:hAnsi="David"/>
          <w:b/>
          <w:bCs/>
        </w:rPr>
        <w:t>402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65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קיים מנעד רחב של עונשים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בהתאם</w:t>
      </w:r>
      <w:r>
        <w:rPr>
          <w:rFonts w:ascii="David" w:hAnsi="David"/>
          <w:b/>
          <w:b/>
          <w:bCs/>
          <w:rtl w:val="true"/>
        </w:rPr>
        <w:t xml:space="preserve"> לנסיבות ביצוע העבירה ולנסיבותיו האישיות המיוחדות של הנאשם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המגמה המסתמנת בפסיקה הינה החמרה בענישה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מתוך מתן משקל הבכורה לשיקולי הגמול וההרתעה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לנסיבותיו של העבריין יינתן משקל מופחת יחסית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end="851"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  <w:b/>
          <w:bCs/>
          <w:rtl w:val="true"/>
          <w:lang w:eastAsia="he-IL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ראו 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 ב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סורני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13.7.2022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851" w:end="426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לא אחת על חומרת עבירת השוד אשר מערערת את תחושת הביטחון הציבורית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ופוגעת בקניינם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ולעיתים אף בגופם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של אנשים תמימים אשר נקרו מבלי משים בדרכו של השודד </w:t>
      </w:r>
      <w:r>
        <w:rPr>
          <w:rFonts w:cs="David" w:ascii="David" w:hAnsi="David"/>
          <w:b/>
          <w:bCs/>
          <w:rtl w:val="true"/>
        </w:rPr>
        <w:t>(</w:t>
      </w:r>
      <w:hyperlink r:id="rId6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1222/22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נאצר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23.6.2022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בשל חומרה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 הענישה הנוהגת היא לגזור עונשי מאסר בפועל מאחורי סורג ובריח בעבירה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במקרים בהם לא נגרמה פגיעה פיזית משמעותית לקרבן העבירה </w:t>
      </w:r>
      <w:r>
        <w:rPr>
          <w:rFonts w:cs="David" w:ascii="David" w:hAnsi="David"/>
          <w:b/>
          <w:bCs/>
          <w:rtl w:val="true"/>
        </w:rPr>
        <w:t>(</w:t>
      </w:r>
      <w:hyperlink r:id="rId6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1167/21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יראת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31.5.2021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 xml:space="preserve">חומרת עבירת השוד עומדת בעינה אף כאשר בידי השודד אקדח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דמה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בלבד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זאת מחמת החשש להסלמה מהירה של המתרחש לכדי אירוע אלים ומסוכן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ונוכח האימה האוחזת בקרבנות העבירה החשים כי חייהם מוטלים על הכף למראה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אקדח</w:t>
      </w:r>
      <w:r>
        <w:rPr>
          <w:rFonts w:cs="David" w:ascii="David" w:hAnsi="David"/>
          <w:b/>
          <w:bCs/>
          <w:rtl w:val="true"/>
        </w:rPr>
        <w:t xml:space="preserve">' – </w:t>
      </w:r>
      <w:r>
        <w:rPr>
          <w:rFonts w:ascii="David" w:hAnsi="David"/>
          <w:b/>
          <w:b/>
          <w:bCs/>
          <w:rtl w:val="true"/>
        </w:rPr>
        <w:t xml:space="preserve">הנחזה לאקדח אמיתי </w:t>
      </w:r>
      <w:r>
        <w:rPr>
          <w:rFonts w:cs="David" w:ascii="David" w:hAnsi="David"/>
          <w:b/>
          <w:bCs/>
          <w:rtl w:val="true"/>
        </w:rPr>
        <w:t>(</w:t>
      </w:r>
      <w:hyperlink r:id="rId6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3698/20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מחאמיד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3.11.2020</w:t>
      </w:r>
      <w:r>
        <w:rPr>
          <w:rFonts w:cs="David" w:ascii="David" w:hAnsi="David"/>
          <w:b/>
          <w:bCs/>
          <w:rtl w:val="true"/>
        </w:rPr>
        <w:t>))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מעשי שוד הנעשים כלפי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עובדי לילה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נושאים חומרה יתרה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וישנה חשיבות להגברת ההגנה על עובדים אלה נוכח החשיבות שבעבודתם והחשיפה הפוטנציאלית שלהם לעבירות מעין אלו </w:t>
      </w:r>
      <w:r>
        <w:rPr>
          <w:rFonts w:cs="David" w:ascii="David" w:hAnsi="David"/>
          <w:b/>
          <w:bCs/>
          <w:rtl w:val="true"/>
        </w:rPr>
        <w:t>(</w:t>
      </w:r>
      <w:hyperlink r:id="rId7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9079/16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מיארה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9.3.2017</w:t>
      </w:r>
      <w:r>
        <w:rPr>
          <w:rFonts w:cs="David" w:ascii="David" w:hAnsi="David"/>
          <w:b/>
          <w:bCs/>
          <w:rtl w:val="true"/>
        </w:rPr>
        <w:t>)).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start="851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1027/23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20.6.2023</w:t>
      </w:r>
      <w:r>
        <w:rPr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על יסוד הודאתו בעבירה של שוד לפי </w:t>
      </w:r>
      <w:hyperlink r:id="rId7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יזם פגישה עם אדם שהציע למכירה שעון רולקס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ובעת שנפגש עמו ריסס את עיניו בגז פלפל וברח מהמקום עם השעון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מתחם עונש הולם ש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והעמיד את עונשו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ופיצוי למתלונן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בית המשפט העליון לא מצא להתערב בגזר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ודחה את הערעור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שציין כי אין מדובר בשוד שבוצע באופן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ספונטני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אלא בשוד שבוצע לאחר תכנון מוקדם ותוך פגיעה במתלונן וכי דינן של עבירות שוד הוא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סורני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13.7.2022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tl w:val="true"/>
        </w:rPr>
        <w:t xml:space="preserve">", </w:t>
      </w:r>
      <w:r>
        <w:rPr>
          <w:rtl w:val="true"/>
        </w:rPr>
        <w:t>עוטה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מהמוכרן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הצעצוע</w:t>
      </w:r>
      <w:r>
        <w:rPr>
          <w:rtl w:val="true"/>
        </w:rPr>
        <w:t xml:space="preserve">. </w:t>
      </w:r>
      <w:r>
        <w:rPr>
          <w:rtl w:val="true"/>
        </w:rPr>
        <w:t>המוכרן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7,200</w:t>
      </w:r>
      <w:r>
        <w:rPr>
          <w:rtl w:val="true"/>
        </w:rPr>
        <w:t xml:space="preserve"> ₪.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tl w:val="true"/>
        </w:rPr>
        <w:t xml:space="preserve">" </w:t>
      </w:r>
      <w:r>
        <w:rPr>
          <w:rtl w:val="true"/>
        </w:rPr>
        <w:t>ועוטה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  <w:r>
        <w:rPr>
          <w:rtl w:val="true"/>
        </w:rPr>
        <w:t>משהתקרב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שולף</w:t>
      </w:r>
      <w:r>
        <w:rPr>
          <w:rtl w:val="true"/>
        </w:rPr>
        <w:t xml:space="preserve">",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ששדד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3698/20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3.11.2020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10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פקע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קסדה</w:t>
      </w:r>
      <w:r>
        <w:rPr>
          <w:rtl w:val="true"/>
        </w:rPr>
        <w:t xml:space="preserve">, </w:t>
      </w:r>
      <w:r>
        <w:rPr>
          <w:rtl w:val="true"/>
        </w:rPr>
        <w:t>שהסתירה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tl w:val="true"/>
        </w:rPr>
        <w:t xml:space="preserve">,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מהפקידות</w:t>
      </w:r>
      <w:r>
        <w:rPr>
          <w:rtl w:val="true"/>
        </w:rPr>
        <w:t xml:space="preserve">,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,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 </w:t>
      </w:r>
      <w:r>
        <w:rPr>
          <w:rtl w:val="true"/>
        </w:rPr>
        <w:t>הפקידות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11,183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2228/20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אטרש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24.6.2020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tl w:val="true"/>
        </w:rPr>
        <w:t xml:space="preserve">, </w:t>
      </w:r>
      <w:r>
        <w:rPr>
          <w:rtl w:val="true"/>
        </w:rPr>
        <w:t>כשלוחית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השקט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7,297</w:t>
      </w:r>
      <w:r>
        <w:rPr>
          <w:rtl w:val="true"/>
        </w:rPr>
        <w:t xml:space="preserve"> ₪ </w:t>
      </w:r>
      <w:r>
        <w:rPr>
          <w:rtl w:val="true"/>
        </w:rPr>
        <w:t>וקופה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3,534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בטוש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3.8.2017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9.3.2017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הצעצוע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1,400</w:t>
      </w:r>
      <w:r>
        <w:rPr>
          <w:rtl w:val="true"/>
        </w:rPr>
        <w:t xml:space="preserve"> ₪.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מחלתו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30.1.2017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במעיל</w:t>
      </w:r>
      <w:r>
        <w:rPr>
          <w:rtl w:val="true"/>
        </w:rPr>
        <w:t xml:space="preserve">, </w:t>
      </w:r>
      <w:r>
        <w:rPr>
          <w:rtl w:val="true"/>
        </w:rPr>
        <w:t>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בקסדה</w:t>
      </w:r>
      <w:r>
        <w:rPr>
          <w:rtl w:val="true"/>
        </w:rPr>
        <w:t xml:space="preserve">,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>: 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3,700</w:t>
      </w:r>
      <w:r>
        <w:rPr>
          <w:rtl w:val="true"/>
        </w:rPr>
        <w:t xml:space="preserve"> ₪.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₪,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5859/15</w:t>
      </w:r>
      <w:r>
        <w:rPr>
          <w:rtl w:val="true"/>
        </w:rPr>
        <w:t xml:space="preserve">‏‏ </w:t>
      </w:r>
      <w:r>
        <w:rPr>
          <w:b/>
          <w:b/>
          <w:bCs/>
          <w:rtl w:val="true"/>
        </w:rPr>
        <w:t>בנאת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16.3.2016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כרטיסים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₪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לגנבו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המרפקים</w:t>
      </w:r>
      <w:r>
        <w:rPr>
          <w:rtl w:val="true"/>
        </w:rPr>
        <w:t xml:space="preserve">, </w:t>
      </w:r>
      <w:r>
        <w:rPr>
          <w:rtl w:val="true"/>
        </w:rPr>
        <w:t>הברכיים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והירכיים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1347/13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7.10.2013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פאוץ</w:t>
      </w:r>
      <w:r>
        <w:rPr>
          <w:rtl w:val="true"/>
        </w:rPr>
        <w:t xml:space="preserve">'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27.5.2014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499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287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שהחזיקה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יא</w:t>
      </w:r>
      <w:r>
        <w:rPr>
          <w:rtl w:val="true"/>
        </w:rPr>
        <w:t>.</w:t>
        <w:tab/>
      </w:r>
      <w:hyperlink r:id="rId1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יחיא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29.6.2014</w:t>
      </w:r>
      <w:r>
        <w:rPr>
          <w:rFonts w:cs="David" w:ascii="David" w:hAnsi="David"/>
          <w:rtl w:val="true"/>
        </w:rPr>
        <w:t xml:space="preserve">)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גנב</w:t>
      </w:r>
      <w:r>
        <w:rPr>
          <w:rtl w:val="true"/>
        </w:rPr>
        <w:t xml:space="preserve">",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להשתיקה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יב</w:t>
      </w:r>
      <w:r>
        <w:rPr>
          <w:rtl w:val="true"/>
        </w:rPr>
        <w:t>.</w:t>
        <w:tab/>
      </w:r>
      <w:hyperlink r:id="rId1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3884/13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24.2.2014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 xml:space="preserve">,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נסערת</w:t>
      </w:r>
      <w:r>
        <w:rPr>
          <w:rtl w:val="true"/>
        </w:rPr>
        <w:t xml:space="preserve">. </w:t>
      </w:r>
      <w:r>
        <w:rPr>
          <w:rtl w:val="true"/>
        </w:rPr>
        <w:t>הנפילה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והמורכבות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  <w:t>יג</w:t>
      </w:r>
      <w:r>
        <w:rPr>
          <w:rtl w:val="true"/>
        </w:rPr>
        <w:t>.</w:t>
        <w:tab/>
      </w:r>
      <w:hyperlink r:id="rId1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22931-02-22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קושלוב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6.10.2022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כשלראשו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". </w:t>
      </w:r>
      <w:r>
        <w:rPr>
          <w:rtl w:val="true"/>
        </w:rPr>
        <w:t>המוכרן</w:t>
      </w:r>
      <w:r>
        <w:rPr>
          <w:rtl w:val="true"/>
        </w:rPr>
        <w:t xml:space="preserve">, </w:t>
      </w:r>
      <w:r>
        <w:rPr>
          <w:rtl w:val="true"/>
        </w:rPr>
        <w:t>בפחדו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3,980</w:t>
      </w:r>
      <w:r>
        <w:rPr>
          <w:rtl w:val="true"/>
        </w:rPr>
        <w:t xml:space="preserve"> ₪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המוכרן</w:t>
      </w:r>
      <w:r>
        <w:rPr>
          <w:rtl w:val="true"/>
        </w:rPr>
        <w:t>: 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eastAsia="Calibri" w:cs="David"/>
        </w:rPr>
      </w:pPr>
      <w:r>
        <w:rPr>
          <w:rtl w:val="true"/>
        </w:rPr>
        <w:t>יד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1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29343-12-22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מוגרבי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28.9.2023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 בשני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הודאתו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תקיפה לשם גניבה לפי </w:t>
      </w:r>
      <w:hyperlink r:id="rId12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381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ובעבירה של שוד לפי </w:t>
      </w:r>
      <w:hyperlink r:id="rId12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מתחם ענישה נפרד לכל אחד מהאישומים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לעבירת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בעקבות כך שעקב אחר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1947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ונכס בעקבותיו לבית 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תפס הנאשם את המתלונן מאחור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לפת את צווארו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ואמר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תביא לי כסף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גנב הנאשם מכיסו של המתלונן את הטלפון הנייד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הצליח להיחלץ מאחיזתו של הנאשם והנאשם יצא מבית העסק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מחוץ לבית 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המתלונן לנאשם וניסה להשיב את חפציו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זה גנב הנאשם את שעון ידו של המתלונן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ידי כך שתלש אותו בחוזקה מידו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הנאשם לחצות את הכביש בהליכה מהירה לעבר גינה ציבורית והמתלונן בעקבותיו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בהגיעם לגינה הגיעו למקום אנשים נוספים אשר זהותם לא הייתה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התקיפו את המתלונן וגנבו ממנו את ארנקו שהכיל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מיד לאחר מכן גנב הנאשם כסף מתוך ארנקו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מתחם עונש 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לעבירת השוד לבדה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הובא בחשבון כי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בעבירות אלימות וסמים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וחסך את הצורך בשמיעת 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נגזר 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עבירת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בגין שני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מאסרים מותנים ופיצוי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גילו של נפגע העבירה במקרה המוזכר הינה נסיבה מחמירה לעומת אירוע השוד שביצע הנאשם שלפני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מכל המקובץ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במידת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ביצוען של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לקבוע כי מתחם העונש ההולם את עבירות השוד והשהייה הבלתי חוקית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אישום הראשון הינו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46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לצד ענישה מותנית צופה פני עתיד וענישה כלכלית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  <w:b/>
          <w:bCs/>
          <w:highlight w:val="yellow"/>
        </w:rPr>
      </w:pPr>
      <w:r>
        <w:rPr>
          <w:rFonts w:eastAsia="Calibri" w:cs="David" w:ascii="David" w:hAnsi="David"/>
          <w:b/>
          <w:bCs/>
          <w:highlight w:val="yellow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  <w:b/>
          <w:bCs/>
          <w:highlight w:val="yellow"/>
          <w:u w:val="single"/>
        </w:rPr>
      </w:pPr>
      <w:r>
        <w:rPr>
          <w:rFonts w:cs="David" w:ascii="David" w:hAnsi="David"/>
          <w:b/>
          <w:bCs/>
          <w:highlight w:val="yellow"/>
          <w:u w:val="single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אישום שני 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ascii="David" w:hAnsi="David"/>
          <w:u w:val="single"/>
          <w:rtl w:val="true"/>
        </w:rPr>
        <w:t>שהייה בלתי חוקית בישראל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כפי המצוין</w:t>
      </w:r>
      <w:r>
        <w:rPr>
          <w:rFonts w:cs="David" w:ascii="David" w:hAnsi="David"/>
          <w:rtl w:val="true"/>
        </w:rPr>
        <w:t xml:space="preserve">, </w:t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בשעריה</w:t>
      </w:r>
      <w:r>
        <w:rPr>
          <w:rtl w:val="true"/>
        </w:rPr>
        <w:t xml:space="preserve">,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,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3677/13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אלהרוש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8.12.2014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שכן בנסיבות רגילות העבירה כשלעצמה אינה ברף חומרה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המניע לה הוא דוחק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אינה מלווה בתכנון מפורט ומדוקדק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אין אינדיקציה למניע אשר העמיד בסיכון את ביטחון הציבור וביטחון המדינה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לישראל בניגוד לדין לא נודע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 ידוע כמה זמן שהה כך בתחומי מדינת 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מדיניות הענישה הנהוגה ביחס לעבירה של </w:t>
      </w:r>
      <w:r>
        <w:rPr>
          <w:rFonts w:ascii="David" w:hAnsi="David"/>
          <w:b/>
          <w:b/>
          <w:bCs/>
          <w:rtl w:val="true"/>
        </w:rPr>
        <w:t>שהייה בלתי חוקית</w:t>
      </w:r>
      <w:r>
        <w:rPr>
          <w:rFonts w:ascii="David" w:hAnsi="David"/>
          <w:rtl w:val="true"/>
        </w:rPr>
        <w:t xml:space="preserve"> מושתתת על הלכת</w:t>
      </w:r>
      <w:r>
        <w:rPr>
          <w:rFonts w:ascii="David" w:hAnsi="David"/>
          <w:b/>
          <w:b/>
          <w:bCs/>
          <w:rtl w:val="true"/>
        </w:rPr>
        <w:t xml:space="preserve"> אלהרוש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נקבע מתחם עונש הולם אחיד לעבירה של שהייה בלתי חוקית לצרכי פרנסה ובהעדר עבירות נלוות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שנע בין מאסר על תנאי לבין מאסר בפועל למשך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הכוללים את תקופת התנאי ותקופת המאסר הפועל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וקנס שנע בין 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עוד נקבע בעניין </w:t>
      </w:r>
      <w:r>
        <w:rPr>
          <w:rFonts w:ascii="David" w:hAnsi="David"/>
          <w:b/>
          <w:b/>
          <w:bCs/>
          <w:rtl w:val="true"/>
        </w:rPr>
        <w:t>אלהרוש</w:t>
      </w:r>
      <w:r>
        <w:rPr>
          <w:rFonts w:ascii="David" w:hAnsi="David"/>
          <w:rtl w:val="true"/>
        </w:rPr>
        <w:t xml:space="preserve"> כי עבר פלילי ובכלל זאת הרשעות קודמות בגין עבירות של שהייה בלתי חוקית בישראל יובאו בחשבון במסגרת גזירת העונש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מכיוון שעבר פלילי הוא נסיבה שאינה קשורה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שצוין 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851" w:end="426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לראשונה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אפריורית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b/>
          <w:bCs/>
          <w:rtl w:val="true"/>
        </w:rPr>
        <w:t xml:space="preserve">'; </w:t>
      </w:r>
      <w:r>
        <w:rPr>
          <w:b/>
          <w:b/>
          <w:bCs/>
          <w:rtl w:val="true"/>
        </w:rPr>
        <w:t>וניתן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הדן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54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12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1195/22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אשחאדאת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27.12.2022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נקבע כי גבולות מתחם העונש ההולם בעבירת שהייה בלתי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נעברה לצרכי פרנסה ובהעדר עבירות נלוות 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יהא כפי שנקבע בעניין </w:t>
      </w:r>
      <w:r>
        <w:rPr>
          <w:rFonts w:ascii="David" w:hAnsi="David"/>
          <w:b/>
          <w:b/>
          <w:rtl w:val="true"/>
        </w:rPr>
        <w:t>אלהרוש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הובהר כי עברו הפלילי של נאשם אינו משפיע על עיצוב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יילקח בחשבון במסגרת גזירת עונשו בגדרי המתחם בלבד ובמקרה המתאים לצורך חריגה לחומרה ממתחם העונש למען הגנה על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בהלכת</w:t>
      </w:r>
      <w:r>
        <w:rPr>
          <w:rFonts w:ascii="David" w:hAnsi="David"/>
          <w:b/>
          <w:b/>
          <w:bCs/>
          <w:rtl w:val="true"/>
        </w:rPr>
        <w:t xml:space="preserve"> אלהרוש</w:t>
      </w:r>
      <w:r>
        <w:rPr>
          <w:rFonts w:ascii="David" w:hAnsi="David"/>
          <w:rtl w:val="true"/>
        </w:rPr>
        <w:t xml:space="preserve"> הוסיף וקבע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כתוארו אז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מפורשות כך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851"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מידת החומרה של עבירת השב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נגזרת מהמצב הבטחוני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 עשויה להשתנות עם שינוי העתים ואף עשויה להשתנות ממחוז למחוז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לבחון ולהתאים מעת לעת את המתחם העונש ההולם ואת העונש הראוי בתוך המתחם בגין עבירה זאת על פי תנאי הזמן והמקום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שאת מסקנתנו בפסק דין זה יש לבחון על רקע נסיבות ומצב בטחוני נתון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65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רקע דברים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ובהינתן שמאז יום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באוקטובר מדינת ישראל נתונה במלחמה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מורכבת ועקובה מדם נגד אויב אכזר שקם עלינו לכלותנו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 רק ברצועת עזה אלא אף בפעילות טרור מתגברת ברחבי יהודה ושומרון ובזירות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נשאלת השאלה האם יש מקום לבחון את מידת החומרה של עבירת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על רקע המצב הביטחוני החמור שנכפה על מדינת ישראל ותושביה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ברי כי כאשר מדינת ישראל מצויה במצב לחימה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מקבל הערך המוגן בדבר זכותה של המדינה לבחון את הבאים בשעריה משנה תוקף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ביטחונית חריגה זו מחייבת בחינה מחדש של מתחם העונש ההולם לעבירת השב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והענישה הראויה לכל נאשם בתוך אותו 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בנסיבות שאינן 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12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7908/23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8154/23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אלנגאר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27.11.2023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נדונו שתי בקשות למתן רשות ערעור על פסקי דין של בתי משפט מחוזיים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בעניינם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תושבי הרשות הפלסטינית ששהו בישראל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בדרך של שהייה בלתי חוקית בין אם בדרך של הפרת תנאים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והועמדו לדין בגין כך מכוח </w:t>
      </w:r>
      <w:hyperlink r:id="rId1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בתי משפט השלום גזרו את דינם של המבקשים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אחד בנסיבותיו ובהתאם למתחם העונש ההולם שהיה נהוג ומקובל עד יום </w:t>
      </w:r>
      <w:r>
        <w:rPr>
          <w:rFonts w:cs="David" w:ascii="David" w:hAnsi="David"/>
        </w:rPr>
        <w:t>7.10.2023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פרצה מלחמת חרבות ברזל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המבקשים בבקשה הראשונה נגזרו עונשים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ממאסר על תנאי ועד מאסר לרוב בטווח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המבקשים בבקשה השנייה נגזרו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ערעורים שהגישה המדינה לבתי המשפט המחוזיים התקבלו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שמתחם הענישה לעבירה של שהייה בלתי חוקית לצורכי פרנסה הועמד על </w:t>
      </w:r>
      <w:r>
        <w:rPr>
          <w:rFonts w:cs="David" w:ascii="David" w:hAnsi="David"/>
        </w:rPr>
        <w:t>2-8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בבתי המשפט המחוזיים בבאר שבע ובנצרת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ומתחם של </w:t>
      </w:r>
      <w:r>
        <w:rPr>
          <w:rFonts w:cs="David" w:ascii="David" w:hAnsi="David"/>
        </w:rPr>
        <w:t>1-6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בבית המשפט המחוזי במרכז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הוחמר עונשם של המבקשים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בתמצית יצוין כי בית המשפט העליון התבקש ליתן רשות ערעור ולדון בשאלת מדיניות הענישה הראויה בעבירות על </w:t>
      </w:r>
      <w:hyperlink r:id="rId1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בהתחשב במצב הביטחוני המיוחד בישראל בעטיה של מלחמת חרבות ברזל במועד גזירת דינם של המבקשים והענישה המחמירה שהוטלה של המבקשים בשל 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עמד על כך שמדיניות הענישה הראויה בעבירות על </w:t>
      </w:r>
      <w:hyperlink r:id="rId1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תלויה בנסיבותיו המיוחדות של כל מקרה ומקרה ושל העבריין הספציפי וקבע כי העקרונות שהותוו בעניין אלהרוש בעינם עומדים גם בעצם ימים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בגזירת העונש נתון שקול דעת לבית המשפט בהתאם לנסיבות כל מקרה הנדון לפניו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ובתוך כך גם התחשבות בצוק העיתים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ומשלא מצא בית המשפט העליון צורך מבורר בקביעת הלכה ביחס למתחם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עתירת המבקשים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נדחו הבקשות למתן רשות ערעור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עיון בפסיקה שניתנה לאחר אירועי יום </w:t>
      </w:r>
      <w:r>
        <w:rPr>
          <w:rFonts w:cs="David" w:ascii="David" w:hAnsi="David"/>
        </w:rPr>
        <w:t>7.10.2023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מעלה כי מדיניות הענישה הנהוגה הוחמרה בשל צוק העיתים והמצב הביטחוני הנתון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 xml:space="preserve">: </w:t>
        <w:tab/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3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38304-01-24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עתמאן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25.1.2024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המשיבים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תושבי שטחי הרשות הפלסטינית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יריחו 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כניסה או ישיבה בישראל שלא כחוק לפי </w:t>
      </w:r>
      <w:hyperlink r:id="rId13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ונדונו לעונש של מאסר בפועל לתקופה של חודש ויום אחד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החל מיום מעצרם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לצד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משיבים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נמצאו ביום </w:t>
      </w:r>
      <w:r>
        <w:rPr>
          <w:rFonts w:cs="David" w:ascii="David" w:hAnsi="David"/>
        </w:rPr>
        <w:t>4.1.2024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בטמרה כשאין ברשותם אישור כניסה לישראל או שהייה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התברר שמשיב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 לישראל במועד שאינו ידוע ושהה בה כחודש שלא כדין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משיב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נכנס לישראל ביום </w:t>
      </w:r>
      <w:r>
        <w:rPr>
          <w:rFonts w:cs="David" w:ascii="David" w:hAnsi="David"/>
        </w:rPr>
        <w:t>7.9.2023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כשבידו אישור כניסה כדין לצורך עבודה המאפשר לו שהייה עד ליום </w:t>
      </w:r>
      <w:r>
        <w:rPr>
          <w:rFonts w:cs="David" w:ascii="David" w:hAnsi="David"/>
        </w:rPr>
        <w:t>5.12.2023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והמשיך לשהות בישראל לאחר פקיעת האישור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משיב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נמצא בישראל ביום </w:t>
      </w:r>
      <w:r>
        <w:rPr>
          <w:rFonts w:cs="David" w:ascii="David" w:hAnsi="David"/>
        </w:rPr>
        <w:t>7.1.2024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כשנכנס לישראל שלא כחוק במועד שאינו ידוע ושהה בישראל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כי מתחם העונש ההולם נע בין חודש מאסר לריצוי בפועל לבין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המדינה בערעורה טענה כי מתחם העונש ההולם כפי שנקבע בעניין אלהרוש מתאים לימים כתיקונם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מאז פרוץ מלחמת חרבות ברזל נקבעים מתחמי ענישה מחמירים הנעים בין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 לצד מאסר מותנה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כן עתרה המערערת לקבוע בעניינם של משיבים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ענישה שבין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ובעניינו של משיב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ענישה שבין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לעונש 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המערערת להשית על משיבים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שלא יפחת מחודשיים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משיב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שלא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 והתחייבות כספית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כי ראוי לאמץ מדיניות ענישה נוקשה אשר יהא בה להרתיע ולהפחית את תופעת השהייה הבלתי חוקית בשל המצב הביטחוני המיוחד המתקיים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 קבע כי נכון לקבוע רף תחתון מזערי המבטא את החומרה הטבועה בביצוע העבירה באשר היא אך להותיר את קביעת המתחם הקונקרטי בכל מקרה ומקרה לפי נסיבותיו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באשר למקרים החמורים צוין כי יצדיקו רף מזערי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ועליהם יימנו מקרים בהם מדובר במי שמעולם לא החזיק היתר כניסה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תקופה ארוכה בישראל שלא כדין ואף לן בישראל ומי שעבר עבירות נלוות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באשר למשיבים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כי נכון היה לקבוע מתחם עונש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ובאשר למשיב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 עונש זהה תוך שצוין כי ראוי היה לקבוע בעניינו מתחם מחמיר יותר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בשל תקופת שהייתו הארוכה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משעתרה המערערת למתחמים מקלים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אימץ בית המשפט המחוזי את עמדת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וכך התקבל הערעור ועל משיבים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הושתו חודשיים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משיב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 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הוחמרו עונשי המאסר המותנה ובנוסף הוטלו על משיבים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התחייבות וקנס בסך של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 xml:space="preserve">המערערת הבהירה כי בשל שגגה לא עתרה להטלת קנס על משיב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3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1680-11-23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כסאב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6.11.2023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המשיבים תושבי שטחי הרשות הפלסטינית נכנסו ביום </w:t>
      </w:r>
      <w:r>
        <w:rPr>
          <w:rFonts w:cs="David" w:ascii="David" w:hAnsi="David"/>
        </w:rPr>
        <w:t>23.10.2023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 כדין למדינת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הורשעו על יסוד הודאתם בעבירה של כניסה לישראל שלא כחוק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 xml:space="preserve">דינם של המשיבים </w:t>
      </w:r>
      <w:r>
        <w:rPr>
          <w:rFonts w:cs="Arial" w:ascii="Arial" w:hAnsi="Arial"/>
          <w:lang w:val="en-IL" w:eastAsia="en-IL"/>
        </w:rPr>
        <w:t>1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 xml:space="preserve">עד </w:t>
      </w:r>
      <w:r>
        <w:rPr>
          <w:rFonts w:cs="Arial" w:ascii="Arial" w:hAnsi="Arial"/>
          <w:lang w:val="en-IL" w:eastAsia="en-IL"/>
        </w:rPr>
        <w:t>4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 xml:space="preserve">וְכן המשיב </w:t>
      </w:r>
      <w:r>
        <w:rPr>
          <w:rFonts w:cs="Arial" w:ascii="Arial" w:hAnsi="Arial"/>
          <w:lang w:val="en-IL" w:eastAsia="en-IL"/>
        </w:rPr>
        <w:t>6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שלא היה לחובתם עבר פלילי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נגזר ל</w:t>
      </w:r>
      <w:r>
        <w:rPr>
          <w:rFonts w:cs="Arial" w:ascii="Arial" w:hAnsi="Arial"/>
          <w:rtl w:val="true"/>
          <w:lang w:val="en-IL" w:eastAsia="en-IL"/>
        </w:rPr>
        <w:t>-</w:t>
      </w:r>
      <w:r>
        <w:rPr>
          <w:rFonts w:cs="Arial" w:ascii="Arial" w:hAnsi="Arial"/>
          <w:lang w:val="en-IL" w:eastAsia="en-IL"/>
        </w:rPr>
        <w:t>21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ימי מאסר החל מיום מעצרם וכן למאסר מותנה</w:t>
      </w:r>
      <w:r>
        <w:rPr>
          <w:rFonts w:cs="Arial" w:ascii="Arial" w:hAnsi="Arial"/>
          <w:rtl w:val="true"/>
          <w:lang w:val="en-IL" w:eastAsia="en-IL"/>
        </w:rPr>
        <w:t xml:space="preserve">; </w:t>
      </w:r>
      <w:r>
        <w:rPr>
          <w:rFonts w:ascii="Arial" w:hAnsi="Arial" w:cs="Arial"/>
          <w:rtl w:val="true"/>
          <w:lang w:val="en-IL" w:eastAsia="en-IL"/>
        </w:rPr>
        <w:t xml:space="preserve">ודינו של המשיב </w:t>
      </w:r>
      <w:r>
        <w:rPr>
          <w:rFonts w:cs="Arial" w:ascii="Arial" w:hAnsi="Arial"/>
          <w:lang w:val="en-IL" w:eastAsia="en-IL"/>
        </w:rPr>
        <w:t>5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שלחובתו עבר </w:t>
      </w:r>
      <w:r>
        <w:rPr>
          <w:rFonts w:ascii="David" w:hAnsi="David"/>
          <w:rtl w:val="true"/>
        </w:rPr>
        <w:t>פלילי</w:t>
      </w:r>
      <w:r>
        <w:rPr>
          <w:rFonts w:ascii="Arial" w:hAnsi="Arial" w:cs="Arial"/>
          <w:rtl w:val="true"/>
          <w:lang w:val="en-IL" w:eastAsia="en-IL"/>
        </w:rPr>
        <w:t xml:space="preserve"> של כניסה שלא כחוק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נגזר ל</w:t>
      </w:r>
      <w:r>
        <w:rPr>
          <w:rFonts w:cs="Arial" w:ascii="Arial" w:hAnsi="Arial"/>
          <w:rtl w:val="true"/>
          <w:lang w:val="en-IL" w:eastAsia="en-IL"/>
        </w:rPr>
        <w:t>-</w:t>
      </w:r>
      <w:r>
        <w:rPr>
          <w:rFonts w:cs="Arial" w:ascii="Arial" w:hAnsi="Arial"/>
          <w:lang w:val="en-IL" w:eastAsia="en-IL"/>
        </w:rPr>
        <w:t>40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ימי מאסר וכן  מאסר מותנה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בית המשפט השלום לא הטיל קנסות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בית המשפט המחוזי סבר כי נוכח המלחמה בה נתונה המדינה והערכים המוגנים המקבלים משנה תוקף מתחייבת החמרה בענישה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בהתאם לכך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קיבל את עמדת המדינה למתחם שבין </w:t>
      </w:r>
      <w:r>
        <w:rPr>
          <w:rFonts w:cs="Arial" w:ascii="Arial" w:hAnsi="Arial"/>
          <w:lang w:val="en-IL" w:eastAsia="en-IL"/>
        </w:rPr>
        <w:t>2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ל</w:t>
      </w:r>
      <w:r>
        <w:rPr>
          <w:rFonts w:cs="Arial" w:ascii="Arial" w:hAnsi="Arial"/>
          <w:rtl w:val="true"/>
          <w:lang w:val="en-IL" w:eastAsia="en-IL"/>
        </w:rPr>
        <w:t>-</w:t>
      </w:r>
      <w:r>
        <w:rPr>
          <w:rFonts w:cs="Arial" w:ascii="Arial" w:hAnsi="Arial"/>
          <w:lang w:val="en-IL" w:eastAsia="en-IL"/>
        </w:rPr>
        <w:t>7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חודשי מאסר בפועל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והשית על משיבים </w:t>
      </w:r>
      <w:r>
        <w:rPr>
          <w:rFonts w:cs="Arial" w:ascii="Arial" w:hAnsi="Arial"/>
          <w:lang w:val="en-IL" w:eastAsia="en-IL"/>
        </w:rPr>
        <w:t>1-4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ו</w:t>
      </w:r>
      <w:r>
        <w:rPr>
          <w:rFonts w:cs="Arial" w:ascii="Arial" w:hAnsi="Arial"/>
          <w:rtl w:val="true"/>
          <w:lang w:val="en-IL" w:eastAsia="en-IL"/>
        </w:rPr>
        <w:t>-</w:t>
      </w:r>
      <w:r>
        <w:rPr>
          <w:rFonts w:cs="Arial" w:ascii="Arial" w:hAnsi="Arial"/>
          <w:lang w:val="en-IL" w:eastAsia="en-IL"/>
        </w:rPr>
        <w:t>6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מאסר בפועל לתקופה של חודשיים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מאסר על תנאי וקנס בסך של </w:t>
      </w:r>
      <w:r>
        <w:rPr>
          <w:rFonts w:cs="Arial" w:ascii="Arial" w:hAnsi="Arial"/>
          <w:lang w:val="en-IL" w:eastAsia="en-IL"/>
        </w:rPr>
        <w:t>1,000</w:t>
      </w:r>
      <w:r>
        <w:rPr>
          <w:rFonts w:cs="Arial" w:ascii="Arial" w:hAnsi="Arial"/>
          <w:rtl w:val="true"/>
          <w:lang w:val="en-IL" w:eastAsia="en-IL"/>
        </w:rPr>
        <w:t xml:space="preserve"> ₪. </w:t>
      </w:r>
      <w:r>
        <w:rPr>
          <w:rFonts w:ascii="Arial" w:hAnsi="Arial" w:cs="Arial"/>
          <w:rtl w:val="true"/>
          <w:lang w:val="en-IL" w:eastAsia="en-IL"/>
        </w:rPr>
        <w:t xml:space="preserve">על משיב </w:t>
      </w:r>
      <w:r>
        <w:rPr>
          <w:rFonts w:cs="Arial" w:ascii="Arial" w:hAnsi="Arial"/>
          <w:lang w:val="en-IL" w:eastAsia="en-IL"/>
        </w:rPr>
        <w:t>5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 xml:space="preserve">הושתו </w:t>
      </w:r>
      <w:r>
        <w:rPr>
          <w:rFonts w:cs="Arial" w:ascii="Arial" w:hAnsi="Arial"/>
          <w:lang w:val="en-IL" w:eastAsia="en-IL"/>
        </w:rPr>
        <w:t>3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חודשי מאסר בפועל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מאסר על תנאי וקנס בסך של </w:t>
      </w:r>
      <w:r>
        <w:rPr>
          <w:rFonts w:cs="Arial" w:ascii="Arial" w:hAnsi="Arial"/>
          <w:lang w:val="en-IL" w:eastAsia="en-IL"/>
        </w:rPr>
        <w:t>1,500</w:t>
      </w:r>
      <w:r>
        <w:rPr>
          <w:rFonts w:cs="Arial" w:ascii="Arial" w:hAnsi="Arial"/>
          <w:rtl w:val="true"/>
          <w:lang w:val="en-IL" w:eastAsia="en-IL"/>
        </w:rPr>
        <w:t xml:space="preserve"> ₪. </w:t>
      </w:r>
    </w:p>
    <w:p>
      <w:pPr>
        <w:pStyle w:val="Normal"/>
        <w:spacing w:lineRule="auto" w:line="360"/>
        <w:ind w:hanging="426" w:start="935"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spacing w:lineRule="auto" w:line="360"/>
        <w:ind w:hanging="426" w:start="935" w:end="0"/>
        <w:jc w:val="both"/>
        <w:rPr/>
      </w:pPr>
      <w:r>
        <w:rPr>
          <w:rFonts w:ascii="Arial" w:hAnsi="Arial" w:cs="Arial"/>
          <w:rtl w:val="true"/>
          <w:lang w:val="en-IL" w:eastAsia="en-IL"/>
        </w:rPr>
        <w:t>ג</w:t>
      </w:r>
      <w:r>
        <w:rPr>
          <w:rFonts w:cs="Arial" w:ascii="Arial" w:hAnsi="Arial"/>
          <w:rtl w:val="true"/>
          <w:lang w:val="en-IL" w:eastAsia="en-IL"/>
        </w:rPr>
        <w:t>.</w:t>
        <w:tab/>
      </w:r>
      <w:hyperlink r:id="rId1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IL" w:eastAsia="en-IL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IL" w:eastAsia="en-IL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IL" w:eastAsia="en-IL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IL" w:eastAsia="en-IL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IL" w:eastAsia="en-IL"/>
          </w:rPr>
          <w:t>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IL" w:eastAsia="en-IL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  <w:lang w:val="en-IL" w:eastAsia="en-IL"/>
          </w:rPr>
          <w:t>16945-11-23</w:t>
        </w:r>
      </w:hyperlink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>אלטויל נ</w:t>
      </w:r>
      <w:r>
        <w:rPr>
          <w:rFonts w:cs="Arial" w:ascii="Arial" w:hAnsi="Arial"/>
          <w:b/>
          <w:bCs/>
          <w:rtl w:val="true"/>
          <w:lang w:val="en-IL" w:eastAsia="en-IL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>מדינת ישראל</w:t>
      </w:r>
      <w:r>
        <w:rPr>
          <w:rFonts w:ascii="Arial" w:hAnsi="Arial" w:cs="Arial"/>
          <w:rtl w:val="true"/>
          <w:lang w:val="en-IL" w:eastAsia="en-IL"/>
        </w:rPr>
        <w:t xml:space="preserve"> </w:t>
      </w:r>
      <w:r>
        <w:rPr>
          <w:rFonts w:cs="Arial" w:ascii="Arial" w:hAnsi="Arial"/>
          <w:rtl w:val="true"/>
          <w:lang w:val="en-IL" w:eastAsia="en-IL"/>
        </w:rPr>
        <w:t>(</w:t>
      </w:r>
      <w:r>
        <w:rPr>
          <w:rFonts w:cs="Arial" w:ascii="Arial" w:hAnsi="Arial"/>
          <w:lang w:val="en-IL" w:eastAsia="en-IL"/>
        </w:rPr>
        <w:t>13.11.2023</w:t>
      </w:r>
      <w:r>
        <w:rPr>
          <w:rFonts w:cs="Arial" w:ascii="Arial" w:hAnsi="Arial"/>
          <w:rtl w:val="true"/>
          <w:lang w:val="en-IL" w:eastAsia="en-IL"/>
        </w:rPr>
        <w:t xml:space="preserve">) – </w:t>
      </w:r>
      <w:r>
        <w:rPr>
          <w:rFonts w:ascii="Arial" w:hAnsi="Arial" w:cs="Arial"/>
          <w:rtl w:val="true"/>
          <w:lang w:val="en-IL" w:eastAsia="en-IL"/>
        </w:rPr>
        <w:t>המערער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תושב השטחים </w:t>
      </w:r>
      <w:r>
        <w:rPr>
          <w:rFonts w:cs="Arial" w:ascii="Arial" w:hAnsi="Arial"/>
          <w:rtl w:val="true"/>
          <w:lang w:val="en-IL" w:eastAsia="en-IL"/>
        </w:rPr>
        <w:t>(</w:t>
      </w:r>
      <w:r>
        <w:rPr>
          <w:rFonts w:ascii="Arial" w:hAnsi="Arial" w:cs="Arial"/>
          <w:rtl w:val="true"/>
          <w:lang w:val="en-IL" w:eastAsia="en-IL"/>
        </w:rPr>
        <w:t>חברון</w:t>
      </w:r>
      <w:r>
        <w:rPr>
          <w:rFonts w:cs="Arial" w:ascii="Arial" w:hAnsi="Arial"/>
          <w:rtl w:val="true"/>
          <w:lang w:val="en-IL" w:eastAsia="en-IL"/>
        </w:rPr>
        <w:t xml:space="preserve">) </w:t>
      </w:r>
      <w:r>
        <w:rPr>
          <w:rFonts w:ascii="Arial" w:hAnsi="Arial" w:cs="Arial"/>
          <w:rtl w:val="true"/>
          <w:lang w:val="en-IL" w:eastAsia="en-IL"/>
        </w:rPr>
        <w:t xml:space="preserve">נכנס לתחומי ישראל כדין ביום </w:t>
      </w:r>
      <w:r>
        <w:rPr>
          <w:rFonts w:cs="Arial" w:ascii="Arial" w:hAnsi="Arial"/>
          <w:lang w:val="en-IL" w:eastAsia="en-IL"/>
        </w:rPr>
        <w:t>26.9.2023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עוד טרם פרצה המלחמה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מתוקף היתר עבודה שהיה תקף עד לחודש נובמבר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ברם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משום פקיעת ההיתרים עקב מצב החירום שהוכרז עם פרוץ המלחמה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המערער לא שב לביתו ונעצר בתחומי ישראל ביום </w:t>
      </w:r>
      <w:r>
        <w:rPr>
          <w:rFonts w:cs="Arial" w:ascii="Arial" w:hAnsi="Arial"/>
          <w:lang w:val="en-IL" w:eastAsia="en-IL"/>
        </w:rPr>
        <w:t>22.10.2023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המערער הורשע על פי הודאתו בעבירה של כניסה לישראל שלא כחוק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 xml:space="preserve">בית משפט השלום אימץ את עמדת המדינה וקבע מתחם ענישה שבין </w:t>
      </w:r>
      <w:r>
        <w:rPr>
          <w:rFonts w:cs="Arial" w:ascii="Arial" w:hAnsi="Arial"/>
          <w:lang w:val="en-IL" w:eastAsia="en-IL"/>
        </w:rPr>
        <w:t>2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ל</w:t>
      </w:r>
      <w:r>
        <w:rPr>
          <w:rFonts w:cs="Arial" w:ascii="Arial" w:hAnsi="Arial"/>
          <w:rtl w:val="true"/>
          <w:lang w:val="en-IL" w:eastAsia="en-IL"/>
        </w:rPr>
        <w:t>-</w:t>
      </w:r>
      <w:r>
        <w:rPr>
          <w:rFonts w:cs="Arial" w:ascii="Arial" w:hAnsi="Arial"/>
          <w:lang w:val="en-IL" w:eastAsia="en-IL"/>
        </w:rPr>
        <w:t>7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חודשי מאסר בפועל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על המשיב הוטלו חודשיים מאסר בפועל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בית המשפט המחוזי דחה את הערעור על חומרת העונש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תוך שציין שהיה מקום אף להחמיר בענישתו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עוד ציין בית המשפט המחוזי כי</w:t>
      </w:r>
      <w:r>
        <w:rPr>
          <w:rFonts w:cs="Arial" w:ascii="Arial" w:hAnsi="Arial"/>
          <w:rtl w:val="true"/>
          <w:lang w:val="en-IL" w:eastAsia="en-IL"/>
        </w:rPr>
        <w:t>: "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 xml:space="preserve">עמדתנו היא שברף התחתון שנקבע כאמור על בין </w:t>
      </w:r>
      <w:r>
        <w:rPr>
          <w:rFonts w:cs="Arial" w:ascii="Arial" w:hAnsi="Arial"/>
          <w:b/>
          <w:bCs/>
          <w:lang w:val="en-IL" w:eastAsia="en-IL"/>
        </w:rPr>
        <w:t>2</w:t>
      </w:r>
      <w:r>
        <w:rPr>
          <w:rFonts w:cs="Arial" w:ascii="Arial" w:hAnsi="Arial"/>
          <w:b/>
          <w:bCs/>
          <w:rtl w:val="true"/>
          <w:lang w:val="en-IL" w:eastAsia="en-IL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 xml:space="preserve">ל </w:t>
      </w:r>
      <w:r>
        <w:rPr>
          <w:rFonts w:cs="Arial" w:ascii="Arial" w:hAnsi="Arial"/>
          <w:b/>
          <w:bCs/>
          <w:lang w:val="en-IL" w:eastAsia="en-IL"/>
        </w:rPr>
        <w:t>7</w:t>
      </w:r>
      <w:r>
        <w:rPr>
          <w:rFonts w:cs="Arial" w:ascii="Arial" w:hAnsi="Arial"/>
          <w:b/>
          <w:bCs/>
          <w:rtl w:val="true"/>
          <w:lang w:val="en-IL" w:eastAsia="en-IL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 xml:space="preserve">חודשי מאסר </w:t>
      </w:r>
      <w:r>
        <w:rPr>
          <w:rFonts w:cs="Arial" w:ascii="Arial" w:hAnsi="Arial"/>
          <w:b/>
          <w:bCs/>
          <w:rtl w:val="true"/>
          <w:lang w:val="en-IL" w:eastAsia="en-IL"/>
        </w:rPr>
        <w:t>(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>לעבירת שב</w:t>
      </w:r>
      <w:r>
        <w:rPr>
          <w:rFonts w:cs="Arial" w:ascii="Arial" w:hAnsi="Arial"/>
          <w:b/>
          <w:bCs/>
          <w:rtl w:val="true"/>
          <w:lang w:val="en-IL" w:eastAsia="en-IL"/>
        </w:rPr>
        <w:t>"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>ח ללא עבירות נלוות</w:t>
      </w:r>
      <w:r>
        <w:rPr>
          <w:rFonts w:cs="Arial" w:ascii="Arial" w:hAnsi="Arial"/>
          <w:b/>
          <w:bCs/>
          <w:rtl w:val="true"/>
          <w:lang w:val="en-IL" w:eastAsia="en-IL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>מגולמים כלל הנתונים העומדים לזכות שוהים בלתי חוקיים</w:t>
      </w:r>
      <w:r>
        <w:rPr>
          <w:rFonts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>כגון שהכניסה היא לצרכי עבודה</w:t>
      </w:r>
      <w:r>
        <w:rPr>
          <w:rFonts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>שמדובר בכניסה ראשונה</w:t>
      </w:r>
      <w:r>
        <w:rPr>
          <w:rFonts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>וכו</w:t>
      </w:r>
      <w:r>
        <w:rPr>
          <w:rFonts w:cs="Arial" w:ascii="Arial" w:hAnsi="Arial"/>
          <w:b/>
          <w:bCs/>
          <w:rtl w:val="true"/>
          <w:lang w:val="en-IL" w:eastAsia="en-IL"/>
        </w:rPr>
        <w:t xml:space="preserve">'.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>אבחנות משנה נוספות כגון אלה להן טוען המערער לא אמורות לטעמנו להביא להפחתה מהרף לעיל</w:t>
      </w:r>
      <w:r>
        <w:rPr>
          <w:rFonts w:cs="Arial" w:ascii="Arial" w:hAnsi="Arial"/>
          <w:rtl w:val="true"/>
          <w:lang w:val="en-IL" w:eastAsia="en-IL"/>
        </w:rPr>
        <w:t>".</w:t>
      </w:r>
    </w:p>
    <w:p>
      <w:pPr>
        <w:pStyle w:val="Normal"/>
        <w:spacing w:lineRule="auto" w:line="360"/>
        <w:ind w:hanging="426" w:start="935"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spacing w:lineRule="auto" w:line="360"/>
        <w:ind w:hanging="426" w:start="935"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cs="Arial" w:ascii="Arial" w:hAnsi="Arial"/>
          <w:lang w:val="en-IL" w:eastAsia="en-IL"/>
        </w:rPr>
        <w:t>22</w:t>
      </w:r>
      <w:r>
        <w:rPr>
          <w:rFonts w:cs="Arial" w:ascii="Arial" w:hAnsi="Arial"/>
          <w:rtl w:val="true"/>
          <w:lang w:val="en-IL" w:eastAsia="en-IL"/>
        </w:rPr>
        <w:t>.</w:t>
        <w:tab/>
      </w:r>
      <w:r>
        <w:rPr>
          <w:rFonts w:ascii="Arial" w:hAnsi="Arial" w:cs="Arial"/>
          <w:rtl w:val="true"/>
          <w:lang w:val="en-IL" w:eastAsia="en-IL"/>
        </w:rPr>
        <w:t>הנה כי כן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נחה דעתי כי המציאות הביטחונית הקשה בה אנו מצויים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שעה שכוחות הביטחון </w:t>
      </w:r>
      <w:r>
        <w:rPr>
          <w:rFonts w:ascii="David" w:hAnsi="David"/>
          <w:rtl w:val="true"/>
        </w:rPr>
        <w:t>של</w:t>
      </w:r>
      <w:r>
        <w:rPr>
          <w:rFonts w:ascii="Arial" w:hAnsi="Arial" w:cs="Arial"/>
          <w:rtl w:val="true"/>
          <w:lang w:val="en-IL" w:eastAsia="en-IL"/>
        </w:rPr>
        <w:t xml:space="preserve"> מדינת ישראל מחרפים נפשם להגן על גבולות המדינה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</w:rPr>
        <w:t>מקבל הערך המוגן בדבר זכותה של המדינה לבחון את הבאים בשעריה משנה תוקף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בתקופה זו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יותר מבעבר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מתחזק </w:t>
      </w:r>
      <w:r>
        <w:rPr>
          <w:rFonts w:ascii="David" w:hAnsi="David"/>
          <w:rtl w:val="true"/>
        </w:rPr>
        <w:t>הצורך להגן על גבולות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וביטחון הציבור ובכללו אנשי כוחות הביטחון המגנים על גבולות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מפני הנכנסים אליה שלא כדין</w:t>
      </w:r>
      <w:r>
        <w:rPr>
          <w:rFonts w:cs="David" w:ascii="David" w:hAnsi="David"/>
          <w:rtl w:val="true"/>
        </w:rPr>
        <w:t>.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 xml:space="preserve">הדברים עולים בקנה אחד עם פסיקת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 בהלכת</w:t>
      </w:r>
      <w:r>
        <w:rPr>
          <w:rFonts w:ascii="David" w:hAnsi="David"/>
          <w:b/>
          <w:b/>
          <w:bCs/>
          <w:rtl w:val="true"/>
        </w:rPr>
        <w:t xml:space="preserve"> אלהרוש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מידת החומרה של עבירת השב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נגזרת מהמצב הבטחוני</w:t>
      </w:r>
      <w:r>
        <w:rPr>
          <w:rFonts w:cs="David" w:ascii="David" w:hAnsi="David"/>
          <w:b/>
          <w:bCs/>
          <w:rtl w:val="true"/>
        </w:rPr>
        <w:t xml:space="preserve">. ... </w:t>
      </w:r>
      <w:r>
        <w:rPr>
          <w:rFonts w:ascii="David" w:hAnsi="David"/>
          <w:b/>
          <w:b/>
          <w:bCs/>
          <w:rtl w:val="true"/>
        </w:rPr>
        <w:t>יש לבחון ולהתאים מעת לעת את המתחם העונש ההולם ואת העונש הראוי בתוך המתחם בגין עבירה זאת על פי תנאי הזמן והמקום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בדרך זו יועבר אף מסר חד וברור לפיו מי שנכנס שלא כדין לישראל בעוד מצויים אנו במציאות ביטחונית מורכבת וקשה ובעת חירום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ייענש באופן מוחשי בדרך של מאסר משמעותי מאחורי סורג ובריח </w:t>
      </w:r>
      <w:r>
        <w:rPr>
          <w:rFonts w:cs="David" w:ascii="David" w:hAnsi="David"/>
          <w:rtl w:val="true"/>
        </w:rPr>
        <w:t>(</w:t>
      </w:r>
      <w:hyperlink r:id="rId13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39153-10-23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איהאב שחאדה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30.10.2023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חשוב לזכור כי בבואו של בית המשפט לקבוע את מתחם העונש ההולם את העבירה בהתחשב בעיקרון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להביא בכלל חשבון לא רק את הערכים החברתיים אשר נפגעו מביצועה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 ומדיניות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את הנסיבות הקשורות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דנא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כניסותיו של הנאשם לישראל בניגוד לדין אירעו עוד קודם לאירועי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באוקטובר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שהפגיעה בערכים החברתיים המוגנים היה קטנה יותר מאשר הדבר היה נעשה בעת מלחמה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שהנאשם לא נכנס לישראל בניגוד לדין במהלך תקופת מצב החירום שהוכרז בעקבות מלחמת חרבות 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שלא מצאתי לסטות מקביעות הלכת אלהרוש בנוגע למתחם הענישה שהיה רווח בפסיקה בעת כניסותיו של הנאשם לישראל ללא היתר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במידת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ביצועה של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מצאתי לקבוע כי מתחם העונש ההולם את העבירה בה הורשע הנאשם במסגרת אישום השני נע </w:t>
      </w:r>
      <w:r>
        <w:rPr>
          <w:rFonts w:ascii="David" w:hAnsi="David"/>
          <w:b/>
          <w:b/>
          <w:bCs/>
          <w:rtl w:val="true"/>
        </w:rPr>
        <w:t xml:space="preserve">בין מאסר מותנה לבין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מותנית צופה פני עתיד וענישה כלכלית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sz w:val="25"/>
          <w:sz w:val="25"/>
          <w:u w:val="single"/>
          <w:rtl w:val="true"/>
        </w:rPr>
        <w:t>מקום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sz w:val="25"/>
          <w:sz w:val="25"/>
          <w:u w:val="single"/>
          <w:rtl w:val="true"/>
        </w:rPr>
        <w:t>לחריגה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מגבולות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>?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בהינתן מתחמי הענישה ההולמים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בית המשפט לתן דעתו האם ראוי לחרוג מגבולותיהם לקולה בשל שיקולי שיקום </w:t>
      </w:r>
      <w:r>
        <w:rPr>
          <w:rFonts w:cs="David" w:ascii="David" w:hAnsi="David"/>
          <w:rtl w:val="true"/>
        </w:rPr>
        <w:t>(</w:t>
      </w:r>
      <w:hyperlink r:id="rId13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ד</w:t>
        </w:r>
      </w:hyperlink>
      <w:r>
        <w:rPr>
          <w:rFonts w:ascii="David" w:hAnsi="David"/>
          <w:rtl w:val="true"/>
        </w:rPr>
        <w:t xml:space="preserve"> ל</w:t>
      </w:r>
      <w:hyperlink r:id="rId1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 לחומרה בשל הצורך להגנה על שלום הציבור </w:t>
      </w:r>
      <w:r>
        <w:rPr>
          <w:rFonts w:cs="David" w:ascii="David" w:hAnsi="David"/>
          <w:rtl w:val="true"/>
        </w:rPr>
        <w:t>(</w:t>
      </w:r>
      <w:hyperlink r:id="rId13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לחוק העונשין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נטען כי יש לחרוג לחומרה משיקולי הגנה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כי יש לחרוג לקולא משיקולי שיקום ולא מצאתי כי מתקיימים שיקולים בהיבטים אלה לחריגה ממתחמי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שיקולי הרתעת הנאשם ואחרים כמותו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140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ו</w:t>
        </w:r>
      </w:hyperlink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hyperlink r:id="rId141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</w:hyperlink>
      <w:r>
        <w:rPr>
          <w:rFonts w:ascii="David" w:hAnsi="David"/>
          <w:rtl w:val="true"/>
        </w:rPr>
        <w:t xml:space="preserve"> ל</w:t>
      </w:r>
      <w:hyperlink r:id="rId14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ינחוני בקביעת העונש המתאים לנאשם בגדרי מתחמי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25" w:start="468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העונש המתאים לנאשם</w:t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לאחר קביעת מתחמי הענישה ההולמים לעבירות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את העונש המתאים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</w:t>
      </w:r>
      <w:hyperlink r:id="rId143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</w:t>
      </w:r>
      <w:hyperlink r:id="rId14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בגזירת העונש המתאים לנאשם יש מקום להתחשב בנסיבותיו האישיות אשר אינן קשורות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אלה נלמדות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 הנאשם בבית המשפט ומכלול הראיות שהוצגו לעיוני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בדרך זו חידד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את הצורך בהמשך נקיטת שיטת ענישה אינדיווידואלית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הבוחנת נסיבותיו של כל מקרה ואדם והמובא לדין </w:t>
      </w:r>
      <w:r>
        <w:rPr>
          <w:rFonts w:cs="David" w:ascii="David" w:hAnsi="David"/>
          <w:rtl w:val="true"/>
        </w:rPr>
        <w:t>(</w:t>
      </w:r>
      <w:hyperlink r:id="rId1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433/89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אטיאס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מג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170</w:t>
      </w:r>
      <w:r>
        <w:rPr>
          <w:rFonts w:cs="David" w:ascii="David" w:hAnsi="David"/>
          <w:rtl w:val="true"/>
        </w:rPr>
        <w:t xml:space="preserve">; </w:t>
      </w:r>
      <w:hyperlink r:id="rId1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5106/99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ניג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נד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350</w:t>
      </w:r>
      <w:r>
        <w:rPr>
          <w:rFonts w:cs="David" w:ascii="David" w:hAnsi="David"/>
          <w:rtl w:val="true"/>
        </w:rPr>
        <w:t xml:space="preserve">; </w:t>
      </w:r>
      <w:hyperlink r:id="rId14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3173/09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פראגין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5.5.2009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שיקולי הרתעת היחיד והרבים</w:t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בבסיס השיקולים לחומרה עומדת המדיניות המשפטית עליה עמדתי לעיל והצורך של מערכת המשפט לתרום את חלקה למיגור עבירות הרכוש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בייחוד אלה שטמון בהן פוטנציאל לפגיעה 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להרתיע את הנאשם העומד לדין ועבריינים 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מלשוב ולבצע עבירות דומות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נרתע מלבצע עבירות חוזרות של כניסה לישראל ללא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ביצע עבירת 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מלבד גזלת רכושו של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לוותה באלימות פיזית שגרמה לחבלות בגוף ובנפש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בה פוטנציאל לפגיעות קשות אף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להשית על הנאשם ענישה מרתיעה לבל ישוב ויפרוץ גבולות החוק בעתות משבר לרבות דחק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ירתיעו גם אחרים כמותו מלבצע עבירות דומות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בכדי נקבע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ראוי להגיב על עבירת השוד ביד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 של הטלת עונשי מאסר בפועל מוחשיים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להרתיע את היחיד ואת הרבים מפני ביצועה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וזאת גם כשמדובר בעבירה שלא בוצעה בנסיבות מחמירות או באלימות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אלימות 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ניצול 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חוסר הישע של הקורבן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נטילת מעותיו ורכושו והותרתו מצולק בגופו ובנפשו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לא אחת כי מעבר לפגיעה בקורבן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נפגעת גם תחושת הביטחון הכללית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מצווה לתרום את חלקו למאבק בתופעה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ידי הטלת עונשים מרתיעים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1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698/07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אברמוב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17.6.2007</w:t>
      </w:r>
      <w:r>
        <w:rPr>
          <w:rFonts w:cs="David" w:ascii="David" w:hAnsi="David"/>
          <w:rtl w:val="true"/>
        </w:rPr>
        <w:t xml:space="preserve">); </w:t>
      </w:r>
      <w:hyperlink r:id="rId15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2678/12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כף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15.1.2013</w:t>
      </w:r>
      <w:r>
        <w:rPr>
          <w:rFonts w:cs="David" w:ascii="David" w:hAnsi="David"/>
          <w:rtl w:val="true"/>
        </w:rPr>
        <w:t xml:space="preserve">); </w:t>
      </w:r>
      <w:hyperlink r:id="rId15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3160/12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כריסטיאן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21.4.2013</w:t>
      </w:r>
      <w:r>
        <w:rPr>
          <w:rFonts w:cs="David" w:ascii="David" w:hAnsi="David"/>
          <w:rtl w:val="true"/>
        </w:rPr>
        <w:t xml:space="preserve">); </w:t>
      </w:r>
      <w:hyperlink r:id="rId1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5535/12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כאברי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1.5.2013</w:t>
      </w:r>
      <w:r>
        <w:rPr>
          <w:rFonts w:cs="David" w:ascii="David" w:hAnsi="David"/>
          <w:rtl w:val="true"/>
        </w:rPr>
        <w:t xml:space="preserve">); </w:t>
      </w:r>
      <w:hyperlink r:id="rId15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5849/13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 חיון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6.10.2014</w:t>
      </w:r>
      <w:r>
        <w:rPr>
          <w:rFonts w:cs="David" w:ascii="David" w:hAnsi="David"/>
          <w:rtl w:val="true"/>
        </w:rPr>
        <w:t xml:space="preserve">); </w:t>
      </w:r>
      <w:hyperlink r:id="rId15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4572/13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2.2.2014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בהקשר זה ראה </w:t>
      </w:r>
      <w:hyperlink r:id="rId1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2163/05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12.12.2005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851" w:end="426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חברה שבה תחושת הביטחון האישי של בניה ובנותיה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ובמיוחד החלשים שבהם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כגון קשישים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מעורערת – זקוקה לשיקום ולחיזוק כדי </w:t>
      </w:r>
      <w:r>
        <w:rPr>
          <w:b/>
          <w:b/>
          <w:bCs/>
          <w:rtl w:val="true"/>
        </w:rPr>
        <w:t>שתחושה</w:t>
      </w:r>
      <w:r>
        <w:rPr>
          <w:rFonts w:ascii="David" w:hAnsi="David"/>
          <w:b/>
          <w:b/>
          <w:bCs/>
          <w:rtl w:val="true"/>
        </w:rPr>
        <w:t xml:space="preserve"> ראויה תשוב על כנה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זו תפיסת החוק והסדר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law and order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שתושבי המדינה מצפים לה ומייחלים כי רשויות הממשל יתנו לה מענה ופתרונות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בית המשפט הוא אחת הכתובות ההכרחיות לציפייה זו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בידו ארנק של תקציבים לחיזוק הביטחון האישי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יש בידו חרב שבמקרים המתאימים עליו להניפה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חרב הענישה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וכן ראו 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צ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זילברטל ב</w:t>
      </w:r>
      <w:hyperlink r:id="rId15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5653/13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6092/13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6617/13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ביידון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2.1.2014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end="851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851" w:end="426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 אחת עמד בית משפט זה על חומרת עבירה זו ועל הצורך בהרתעת הרבים מפני ביצוע מעשי שוד אלימים אשר הפכו לתופעה רווחת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ניתן להתעלם מן הפחד וממצוקת נפגע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הנלווים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מטבע הדברים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למעשי אלימות מעין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כפי שנאמר ב</w:t>
      </w:r>
      <w:hyperlink r:id="rId15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5265/12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עמור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27.12.2012</w:t>
      </w:r>
      <w:r>
        <w:rPr>
          <w:rFonts w:cs="David" w:ascii="David" w:hAnsi="David"/>
          <w:b/>
          <w:bCs/>
          <w:rtl w:val="true"/>
        </w:rPr>
        <w:t>): '</w:t>
      </w:r>
      <w:r>
        <w:rPr>
          <w:rFonts w:ascii="David" w:hAnsi="David"/>
          <w:b/>
          <w:b/>
          <w:bCs/>
          <w:rtl w:val="true"/>
        </w:rPr>
        <w:t>עבירה זו אסור לה שתקנה אחיזה במחוזותינו ועלינו לפעול לעוקרה היכן שניתן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עבירת השוד פוגעת בציבור הקורבנות המסוים במסגרת האירוע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 גם בכלל האוכלוסייה כאשר גורמים עבריינים מאיימים על שלומה ורווחתה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על בתי המשפט להעביר מסר מרתיע לכל מי שבוחר להשיג רווח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קל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בדרך עבריינית תוך פגיעה באנשים תמימים הנקרים בדרכם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בנסיבות רגילות הרתעה זו צריכה לכלול מאסר בפועל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חומרה מיוחדת מתקיימת מקום בו עבירות רכוש תוך כדי שימוש באלימות מבוצעות על ידי מי שנכנסו לארץ שלא כדין ומחייבת הרתעתו של העומד לדין ושל עבריינים 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מלשוב ולבצע עבירות דומות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צורך הרתעתי זה מקבל משנה תוקף בימים אלה בהם נתונים אזרחי המדינה במלחמה לאחר שנפרצו גבולותיה על ידי מבקשי רעתה ומשום הסיכון הגובר לכניסת מפגעים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עברו הפלילי של הנאשם והעבירות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הכוללות שתי עבירות של שהייה בלתי חוקית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הראשונה בהן בצירוף עבירה של 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בפער זמנים של כשלוש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מלמדות כי אין מדובר במעידה חד פעמית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במי ששב ופורץ את גבולות החוק והמדינה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כי נטען מדובר בנסיבות של מצוקה כלכלית ופרנסה דחוקה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בכך כדי להפחית מחומרת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דווקא ללמד על קיומו של סיכון להישנות עבירות דומות מצד הנאשם בעתיד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נוכח שכיחותן של עבירות לפי </w:t>
      </w:r>
      <w:hyperlink r:id="rId15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להן נלוות עבירות רכוש ואלימות ונוכח המציאות הביטחונית בימים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הצורך בהחמרת הענישה גם משום הרתעת הרבים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1981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לזקוף את 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הכולל שלוש הרשעות מהשנים </w:t>
      </w:r>
      <w:r>
        <w:rPr>
          <w:rFonts w:cs="David" w:ascii="David" w:hAnsi="David"/>
        </w:rPr>
        <w:t>2010-2012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עבירות של הפרת הוראה בדבר סגירת שטח לפי סעיף </w:t>
      </w:r>
      <w:r>
        <w:rPr>
          <w:rFonts w:cs="David" w:ascii="David" w:hAnsi="David"/>
        </w:rPr>
        <w:t>318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לצו הוראות ביטחון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 משולב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יהודה ושומרון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1651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הפרת הכרזת שטח סגור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איסור יציאה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סעיף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לצו הוראות ביטחון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יהודה ושומרון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378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וכניסה או ישיבה בישראל שלא כחוק לפי סעיף </w:t>
      </w:r>
      <w:hyperlink r:id="rId159">
        <w:r>
          <w:rPr>
            <w:rStyle w:val="Hyperlink"/>
            <w:rFonts w:cs="David" w:ascii="David" w:hAnsi="David"/>
            <w:color w:val="0000FF"/>
          </w:rPr>
          <w:t>12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בגינן נדון לתקופות שונות של מאסרים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מאסרים מותנים וקנסות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יובהר כי אין המדובר בעבר פלילי מכביד ובפרט כאשר מדובר בהרשעות שהתיישנו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אם טרם נמחקו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נודע על מאמצים מצד הנאשם לתיקון תוצאות מעשיו ולא נמסר כי ביקש לפצות את המתלונן על הנזק הגופני והממוני שנגרם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לזכות הנאשם</w:t>
      </w:r>
      <w:r>
        <w:rPr>
          <w:rFonts w:ascii="David" w:hAnsi="David"/>
          <w:rtl w:val="true"/>
        </w:rPr>
        <w:t xml:space="preserve"> הבאתי בחשבון כי הנאשם הודה במיוחס לו בבית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דיוני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על מעשיו והביע צער וחרטה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לאחר שנשמעה במלואה עדותו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שהינו קרבן עבירת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עדיין הודאתו זו הביאה לחיסכון מסוים בזמן שיפוטי שהינו כידוע משאב ציבורי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נתתי דעתי לכך שהנאשם 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לשישה ילדים קטנים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ומטופל באביו המבוגר הגר עימם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הבאתי בחשבון את טענת הנאשם לקיומה של מצוקה כלכלית וקשיי משפחתו להתפרנס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בתקופה זו שבה הנאשם מצוי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ורעייתו נאלצת לשאת בעול הפרנסה בתקופה ביטחונית מורכבת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שנקבע בפסיקת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הטענה לקיומה של מצוקה כלכלית אינה יכולה למעט מחומרת ביצועה של עבירת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ולבטח לא לשמש כנסיבה להקלה בדין </w:t>
      </w:r>
      <w:r>
        <w:rPr>
          <w:rtl w:val="true"/>
        </w:rPr>
        <w:t>(</w:t>
      </w:r>
      <w:hyperlink r:id="rId1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3698/20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3.11.2020</w:t>
      </w:r>
      <w:r>
        <w:rPr>
          <w:rtl w:val="true"/>
        </w:rPr>
        <w:t>)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אך בה בעת יש לתן הדעת במסגרת כלל השיקולים גם לפגיעה של העונש במשפחתו של הנאשם </w:t>
      </w:r>
      <w:r>
        <w:rPr>
          <w:rFonts w:cs="David" w:ascii="David" w:hAnsi="David"/>
          <w:rtl w:val="true"/>
        </w:rPr>
        <w:t>(</w:t>
      </w:r>
      <w:hyperlink r:id="rId162">
        <w:r>
          <w:rPr>
            <w:rStyle w:val="Hyperlink"/>
            <w:rFonts w:ascii="David" w:hAnsi="David"/>
            <w:color w:val="0000FF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הנוגע לרכיבי הענישה הממוניים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לחייב את הנאשם אך בתשלום פיצוי כספי למתלונן בסכום מתון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במצבו הכלכלי ובהינתן כלל רכיבי הענישה המוטלים על הנאשם בגזר דין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לא מצאתי הצדקה להקל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בשל חלוף הזמן מאז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לכך שהנאשם הינו תושב שכם ואינו מורשה כניסה לשטחי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נתפס לאחר ביצוע עבירות השוד והשהייה הבלתי חוקית מושא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רק לאחר שביצע פעם נוספת עבירה של שהייה בלתי חוקית בישראל כעבור כשלוש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 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 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נעצר ומעצרו זה הוארך עד לתום ההליכים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הוגש ימים אחדים לאחר מעצרו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 הזמן מאז ביצוע עבירת השוד אינו נזקף לטובת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גם העובדה כי מאז ביצוע העבירה מושא האישום השני לא שב הנאשם לבצע עבירות נוספות מהטעם כי כל אותה תקופה הוא נתון במעצר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מכל המקובץ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למקם את עונש המאסר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להשית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העבירות מושא האישום הראשון במרכזו של השליש התחתון של מתחם העונש ההולם שנקבע לאישום זה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ואילו לגבי העבירה הנוספת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מושא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כי מדובר בעבירה חוזרת ונשנית מצד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הורתע מלהמשיך ולבצעה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למקם את עונש המאסר בפועל בגבול העליון של מתחם העונש ההולם שנקבע בעניינה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בהינתן כי הנאשם ביצע את העבירה שבאישום השני בחלוף כשלוש שנים מאז ביצוע העבירות מושא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שבמהלכן הנאשם לא נרתע מלשוב ולבצעה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שלא מצאתי הצדקה לחפיפה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חלקית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עונשי המאסר בפועל שיוטלו בזאת על הנאשם בגין כל אחד מהאישומים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המושת על הנאשם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5" w:start="465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כל הנתונים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הטעמים והשיקולים שפירטתי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יוטלו על הנאשם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426" w:start="9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5" w:start="935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935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935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hanging="425" w:start="935"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</w:rPr>
        <w:t>32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26.2.2023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935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425" w:start="935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16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52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935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425" w:start="935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16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52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935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425" w:start="935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16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52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425" w:start="935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425" w:start="935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1.5.2024</w:t>
      </w:r>
      <w:r>
        <w:rPr>
          <w:rtl w:val="true"/>
        </w:rPr>
        <w:t xml:space="preserve">, </w:t>
      </w:r>
      <w:r>
        <w:rPr>
          <w:rtl w:val="true"/>
        </w:rPr>
        <w:t>ומדי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5" w:start="935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r>
        <w:rPr/>
        <w:t>www.eca.gov.il</w:t>
      </w:r>
      <w:r>
        <w:rPr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גבייה</w:t>
      </w:r>
      <w:r>
        <w:rPr>
          <w:rtl w:val="true"/>
        </w:rPr>
        <w:t xml:space="preserve">) -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/>
        <w:t>35592</w:t>
      </w:r>
      <w:r>
        <w:rPr>
          <w:rtl w:val="true"/>
        </w:rPr>
        <w:t xml:space="preserve">*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/>
        <w:t>073-2055000</w:t>
      </w:r>
      <w:r>
        <w:rPr>
          <w:rtl w:val="true"/>
        </w:rPr>
        <w:t xml:space="preserve">;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ניתן בזאת צו למוצגים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 הם יושמדו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יחולטו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יושבו לבעליהם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שיקול דעת המאשימה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8" w:leader="none"/>
        </w:tabs>
        <w:spacing w:lineRule="auto" w:line="360"/>
        <w:ind w:hanging="465" w:start="4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27" w:start="468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2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טופף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71"/>
      <w:footerReference w:type="default" r:id="rId17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7774-03-23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לאל חמדאן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2.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.i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/40f" TargetMode="External"/><Relationship Id="rId10" Type="http://schemas.openxmlformats.org/officeDocument/2006/relationships/hyperlink" Target="http://www.nevo.co.il/law/70301/40g" TargetMode="External"/><Relationship Id="rId11" Type="http://schemas.openxmlformats.org/officeDocument/2006/relationships/hyperlink" Target="http://www.nevo.co.il/law/70301/52.c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/287.a" TargetMode="External"/><Relationship Id="rId15" Type="http://schemas.openxmlformats.org/officeDocument/2006/relationships/hyperlink" Target="http://www.nevo.co.il/law/70301/381.a.2" TargetMode="External"/><Relationship Id="rId16" Type="http://schemas.openxmlformats.org/officeDocument/2006/relationships/hyperlink" Target="http://www.nevo.co.il/law/70301/384" TargetMode="External"/><Relationship Id="rId17" Type="http://schemas.openxmlformats.org/officeDocument/2006/relationships/hyperlink" Target="http://www.nevo.co.il/law/70301/402.a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a.2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/40jc.b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90721" TargetMode="External"/><Relationship Id="rId24" Type="http://schemas.openxmlformats.org/officeDocument/2006/relationships/hyperlink" Target="http://www.nevo.co.il/law/90721/12.1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5227/10.a" TargetMode="External"/><Relationship Id="rId27" Type="http://schemas.openxmlformats.org/officeDocument/2006/relationships/hyperlink" Target="http://www.nevo.co.il/law/70301/402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90721/12.1" TargetMode="External"/><Relationship Id="rId30" Type="http://schemas.openxmlformats.org/officeDocument/2006/relationships/hyperlink" Target="http://www.nevo.co.il/law/90721" TargetMode="External"/><Relationship Id="rId31" Type="http://schemas.openxmlformats.org/officeDocument/2006/relationships/hyperlink" Target="http://www.nevo.co.il/law/70301/402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90721/12.1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law/90721" TargetMode="External"/><Relationship Id="rId36" Type="http://schemas.openxmlformats.org/officeDocument/2006/relationships/hyperlink" Target="http://www.nevo.co.il/law/90721/12.1" TargetMode="External"/><Relationship Id="rId37" Type="http://schemas.openxmlformats.org/officeDocument/2006/relationships/hyperlink" Target="http://www.nevo.co.il/law/90721" TargetMode="External"/><Relationship Id="rId38" Type="http://schemas.openxmlformats.org/officeDocument/2006/relationships/hyperlink" Target="http://www.nevo.co.il/law/90721" TargetMode="External"/><Relationship Id="rId39" Type="http://schemas.openxmlformats.org/officeDocument/2006/relationships/hyperlink" Target="http://www.nevo.co.il/case/7691216" TargetMode="External"/><Relationship Id="rId40" Type="http://schemas.openxmlformats.org/officeDocument/2006/relationships/hyperlink" Target="http://www.nevo.co.il/law/70301/402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6950458" TargetMode="External"/><Relationship Id="rId44" Type="http://schemas.openxmlformats.org/officeDocument/2006/relationships/hyperlink" Target="http://www.nevo.co.il/case/6824952" TargetMode="External"/><Relationship Id="rId45" Type="http://schemas.openxmlformats.org/officeDocument/2006/relationships/hyperlink" Target="http://www.nevo.co.il/case/6473037" TargetMode="External"/><Relationship Id="rId46" Type="http://schemas.openxmlformats.org/officeDocument/2006/relationships/hyperlink" Target="http://www.nevo.co.il/law/70301/40c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5573417" TargetMode="External"/><Relationship Id="rId49" Type="http://schemas.openxmlformats.org/officeDocument/2006/relationships/hyperlink" Target="http://www.nevo.co.il/law/70301/40jc.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13093721" TargetMode="External"/><Relationship Id="rId52" Type="http://schemas.openxmlformats.org/officeDocument/2006/relationships/hyperlink" Target="http://www.nevo.co.il/case/13101134" TargetMode="External"/><Relationship Id="rId53" Type="http://schemas.openxmlformats.org/officeDocument/2006/relationships/hyperlink" Target="http://www.nevo.co.il/law/70301/40jc.a" TargetMode="External"/><Relationship Id="rId54" Type="http://schemas.openxmlformats.org/officeDocument/2006/relationships/hyperlink" Target="http://www.nevo.co.il/law/70301/40c.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2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5610818" TargetMode="External"/><Relationship Id="rId59" Type="http://schemas.openxmlformats.org/officeDocument/2006/relationships/hyperlink" Target="http://www.nevo.co.il/case/6038879" TargetMode="External"/><Relationship Id="rId60" Type="http://schemas.openxmlformats.org/officeDocument/2006/relationships/hyperlink" Target="http://www.nevo.co.il/case/7691216" TargetMode="External"/><Relationship Id="rId61" Type="http://schemas.openxmlformats.org/officeDocument/2006/relationships/hyperlink" Target="http://www.nevo.co.il/law/70301/40.i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21472824" TargetMode="External"/><Relationship Id="rId64" Type="http://schemas.openxmlformats.org/officeDocument/2006/relationships/hyperlink" Target="http://www.nevo.co.il/case/17948114" TargetMode="External"/><Relationship Id="rId65" Type="http://schemas.openxmlformats.org/officeDocument/2006/relationships/hyperlink" Target="" TargetMode="External"/><Relationship Id="rId66" Type="http://schemas.openxmlformats.org/officeDocument/2006/relationships/hyperlink" Target="http://www.nevo.co.il/case/26375568" TargetMode="External"/><Relationship Id="rId67" Type="http://schemas.openxmlformats.org/officeDocument/2006/relationships/hyperlink" Target="http://www.nevo.co.il/case/28326750" TargetMode="External"/><Relationship Id="rId68" Type="http://schemas.openxmlformats.org/officeDocument/2006/relationships/hyperlink" Target="http://www.nevo.co.il/case/27414229" TargetMode="External"/><Relationship Id="rId69" Type="http://schemas.openxmlformats.org/officeDocument/2006/relationships/hyperlink" Target="http://www.nevo.co.il/case/26744131" TargetMode="External"/><Relationship Id="rId70" Type="http://schemas.openxmlformats.org/officeDocument/2006/relationships/hyperlink" Target="http://www.nevo.co.il/case/21664419" TargetMode="External"/><Relationship Id="rId71" Type="http://schemas.openxmlformats.org/officeDocument/2006/relationships/hyperlink" Target="http://www.nevo.co.il/case/29377498" TargetMode="External"/><Relationship Id="rId72" Type="http://schemas.openxmlformats.org/officeDocument/2006/relationships/hyperlink" Target="http://www.nevo.co.il/law/70301/402.a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case/26375568" TargetMode="External"/><Relationship Id="rId75" Type="http://schemas.openxmlformats.org/officeDocument/2006/relationships/hyperlink" Target="http://www.nevo.co.il/law/70301/402.a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192" TargetMode="External"/><Relationship Id="rId78" Type="http://schemas.openxmlformats.org/officeDocument/2006/relationships/hyperlink" Target="http://www.nevo.co.il/law/70301/384" TargetMode="External"/><Relationship Id="rId79" Type="http://schemas.openxmlformats.org/officeDocument/2006/relationships/hyperlink" Target="http://www.nevo.co.il/case/26744131" TargetMode="External"/><Relationship Id="rId80" Type="http://schemas.openxmlformats.org/officeDocument/2006/relationships/hyperlink" Target="http://www.nevo.co.il/law/70301/402.a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5227/10.a" TargetMode="External"/><Relationship Id="rId83" Type="http://schemas.openxmlformats.org/officeDocument/2006/relationships/hyperlink" Target="http://www.nevo.co.il/law/5227" TargetMode="External"/><Relationship Id="rId84" Type="http://schemas.openxmlformats.org/officeDocument/2006/relationships/hyperlink" Target="http://www.nevo.co.il/case/26561030" TargetMode="External"/><Relationship Id="rId85" Type="http://schemas.openxmlformats.org/officeDocument/2006/relationships/hyperlink" Target="http://www.nevo.co.il/law/70301/402.a" TargetMode="External"/><Relationship Id="rId86" Type="http://schemas.openxmlformats.org/officeDocument/2006/relationships/hyperlink" Target="http://www.nevo.co.il/law/70301/29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case/21478833" TargetMode="External"/><Relationship Id="rId89" Type="http://schemas.openxmlformats.org/officeDocument/2006/relationships/hyperlink" Target="http://www.nevo.co.il/law/70301/402.a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/144.b" TargetMode="External"/><Relationship Id="rId92" Type="http://schemas.openxmlformats.org/officeDocument/2006/relationships/hyperlink" Target="http://www.nevo.co.il/law/90721/12.1" TargetMode="External"/><Relationship Id="rId93" Type="http://schemas.openxmlformats.org/officeDocument/2006/relationships/hyperlink" Target="http://www.nevo.co.il/law/90721" TargetMode="External"/><Relationship Id="rId94" Type="http://schemas.openxmlformats.org/officeDocument/2006/relationships/hyperlink" Target="http://www.nevo.co.il/case/21664419" TargetMode="External"/><Relationship Id="rId95" Type="http://schemas.openxmlformats.org/officeDocument/2006/relationships/hyperlink" Target="http://www.nevo.co.il/law/70301/402.a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case/21479947" TargetMode="External"/><Relationship Id="rId98" Type="http://schemas.openxmlformats.org/officeDocument/2006/relationships/hyperlink" Target="http://www.nevo.co.il/law/70301/402.a" TargetMode="External"/><Relationship Id="rId99" Type="http://schemas.openxmlformats.org/officeDocument/2006/relationships/hyperlink" Target="http://www.nevo.co.il/law/70301" TargetMode="External"/><Relationship Id="rId100" Type="http://schemas.openxmlformats.org/officeDocument/2006/relationships/hyperlink" Target="http://www.nevo.co.il/law/70301/402.a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case/6472960" TargetMode="External"/><Relationship Id="rId103" Type="http://schemas.openxmlformats.org/officeDocument/2006/relationships/hyperlink" Target="http://www.nevo.co.il/law/70301/402.a" TargetMode="External"/><Relationship Id="rId104" Type="http://schemas.openxmlformats.org/officeDocument/2006/relationships/hyperlink" Target="http://www.nevo.co.il/law/70301" TargetMode="External"/><Relationship Id="rId105" Type="http://schemas.openxmlformats.org/officeDocument/2006/relationships/hyperlink" Target="http://www.nevo.co.il/case/7948442" TargetMode="External"/><Relationship Id="rId106" Type="http://schemas.openxmlformats.org/officeDocument/2006/relationships/hyperlink" Target="http://www.nevo.co.il/law/70301/499.a.1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law/70301/402.a" TargetMode="External"/><Relationship Id="rId109" Type="http://schemas.openxmlformats.org/officeDocument/2006/relationships/hyperlink" Target="http://www.nevo.co.il/law/70301/287.a" TargetMode="External"/><Relationship Id="rId110" Type="http://schemas.openxmlformats.org/officeDocument/2006/relationships/hyperlink" Target="http://www.nevo.co.il/case/5172599" TargetMode="External"/><Relationship Id="rId111" Type="http://schemas.openxmlformats.org/officeDocument/2006/relationships/hyperlink" Target="http://www.nevo.co.il/law/70301/402.a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law/70301/12.1" TargetMode="External"/><Relationship Id="rId114" Type="http://schemas.openxmlformats.org/officeDocument/2006/relationships/hyperlink" Target="http://www.nevo.co.il/law/90721" TargetMode="External"/><Relationship Id="rId115" Type="http://schemas.openxmlformats.org/officeDocument/2006/relationships/hyperlink" Target="http://www.nevo.co.il/case/7029483" TargetMode="External"/><Relationship Id="rId116" Type="http://schemas.openxmlformats.org/officeDocument/2006/relationships/hyperlink" Target="http://www.nevo.co.il/law/70301/402.a" TargetMode="External"/><Relationship Id="rId117" Type="http://schemas.openxmlformats.org/officeDocument/2006/relationships/hyperlink" Target="http://www.nevo.co.il/law/70301" TargetMode="External"/><Relationship Id="rId118" Type="http://schemas.openxmlformats.org/officeDocument/2006/relationships/hyperlink" Target="http://www.nevo.co.il/case/28307435" TargetMode="External"/><Relationship Id="rId119" Type="http://schemas.openxmlformats.org/officeDocument/2006/relationships/hyperlink" Target="http://www.nevo.co.il/law/70301/402.a" TargetMode="External"/><Relationship Id="rId120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case/29217390" TargetMode="External"/><Relationship Id="rId122" Type="http://schemas.openxmlformats.org/officeDocument/2006/relationships/hyperlink" Target="http://www.nevo.co.il/law/70301/381.a.2" TargetMode="External"/><Relationship Id="rId123" Type="http://schemas.openxmlformats.org/officeDocument/2006/relationships/hyperlink" Target="http://www.nevo.co.il/law/70301" TargetMode="External"/><Relationship Id="rId124" Type="http://schemas.openxmlformats.org/officeDocument/2006/relationships/hyperlink" Target="http://www.nevo.co.il/law/70301/402.a" TargetMode="External"/><Relationship Id="rId125" Type="http://schemas.openxmlformats.org/officeDocument/2006/relationships/hyperlink" Target="http://www.nevo.co.il/case/7691216" TargetMode="External"/><Relationship Id="rId126" Type="http://schemas.openxmlformats.org/officeDocument/2006/relationships/hyperlink" Target="http://www.nevo.co.il/case/28323898" TargetMode="External"/><Relationship Id="rId127" Type="http://schemas.openxmlformats.org/officeDocument/2006/relationships/hyperlink" Target="http://www.nevo.co.il/case/30150632" TargetMode="External"/><Relationship Id="rId128" Type="http://schemas.openxmlformats.org/officeDocument/2006/relationships/hyperlink" Target="http://www.nevo.co.il/law/90721" TargetMode="External"/><Relationship Id="rId129" Type="http://schemas.openxmlformats.org/officeDocument/2006/relationships/hyperlink" Target="http://www.nevo.co.il/law/90721" TargetMode="External"/><Relationship Id="rId130" Type="http://schemas.openxmlformats.org/officeDocument/2006/relationships/hyperlink" Target="http://www.nevo.co.il/law/90721" TargetMode="External"/><Relationship Id="rId131" Type="http://schemas.openxmlformats.org/officeDocument/2006/relationships/hyperlink" Target="http://www.nevo.co.il/case/30359710" TargetMode="External"/><Relationship Id="rId132" Type="http://schemas.openxmlformats.org/officeDocument/2006/relationships/hyperlink" Target="http://www.nevo.co.il/law/90721/12.1" TargetMode="External"/><Relationship Id="rId133" Type="http://schemas.openxmlformats.org/officeDocument/2006/relationships/hyperlink" Target="http://www.nevo.co.il/law/90721" TargetMode="External"/><Relationship Id="rId134" Type="http://schemas.openxmlformats.org/officeDocument/2006/relationships/hyperlink" Target="http://www.nevo.co.il/case/30151947" TargetMode="External"/><Relationship Id="rId135" Type="http://schemas.openxmlformats.org/officeDocument/2006/relationships/hyperlink" Target="http://www.nevo.co.il/case/30178129" TargetMode="External"/><Relationship Id="rId136" Type="http://schemas.openxmlformats.org/officeDocument/2006/relationships/hyperlink" Target="http://www.nevo.co.il/case/30090681" TargetMode="External"/><Relationship Id="rId137" Type="http://schemas.openxmlformats.org/officeDocument/2006/relationships/hyperlink" Target="http://www.nevo.co.il/law/70301/40d" TargetMode="External"/><Relationship Id="rId138" Type="http://schemas.openxmlformats.org/officeDocument/2006/relationships/hyperlink" Target="http://www.nevo.co.il/law/70301" TargetMode="External"/><Relationship Id="rId139" Type="http://schemas.openxmlformats.org/officeDocument/2006/relationships/hyperlink" Target="http://www.nevo.co.il/law/70301/40e" TargetMode="External"/><Relationship Id="rId140" Type="http://schemas.openxmlformats.org/officeDocument/2006/relationships/hyperlink" Target="http://www.nevo.co.il/law/70301/40f" TargetMode="External"/><Relationship Id="rId141" Type="http://schemas.openxmlformats.org/officeDocument/2006/relationships/hyperlink" Target="http://www.nevo.co.il/law/70301/40g" TargetMode="External"/><Relationship Id="rId142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law/70301/40ja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law/70301" TargetMode="External"/><Relationship Id="rId146" Type="http://schemas.openxmlformats.org/officeDocument/2006/relationships/hyperlink" Target="http://www.nevo.co.il/case/17941073" TargetMode="External"/><Relationship Id="rId147" Type="http://schemas.openxmlformats.org/officeDocument/2006/relationships/hyperlink" Target="http://www.nevo.co.il/case/5993616" TargetMode="External"/><Relationship Id="rId148" Type="http://schemas.openxmlformats.org/officeDocument/2006/relationships/hyperlink" Target="http://www.nevo.co.il/case/5880417" TargetMode="External"/><Relationship Id="rId149" Type="http://schemas.openxmlformats.org/officeDocument/2006/relationships/hyperlink" Target="http://www.nevo.co.il/case/5719707" TargetMode="External"/><Relationship Id="rId150" Type="http://schemas.openxmlformats.org/officeDocument/2006/relationships/hyperlink" Target="http://www.nevo.co.il/case/5581070" TargetMode="External"/><Relationship Id="rId151" Type="http://schemas.openxmlformats.org/officeDocument/2006/relationships/hyperlink" Target="http://www.nevo.co.il/case/5583050" TargetMode="External"/><Relationship Id="rId152" Type="http://schemas.openxmlformats.org/officeDocument/2006/relationships/hyperlink" Target="http://www.nevo.co.il/case/5590454" TargetMode="External"/><Relationship Id="rId153" Type="http://schemas.openxmlformats.org/officeDocument/2006/relationships/hyperlink" Target="http://www.nevo.co.il/case/7980213" TargetMode="External"/><Relationship Id="rId154" Type="http://schemas.openxmlformats.org/officeDocument/2006/relationships/hyperlink" Target="http://www.nevo.co.il/case/7697241" TargetMode="External"/><Relationship Id="rId155" Type="http://schemas.openxmlformats.org/officeDocument/2006/relationships/hyperlink" Target="http://www.nevo.co.il/case/5815848" TargetMode="External"/><Relationship Id="rId156" Type="http://schemas.openxmlformats.org/officeDocument/2006/relationships/hyperlink" Target="http://www.nevo.co.il/case/7980301" TargetMode="External"/><Relationship Id="rId157" Type="http://schemas.openxmlformats.org/officeDocument/2006/relationships/hyperlink" Target="http://www.nevo.co.il/case/5589995" TargetMode="External"/><Relationship Id="rId158" Type="http://schemas.openxmlformats.org/officeDocument/2006/relationships/hyperlink" Target="http://www.nevo.co.il/law/90721" TargetMode="External"/><Relationship Id="rId159" Type="http://schemas.openxmlformats.org/officeDocument/2006/relationships/hyperlink" Target="http://www.nevo.co.il/law/90721/12.1" TargetMode="External"/><Relationship Id="rId160" Type="http://schemas.openxmlformats.org/officeDocument/2006/relationships/hyperlink" Target="http://www.nevo.co.il/law/90721" TargetMode="External"/><Relationship Id="rId161" Type="http://schemas.openxmlformats.org/officeDocument/2006/relationships/hyperlink" Target="http://www.nevo.co.il/case/26744131" TargetMode="External"/><Relationship Id="rId162" Type="http://schemas.openxmlformats.org/officeDocument/2006/relationships/hyperlink" Target="http://www.nevo.co.il/law/70301/40ja.2" TargetMode="External"/><Relationship Id="rId163" Type="http://schemas.openxmlformats.org/officeDocument/2006/relationships/hyperlink" Target="http://www.nevo.co.il/law/70301" TargetMode="External"/><Relationship Id="rId164" Type="http://schemas.openxmlformats.org/officeDocument/2006/relationships/hyperlink" Target="http://www.nevo.co.il/law/70301/52.c" TargetMode="External"/><Relationship Id="rId165" Type="http://schemas.openxmlformats.org/officeDocument/2006/relationships/hyperlink" Target="http://www.nevo.co.il/law/70301" TargetMode="External"/><Relationship Id="rId166" Type="http://schemas.openxmlformats.org/officeDocument/2006/relationships/hyperlink" Target="http://www.nevo.co.il/law/70301/52.c" TargetMode="External"/><Relationship Id="rId167" Type="http://schemas.openxmlformats.org/officeDocument/2006/relationships/hyperlink" Target="http://www.nevo.co.il/law/70301" TargetMode="External"/><Relationship Id="rId168" Type="http://schemas.openxmlformats.org/officeDocument/2006/relationships/hyperlink" Target="http://www.nevo.co.il/law/70301/52.c" TargetMode="External"/><Relationship Id="rId169" Type="http://schemas.openxmlformats.org/officeDocument/2006/relationships/hyperlink" Target="http://www.nevo.co.il/law/70301" TargetMode="External"/><Relationship Id="rId170" Type="http://schemas.openxmlformats.org/officeDocument/2006/relationships/hyperlink" Target="http://www.nevo.co.il/advertisements/nevo-100.doc" TargetMode="External"/><Relationship Id="rId171" Type="http://schemas.openxmlformats.org/officeDocument/2006/relationships/header" Target="header1.xml"/><Relationship Id="rId172" Type="http://schemas.openxmlformats.org/officeDocument/2006/relationships/footer" Target="footer1.xml"/><Relationship Id="rId173" Type="http://schemas.openxmlformats.org/officeDocument/2006/relationships/fontTable" Target="fontTable.xml"/><Relationship Id="rId174" Type="http://schemas.openxmlformats.org/officeDocument/2006/relationships/settings" Target="settings.xml"/><Relationship Id="rId1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2024-02-29T12:17:00Z</dcterms:created>
  <dc:creator> </dc:creator>
  <dc:description/>
  <cp:keywords/>
  <dc:language>en-IL</dc:language>
  <cp:lastModifiedBy>h4</cp:lastModifiedBy>
  <dcterms:modified xsi:type="dcterms:W3CDTF">2024-02-29T12:17:00Z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ג'לאל חמדאן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7691216:3;6950458;6824952;6473037;5573417;13093721;13101134;5610818;6038879;21472824;17948114;26375568:2;28326750;27414229;26744131:3;21664419:2;29377498;26561030;21478833;21479947;6472960;7948442;5172599;7029483;28307435;29217390;28323898;30150632</vt:lpwstr>
  </property>
  <property fmtid="{D5CDD505-2E9C-101B-9397-08002B2CF9AE}" pid="9" name="CASESLISTTMP2">
    <vt:lpwstr>30359710;30151947;30178129;30090681;17941073;5993616;5880417;5719707;5581070;5583050;5590454;7980213;7697241;5815848;7980301;5589995</vt:lpwstr>
  </property>
  <property fmtid="{D5CDD505-2E9C-101B-9397-08002B2CF9AE}" pid="10" name="CITY">
    <vt:lpwstr>ת"א</vt:lpwstr>
  </property>
  <property fmtid="{D5CDD505-2E9C-101B-9397-08002B2CF9AE}" pid="11" name="DATE">
    <vt:lpwstr>20240226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יוסי טופף</vt:lpwstr>
  </property>
  <property fmtid="{D5CDD505-2E9C-101B-9397-08002B2CF9AE}" pid="15" name="LAWLISTTMP1">
    <vt:lpwstr>70301/402.a:18;040c.a:2;40jc.b;40jc.a;040.i;192;384;029;144.b;499.a.1;287.a;012.1;381.a.2;040d;040e;040f;040g;40ja;40ja.2;052.c:3</vt:lpwstr>
  </property>
  <property fmtid="{D5CDD505-2E9C-101B-9397-08002B2CF9AE}" pid="16" name="LAWLISTTMP2">
    <vt:lpwstr>90721/012.1:6</vt:lpwstr>
  </property>
  <property fmtid="{D5CDD505-2E9C-101B-9397-08002B2CF9AE}" pid="17" name="LAWLISTTMP3">
    <vt:lpwstr>5227/010.a</vt:lpwstr>
  </property>
  <property fmtid="{D5CDD505-2E9C-101B-9397-08002B2CF9AE}" pid="18" name="LAWYER">
    <vt:lpwstr>יונתן טל;אריאלה נבון;מירב חורי קעואדר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7774</vt:lpwstr>
  </property>
  <property fmtid="{D5CDD505-2E9C-101B-9397-08002B2CF9AE}" pid="25" name="NEWPARTB">
    <vt:lpwstr>03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390020240226</vt:lpwstr>
  </property>
  <property fmtid="{D5CDD505-2E9C-101B-9397-08002B2CF9AE}" pid="37" name="TYPE_N_DATE">
    <vt:lpwstr>39020240226</vt:lpwstr>
  </property>
  <property fmtid="{D5CDD505-2E9C-101B-9397-08002B2CF9AE}" pid="38" name="VOLUME">
    <vt:lpwstr/>
  </property>
  <property fmtid="{D5CDD505-2E9C-101B-9397-08002B2CF9AE}" pid="39" name="WORDNUMPAGES">
    <vt:lpwstr>25</vt:lpwstr>
  </property>
</Properties>
</file>