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98"/>
        <w:gridCol w:w="2399"/>
        <w:gridCol w:w="2408"/>
        <w:gridCol w:w="297"/>
      </w:tblGrid>
      <w:tr>
        <w:trPr>
          <w:trHeight w:val="418" w:hRule="exact"/>
        </w:trPr>
        <w:tc>
          <w:tcPr>
            <w:tcW w:w="8505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2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431" w:hRule="atLeast"/>
        </w:trPr>
        <w:tc>
          <w:tcPr>
            <w:tcW w:w="60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7813-06-22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חליל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0"/>
                <w:szCs w:val="20"/>
              </w:rPr>
            </w:pPr>
            <w:r>
              <w:rPr>
                <w:rFonts w:cs="FrankRuehl"/>
                <w:sz w:val="20"/>
                <w:szCs w:val="20"/>
                <w:rtl w:val="true"/>
              </w:rPr>
            </w:r>
          </w:p>
        </w:tc>
        <w:tc>
          <w:tcPr>
            <w:tcW w:w="240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2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13.7.2023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3698" w:type="dxa"/>
            <w:tcBorders/>
          </w:tcPr>
          <w:p>
            <w:pPr>
              <w:pStyle w:val="Normal"/>
              <w:ind w:end="0"/>
              <w:jc w:val="start"/>
              <w:rPr/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104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69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104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סאלח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חליל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</w:t>
      </w:r>
      <w:bookmarkEnd w:id="2"/>
      <w:r>
        <w:rPr>
          <w:rtl w:val="true"/>
        </w:rPr>
        <w:t>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:</w:t>
      </w:r>
      <w:r>
        <w:rPr>
          <w:rtl w:val="true"/>
        </w:rPr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))</w:t>
      </w:r>
    </w:p>
    <w:p>
      <w:pPr>
        <w:pStyle w:val="Normal"/>
        <w:ind w:end="0"/>
        <w:jc w:val="start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  <w:r>
        <w:rPr>
          <w:rtl w:val="true"/>
        </w:rPr>
        <w:tab/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זילברברג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הכרעת הדין מיום </w:t>
      </w:r>
      <w:r>
        <w:rPr>
          <w:rFonts w:cs="Arial" w:ascii="Arial" w:hAnsi="Arial"/>
        </w:rPr>
        <w:t>30.11.2022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1974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בהתאם להודאתו במסגרת הסדר טיעון בעבירת </w:t>
      </w:r>
      <w:r>
        <w:rPr>
          <w:rFonts w:ascii="Arial" w:hAnsi="Arial" w:cs="Arial"/>
          <w:b/>
          <w:b/>
          <w:bCs/>
          <w:rtl w:val="true"/>
        </w:rPr>
        <w:t>החזקת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רישה וסיפה ב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הסדר הטיעון כלל את תיקון כתב האישום אך לא הסכמה בעניין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ABSTRACT_END"/>
      <w:bookmarkEnd w:id="11"/>
      <w:r>
        <w:rPr>
          <w:rFonts w:ascii="Arial" w:hAnsi="Arial" w:cs="Arial"/>
          <w:rtl w:val="true"/>
        </w:rPr>
        <w:t>לבקשת הנאשם הוגש תסקיר לעונש מטעם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שהתקבל ביום </w:t>
      </w:r>
      <w:r>
        <w:rPr>
          <w:rFonts w:cs="Arial" w:ascii="Arial" w:hAnsi="Arial"/>
        </w:rPr>
        <w:t>4.4.2023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בהתאם להמלצת שירות המבחן ולהחלטה מיום </w:t>
      </w:r>
      <w:r>
        <w:rPr>
          <w:rFonts w:cs="Arial" w:ascii="Arial" w:hAnsi="Arial"/>
        </w:rPr>
        <w:t>5.4.2023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20.6.2023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הוגשה חוות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דעת הממונה על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פיה הנאשם נמצא מתאים לענישה 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כבר בהחלטה האמורה הובהר כי אין בהזמנת חוות דעת הממונה על עבודות שירות משום התחייבות בעניין הענישה שתוטל ואף אין בכך כדי ליצור ציפייה או הסתמכות מצד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הטיעונים לעונש נשמעו ביום </w:t>
      </w:r>
      <w:r>
        <w:rPr>
          <w:rFonts w:cs="Arial" w:ascii="Arial" w:hAnsi="Arial"/>
        </w:rPr>
        <w:t>25.6.2023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רקע – עובדות כתב האישום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הראיות לעונש ותסקיר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עובדות כתב האישום המתוקן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תושב מדינת ישראל ורשום במרשם האוכלוסין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גר בשכונת עיסאוויה בירושלים ובבעלותו בית נוסף ביריחו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החל ממועד לא ידוע ועד יום </w:t>
      </w:r>
      <w:r>
        <w:rPr>
          <w:rFonts w:cs="Arial" w:ascii="Arial" w:hAnsi="Arial"/>
        </w:rPr>
        <w:t>26.5.2022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החזיק הנאשם בחדר השינה בביתו שביריחו אקדח חצי אוטומטי מסוג </w:t>
      </w:r>
      <w:r>
        <w:rPr>
          <w:rFonts w:cs="Arial" w:ascii="Arial" w:hAnsi="Arial"/>
        </w:rPr>
        <w:t>FN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תוצרת בלגיה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מודל </w:t>
      </w:r>
      <w:r>
        <w:rPr>
          <w:rFonts w:cs="Arial" w:ascii="Arial" w:hAnsi="Arial"/>
        </w:rPr>
        <w:t>HP35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פראבלום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סידורי </w:t>
      </w:r>
      <w:r>
        <w:rPr>
          <w:rFonts w:cs="Arial" w:ascii="Arial" w:hAnsi="Arial"/>
        </w:rPr>
        <w:t>L60920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בכוחו להמית אדם ואשר אינו רשום במרשם בעלויות הנשק הישראלי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בנוסף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החזיק תחמושת 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מחסנית ריקה המתאימה לאקדח חצי אוטומטי מסוג </w:t>
      </w:r>
      <w:r>
        <w:rPr>
          <w:rFonts w:cs="Arial" w:ascii="Arial" w:hAnsi="Arial"/>
        </w:rPr>
        <w:t>CZ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מודל </w:t>
      </w:r>
      <w:r>
        <w:rPr>
          <w:rFonts w:cs="Arial" w:ascii="Arial" w:hAnsi="Arial"/>
        </w:rPr>
        <w:t>83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הוסלקו בנרתיק שהיה בתוך תיק שחור עטוף בשמיכה שהונחה בשקית ניילון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המונחים בתוך התיק האמור בתפזורת ומחסנית נוספת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שלוש חבילות </w:t>
      </w:r>
      <w:r>
        <w:rPr>
          <w:rFonts w:cs="Arial" w:ascii="Arial" w:hAnsi="Arial"/>
        </w:rPr>
        <w:t>Magtech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שכל אחת כללה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מסוג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הוחזקו בארון הבגדים בחדר השינה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מחסניות מלאות הכוללות </w:t>
      </w:r>
      <w:r>
        <w:rPr>
          <w:rFonts w:cs="Arial" w:ascii="Arial" w:hAnsi="Arial"/>
        </w:rPr>
        <w:t>124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מסוג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בתוך פונדה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כדור תחמושת מסוג </w:t>
      </w:r>
      <w:r>
        <w:rPr>
          <w:rFonts w:cs="Arial" w:ascii="Arial" w:hAnsi="Arial"/>
        </w:rPr>
        <w:t>0.5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מסוג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שהוחזקו בתפזורת בחדר השינה של בתו הקטינה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משך המעצר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נעצר ביום </w:t>
      </w:r>
      <w:r>
        <w:rPr>
          <w:rFonts w:cs="Arial" w:ascii="Arial" w:hAnsi="Arial"/>
        </w:rPr>
        <w:t>26.5.2022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וביום </w:t>
      </w:r>
      <w:r>
        <w:rPr>
          <w:rFonts w:cs="Arial" w:ascii="Arial" w:hAnsi="Arial"/>
        </w:rPr>
        <w:t>15.8.2023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שוחרר ונעצר בפיקוח אלקטרוני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במועד מתן הכרעת הדין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30.11.2022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המעצר בפיקוח בוטל בהסכמה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נשוי ואב לילדה כבת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גר בשכונת עיסאוויה בירושלים ועובד בחברת בניה כנהג מערבל בטון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הבן הרביעי מבין עשרה ילדים במשפחת המוצא שלו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אביו נפטר בגיל 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ממחלה ואמו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שכיום היא כבת </w:t>
      </w: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סובלת מבעיות בריאות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נולד וגדל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ללא תעודת בגרות וכן למד מכונאות 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תום לימודיו החל לעבוד בעבודות מזדמנות כדי לסייע בפרנסת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בהיותו 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חלה ועבר סדרת טיפולים ואף היום הוא מטופל בתרופות בקביעות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מות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מילא את תפקיד אב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המתבטא בכך שבני המשפחה מתייעצים עמו והוא אף אחראי להם בהיבט הכלכלי וכי הקשרים המשפחתיים תומכים ומיטיבים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על רקע קשיי פרנסה בתקופת הקורונה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צבר חובות רבים לבנקים ולחברת חשמל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בתקופה זו עבד כנהג מונית וכיום הוא בהליך להסדר חובות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לחובת הנאשם הרשעה משנת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בעבירת הסעת שוהה בלתי חוקי וכן תיק פתוח מסוף שנת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במספר 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לחובתו מספר הרשעות בעבירות תעבורה מהשנים </w:t>
      </w:r>
      <w:r>
        <w:rPr>
          <w:rFonts w:cs="Arial" w:ascii="Arial" w:hAnsi="Arial"/>
        </w:rPr>
        <w:t>2017-1998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בעניין העבירות הנדונות טען הנאשם כי הנשק היה שייך לאביו שנפטר בשנת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פטירתו הבית ביריחו שימש כדירת נופש משפחתית ולבקש 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הנשק נשאר בדירה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אינו יודע לאיזו מטרה החזיק האב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לנאשם אין רישיון נשק ולטענתו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לא ידע שיש צורך בכך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גרסת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קצינת המבחן ציינה כי אין באפשרותה לבחון את מניעיו לעבירות וכי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התרשמותה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מצמצם ומטשטש את חומרתן ואת השלכותיהן האפשריות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כי הוא מנהל אורח חיים 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נתון בחובות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גדל במשפחה תומכת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בהיותו הבן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מילא תפקיד הורי בעיקר לאחר מות 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כגורמי סיכון להישנות עבירות צוינו הרשעתו משנת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והתייחסותו לעבירה באופן המצמצם את חומרתה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כגורמי סיכוי לשיקום צוינו משפחתו התומכת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יציבות תעסוקתית ורצון לאורח חיים תקין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בהמלצת שירות המבחן צוין כי לנאשם יש הרשעה קודמת וכי לא נראה כי יש לו תובנה למניעיו ולהשלכות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כי ענישה מוחשית עשויה להרע את מצבו הכלכלי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נמנע מהמלצה טיפולית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הומלץ להשית על הנאשם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התחשבות במצבו הכלכלי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הראיות לעונש מטעם המאשימה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גיליון מידע פלילי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אשר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פיו הנאשם הורשע בעבירת הסעת שוהה בלתי חוקי משנת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בעטיה נדון לחודש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וחודש פסילת רישיון נהיגה מותנית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מטעם ההגנה לא הוגשו ראיות לעונש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הצדדים בעניין העונש ודברי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 המאשימה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בעניין הערכים המוגנים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עבירות הנשק פוגעות בערך השמירה על 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מאחר שהסמכות למתן רישיונות נשק נתונה למדינה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פגע גם בשלטון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נסיבות העבירה הודגש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דובר בהחזקת אקדח תקני ותחמושת בכמות נכבדה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המצביעה על פוטנציאל נזק ועל אפשרות השימוש בנשק בקלות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האקדח והתחמושת הוחזקו בבית בבעלות הנאשם במשך תקופה ממושכת ואף בחדר השינה של בתו הקטינה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בעניין מדיניות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הפנתה 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אל שני פסקי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 אשר יפורטו בהמשך הדברים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כן הודגש התיקון שעוגן </w:t>
      </w:r>
      <w:hyperlink r:id="rId7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הקובע עונש מזערי חובה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בענייננו עומד על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לאמור ולהנחיית פרקליט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 המאשימה היא כי יש לקבוע מתחם עונש הולם בין שנתיים לארבע שנות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נסיבותיו של הנאשם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אינו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לחובתו הרשעה בעבירת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והוא הודה במסגרת הסדר טיעון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התרשמות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מצמצם ומטשטש את אחריותו לעבירות ואף אין המלצה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המלצה לענישה מוחשית אשר תשמש גורם מרתיע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ההמלצה כללה השתת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לנוכח מדיניות הענישה הנהוגה ובייחוד בשל המציאות הקשה בעניין שימוש בנשק והצורך לשקול גם את הרתעת היחיד ואת הרתעת 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המאשימה עתרה להשית על הנאשם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 ההגנה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טען כי מדובר בנסיבות מיוחדות וחריגות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שונות מכל מקרה אחר של 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מדובר בנאשם כבן </w:t>
      </w: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ולחובתו רק עבירת הסעת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מלפני כשש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מנהל 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כל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טענתו – אשר לא הוזכרה בתסקיר ואף לא נתמכה בדבר – אביו של הנאשם היה שוטר ובמגזר הערבי שאליו משתייך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ישנו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מנהג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שלפיו לפני מותו האב נותן את נשקו לבן המבוגר וכך גם אביו של הנאשם נתן לו את הנשק לפני מותו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לפני כעשר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הוא שמר את הנשק ואת התחמושת בביתו ביריחו ואף אין מחלוקת על כך שלא השתמש 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טען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הנסיבות המיוחדות מתבטאות בכך שהנשק כלל לא נמצא בישראל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ביריחו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הודה וכבר בעת חקירתו במשטרה טען שקיבל את הנשק מאביו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לפני שנים רבות וכי לא הוא לא הזיז אותו ממקומו ואף לא הגיע עמו לשטח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להבחין בין נשק המצוי בשטח 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שאז הנסיבות חמורות בהרבה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לעומת נשק שהוחזק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ביריחו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זה הפנה אל החלטת כבוד השופט 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בך בעניין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ש </w:t>
        </w:r>
        <w:r>
          <w:rPr>
            <w:rStyle w:val="Hyperlink"/>
            <w:rFonts w:cs="Arial" w:ascii="Arial" w:hAnsi="Arial"/>
            <w:color w:val="0000FF"/>
            <w:u w:val="single"/>
          </w:rPr>
          <w:t>625/82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מוך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לז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668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1982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אבו מוך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הקובע מדרג חומרה לנסיבות שבהן נעברת עבירת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נגזר מהשימוש שנעשה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מאחר שנטען כי הנשק ניתן כמתנה מכוח מנהג ומאחר שלא השתמשו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שדרגת החומרה נמוכה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פסקי הדין שאליהם הפנתה המאשימה עוסקים בנסיבות חמורות יותר ואף אין ללמוד מענישה הנקבעת לעניין החזקת תת מקלע או רובה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בשונה מאקדח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נסיבותיו של הנאשם הדגיש כי מהתסקיר עולה כי מדובר במשפחה קשת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ישנם בני משפחה הסובלים מבעיות בריאות וכן כי הנאשם נקלע לחובות כבדים על רקע משבר הקורונה וכי לאחרונה הגיע להסדר לתשלום חובותיו והוא אמנם עושה מאמצים לעמוד בכך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עבד כל חייו ויש לו רצף תעסוקתי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משפחתו תומכת והוא מנהל אורח חיים תקין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אף הודה בהזדמנות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הכיר באחריותו לעבירות והביע חרטה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יש לשקול את 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תקופת המעצר בפיקוח ואת העובדה שעתה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בהסכמת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משוחרר ללא תנאים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המליץ על השתת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הוגשה חוות דעת הממונה והנאשם נמצא מתאים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אחת נקבע כי עבודות שירות נועדו לנאשמים שאינם מעורים בחיי פשע וכי אף מדובר בענישה חינוכית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עתר להשית על הנאשם מאסר בעבודות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דברי הנאשם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בדבריו חזר הנאשם והדגיש את נסיבות העבירה ואת נסיבותיו האישיות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אלו היו דבריו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 xml:space="preserve">אני בן </w:t>
      </w: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לי אישה ובת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היחיד שמפרנס אותם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לנו שום הכנסות אחרות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תגזרו עלי עבודות שירות יש לי הרבה חובות ואני צריך לפרנס את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לי הרבה חובות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הנשק זה מאבא שלי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היה במשטרה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לפני שהוא נפטר הוא הביא אותו לבית שלי ביריחו ואמר לי לשמור את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כירושה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הבן הבכור במשפחה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המצב שלי על הפנים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ממש גרוע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מה שאני מרוויח אני משלם חובות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חי על מינוס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cs="Arial" w:ascii="Arial" w:hAnsi="Arial"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הערכים החברתיים שנפגעו מהעבירות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ומידת הפגיעה בהם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הפוגעות בביטחון הציבור ובשלומו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הפכו זה מכבר 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ולמרבה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תוצאותיהן הקשות ניכרות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נשק ללא רישיון כדין פוגעת בשלטון החוק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בפסקי דין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מהעת האחרונה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 בית המשפט העליון והדגיש את חומרת עבירות הנשק לסוגיהן ואת הצורך בהחמרת עונשיהם של עוברי עבירות אלו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הודגש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רבות נכתב בפסיקת בית משפט זה על חומרתן הרבה של עבירות הנשק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הפכו זה מכבר ל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6028/21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אטרש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15.5.2022</w:t>
      </w:r>
      <w:r>
        <w:rPr>
          <w:rFonts w:cs="Arial" w:ascii="Arial" w:hAnsi="Arial"/>
          <w:rtl w:val="true"/>
        </w:rPr>
        <w:t xml:space="preserve">);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642/22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28.4.2022</w:t>
      </w:r>
      <w:r>
        <w:rPr>
          <w:rFonts w:cs="Arial" w:ascii="Arial" w:hAnsi="Arial"/>
          <w:rtl w:val="true"/>
        </w:rPr>
        <w:t xml:space="preserve">);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8965/18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מחאג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3.11.2019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למרבה הצער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אנו עדים לנזקי עבירות אלו לעיתים תכופות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בדמות פגיעות בגוף או בנפש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ואף אבדן חיי אדם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8869/21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קואסמה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13.3.2022</w:t>
      </w:r>
      <w:r>
        <w:rPr>
          <w:rFonts w:cs="Arial" w:ascii="Arial" w:hAnsi="Arial"/>
          <w:rtl w:val="true"/>
        </w:rPr>
        <w:t xml:space="preserve">);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4456/21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עבסה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23.1.2022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אבו עבסה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אך לאחרונה עמד בית משפט זה על הצורך לשרש רעה חולה זו מקרבנו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באמצעות ענישה מחמירה ומרתיעה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147/21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ביטון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14.2.2021</w:t>
      </w:r>
      <w:r>
        <w:rPr>
          <w:rFonts w:cs="Arial" w:ascii="Arial" w:hAnsi="Arial"/>
          <w:rtl w:val="true"/>
        </w:rPr>
        <w:t xml:space="preserve">);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סובח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17-16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5.11.2019</w:t>
      </w:r>
      <w:r>
        <w:rPr>
          <w:rFonts w:cs="Arial" w:ascii="Arial" w:hAnsi="Arial"/>
          <w:rtl w:val="true"/>
        </w:rPr>
        <w:t xml:space="preserve">)); </w:t>
      </w:r>
      <w:r>
        <w:rPr>
          <w:rFonts w:ascii="Arial" w:hAnsi="Arial" w:cs="Arial"/>
          <w:b/>
          <w:b/>
          <w:bCs/>
          <w:rtl w:val="true"/>
        </w:rPr>
        <w:t>ובפרט נגד מי אשר נוטלים חלק בהפצת כלי נשק שלא כדין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587/22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נאעסה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22.5.2022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הנדונות שבהן נתפסו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הפגיעה בערכים המוגנים היא במידה גבוהה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מדיניות הענישה הנוהגת – פסקי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>דין מטעם המאשימה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  <w:t xml:space="preserve">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נצרת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2024-04-20</w:t>
        </w:r>
      </w:hyperlink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מנדורי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29.6.2021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דמוי רובה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ללא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שסובל מבעיות רפואיות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 שהתסקיר בעניינו היה חיובי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בבית משפט השלום נקבע מתחם עונש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עליו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והתחייבות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במסגרת הערעור נקבע מתחם עונש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החמרת עונש המאסר בפועל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17030-02-22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מקיה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23.5.2022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דמוי רובה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נשוי ואב לשני ילדים שלחובתו שלוש הרשעות קודמות שבעטין נשא בעבר עונשי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מדיניות הענישה הנוהגת – פסיקה נוספת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ההגנה לא הגישה פסקי דין להצגת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נוסף לאלו שהגישה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נבחנו גם פסקי הדין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  <w:t xml:space="preserve">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5813/21</w:t>
        </w:r>
      </w:hyperlink>
      <w:r>
        <w:rPr>
          <w:rFonts w:cs="Arial" w:ascii="Arial" w:hAnsi="Arial"/>
          <w:rtl w:val="true"/>
        </w:rPr>
        <w:t xml:space="preserve">,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5896/21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ברין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31.5.2022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שני המערערים הורשעו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הודאותיהם בעבירת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שהחזיקו ברובה ציד טעון בכדורים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חגורה ייעודית לתחמושת ובה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לילדים בגירים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שלחובתו הרשעה בעבירה אחת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56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לילדים בגירים שלחובתו תשע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בבית המשפט המחוזי נקבע מתחם עונש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המערער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ומאסר מותנה ועל המערער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הערעורים נדחו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  <w:t xml:space="preserve">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6332/22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פדידה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16.2.2023</w:t>
      </w:r>
      <w:r>
        <w:rPr>
          <w:rFonts w:cs="Arial" w:ascii="Arial" w:hAnsi="Arial"/>
          <w:rtl w:val="true"/>
        </w:rPr>
        <w:t xml:space="preserve">)‏‏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בעבירת החזקת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דובר באקדח הזנקה שהוסב לירי תחמושת ובו מחסנית עם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שהוחזקו מתחת למושב במשאית שבבעלות המערער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בין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בגילו הצעיר של 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בהיעדר הרשעות קודמות ובשיתוף הפעולה עם גורמי הטיפול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וכן נקבע כי המשאית שנתפסה למטרת חילוט תוחזר אליו תמורת 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הערעור התקבל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הפחתת עונש המאסר בפועל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שירות וצו מבחן לשנה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  <w:t xml:space="preserve">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64033-11-22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מיכאלוב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27.3.2023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המשיב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החזקת נשק והחזקת סמים לצריכה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עבירת הנשק נקבע מתחם עונש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ובעניין עבירות הסמים בין מאסר מותנה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צרך באופן מאסיבי אלכוהול וסמים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המדינה התקבל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השתת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חלף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השירות שהושתו בבית משפט השלום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</w:t>
        <w:tab/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50590-12-22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אלסייד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20.3.2023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המערער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בעבירת החזקת נשק בכך שהחזיק אקדח ומחסנית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נשוי ונעדר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בבית משפט השלום נקבע מתחם עונש בין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הערעור נדחה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)</w:t>
        <w:tab/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32402-12-22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בארין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9.3.2023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המשיב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תחמושת ומעשה פזיזות ורשלנות בחומר נפץ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בהחזקת אקדח חצי אוטומטי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תואמת וכדורים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המשיב 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בנסיבותיו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בית משפט השלום חרג לקולה ממתחם העונש והשית עליו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בעבודות שירות נוסף לתקופת מעצרו בת כחודשיים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מעצר בפיקוח ומעצר בית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צו מבחן למשך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 וקנס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ערעור המדינה התקבל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החמרת עונש המאסר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וביטול צו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)</w:t>
        <w:tab/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12888-03-22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אגבאריה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7.11.2022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המשיב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בעבירת החזקת נשק ובהחזקת 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באקדח טעון במחסנית וכדורים וקופסת כדורים נוספת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כבן </w:t>
      </w:r>
      <w:r>
        <w:rPr>
          <w:rFonts w:cs="Arial" w:ascii="Arial" w:hAnsi="Arial"/>
        </w:rPr>
        <w:t>59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לשבעה ילדים ונעדר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בבית משפט השלום נקבע מתחם עונש בין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ערעור המדינה התקבל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החמרת העונש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)</w:t>
        <w:tab/>
        <w:t xml:space="preserve">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2482/22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קדורה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14.4.2022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המשיב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 הנעדר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בעבירת החזקת נשק מסוג אקדח ותחמושת שלא נתפסו וכן ברימון הלם שנתפס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בבית המשפט המחוזי הושתו עליו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בערעור הוחמר עונשו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)</w:t>
        <w:tab/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30966-07-22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עוודאללה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25.6.2023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בעבירות החזקת נשק ובהחזקת 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בתת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מקלע מאולתר ובמחסניות ריקות ללא כדורים שנתפסו ברכבו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כבן </w:t>
      </w: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לילדים ונעדר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ניהל אורח חיים נורמטיבי ועבד לפרנסתו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בהתחשב בתחולת התיקון </w:t>
      </w:r>
      <w:hyperlink r:id="rId29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חלקם כמאסר מותנה לבין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חילוט כסף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₪) </w:t>
      </w:r>
      <w:r>
        <w:rPr>
          <w:rFonts w:ascii="Arial" w:hAnsi="Arial" w:cs="Arial"/>
          <w:rtl w:val="true"/>
        </w:rPr>
        <w:t>חלף 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נסיבות העבירה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החזיק בביתו במשך תקופה ארוכה אקדח תקני ותחמושת בכמות רבה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כמתואר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הוחזקו דווקא בביתו של הנאשם ביריחו והוסתרו בדרכים שונות ובין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בנרתיק בתוך תיק עטוף בשמיכה שהונחה בשקית ניילון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בארון בגדים ובארון בחדר השינה של בתו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עצם החזקת הנשק בבית המשפחה המרוחק המצוי ביריחו ולא בבית מגורי הנאשם בעיסאוויה ועצם הסתרתם כמתואר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מצביעים על ידיעת הנאשם כי מדובר במעשה אסור שיש להסתירו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כמות התחמושת הרבה מצביעה על פוטנציאל נזק רב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טענת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קיבל את הנשק מאביו המנוח הוזכרה בתסקיר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הטענה כי אביו היה 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הוזכרה ולא נתמכה בדבר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אף מדובר בטענה תמוהה בהינתן העובדה </w:t>
      </w:r>
      <w:r>
        <w:rPr>
          <w:rFonts w:ascii="Arial" w:hAnsi="Arial" w:cs="Arial"/>
          <w:rtl w:val="true"/>
        </w:rPr>
        <w:t>שבה הודה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האקדח אינו רשום במרשם בעלויות הנשק הישראלי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הובאה כל ראיה לאותו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מנהג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בדבר הענקת נשק כמתנה לבן המבוגר מבין הילדים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 אפילו היו עובדות אלו מוכחות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בכך דווקא כדי להחמיר את נסיבות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מהטעם שדומה כי מי שקיבל נשק מאביו השוטר מוחזק כמי שיודע שחל איסור על החזקתו ללא רישיון כדין ועוד במשך תקופה כה ארוכה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ככל הנראה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כעשר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לטענה הנסמכת על מדרג חומרת עבירת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שנקבעה בעניין </w:t>
      </w:r>
      <w:r>
        <w:rPr>
          <w:rFonts w:ascii="Arial" w:hAnsi="Arial" w:cs="Arial"/>
          <w:b/>
          <w:b/>
          <w:bCs/>
          <w:rtl w:val="true"/>
        </w:rPr>
        <w:t>אבו 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שאמנם אין מחלוקת כי ישנו מדרג חומרה בעניין עבירת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גם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אותם מבחנים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מדובר במדרג חומרה נמוך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שעמו נמנים החזקת נשק לאחר שמחמת תקלה לא חודש רישיון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החזקתו כאביזר אספנות או למטרת פעילות ספורט וכדומה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 – סיכום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בנסיבות הנדונות חל </w:t>
      </w:r>
      <w:hyperlink r:id="rId3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נוסף כהוראת שעה במסגרת 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חוק העונשין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חוק העונשין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הוראת שעה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</w:rPr>
        <w:t>2938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8.12.2021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472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הוראתו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עונשו של נאשם אשר הורשע בעבירות הנשק הנדונות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לא יפחת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מרבע העונש המרבי שנקבע לאותה 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אם כן החליט 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מטעמים מיוחדים שיירשמו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להקל בעונשו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עונש מאסר לפי סעיף זה לא יהיה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בהיעדר טעמים מיוחדים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כולו 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תנאי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לפיכך יש לשקול את עונש החובה המזערי גם בעת קביעת מתחם העונש ההולם </w:t>
      </w:r>
      <w:r>
        <w:rPr>
          <w:rFonts w:cs="Arial" w:ascii="Arial" w:hAnsi="Arial"/>
          <w:rtl w:val="true"/>
        </w:rPr>
        <w:t>(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4876/15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3.12.2015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סולברג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36-31</w:t>
      </w:r>
      <w:r>
        <w:rPr>
          <w:rFonts w:cs="Arial" w:ascii="Arial" w:hAnsi="Arial"/>
          <w:rtl w:val="true"/>
        </w:rPr>
        <w:t xml:space="preserve">;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1288/17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שנהר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3.10.2017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).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הוראת </w:t>
      </w:r>
      <w:hyperlink r:id="rId3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אינה שוללת את האפשרות שחלק מעונש מאסר החובה ייקבע כמאסר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טעמים מיוחדים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נדרשים רק אם כל העונש המזערי נקבע כמאסר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עיקרון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התחשבות בערכים החברתיים שנפגעו ממעשה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במדיניות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המבטאת החמרה בענישת עוברי עבירות נשק ובנסיבות שבהן נעברה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שכל אלו פורטו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במקרה הנדון הוא </w:t>
      </w:r>
      <w:r>
        <w:rPr>
          <w:rFonts w:ascii="Arial" w:hAnsi="Arial" w:cs="Arial"/>
          <w:b/>
          <w:b/>
          <w:bCs/>
          <w:rtl w:val="true"/>
        </w:rPr>
        <w:t>בין עשרים ואחד חודשי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חלקם כמאסר מותנה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לבין עשרים וארבעה חודשי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גזירת עונשו של הנאשם</w:t>
      </w:r>
      <w:r>
        <w:rPr>
          <w:rFonts w:ascii="Arial" w:hAnsi="Arial" w:cs="Arial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cs="Arial" w:ascii="Arial" w:hAnsi="Arial"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נסיבותיו של הנאשם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נסיבותיו של הנאשם אשר אינן קשורות במעשיי העבירות ואשר נשקלו הן העובדה שהנאשם מתקרב לגיל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למעט הרשעה בעבירת הסעת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לפני כשבע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לחובתו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עבד לפרנסתו וסייע לבני משפחתו המורחבת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לאחר פטירת אביו לפני כעשר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חובות שצבר בעיקר בתקופת משבר הקורונה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עובד כיום כדי לסלק את חובותיו בהתאם להסדר שנקבע בעניינו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נושא חובותיו של הנאשם לא נתמך בדבר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ניתן משקל לטענתו כי עונש מאסר ימנע ממנו לעמוד בהתחייבויותיו לסילוק חובותיו ואף יפגע בפרנסת 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לזכות הנאשם נזקפה גם הודאתו בעבירות והכרתו באחריות למעשיי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לצד זה וכאמור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כי הוא מצמצם את אחריותו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משקל למעצרו במשך יותר מחודשיים וחצי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26.05.2022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יום </w:t>
      </w:r>
      <w:r>
        <w:rPr>
          <w:rFonts w:cs="Arial" w:ascii="Arial" w:hAnsi="Arial"/>
        </w:rPr>
        <w:t>14.08.2022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לכך שהיה נתון במעצר בפיקוח במשך כחודשיים וחצי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עד יום </w:t>
      </w:r>
      <w:r>
        <w:rPr>
          <w:rFonts w:cs="Arial" w:ascii="Arial" w:hAnsi="Arial"/>
        </w:rPr>
        <w:t>30.11.2022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ולכך שזה כשישה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משוחרר ללא תנאים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גזירת עונשו של הנאשם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איזון כל השיקולים האמורים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שקילת עמדת המאשימה וטענותיו של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מוביל להעמדת עונש המאסר שיושת הנאשם בתחתית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מותנה שישמש גורם מרתיע מפני חזרה על העבירות שבהן הורשע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מניעה כי עונש המאסר המזערי שחובה להשית בהתאם להוראת </w:t>
      </w:r>
      <w:hyperlink r:id="rId3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ייקבע כך שחלקו יהיה 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הנדונות לא נמצאה הצדקה להשתת מלוא העונש המזערי כמאסר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לנוכח מהות העבירה ובהתחשב במדיניות הענישה הנהוגה שעליה עמדנו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זו המחמירה מהעת האחרונה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הנדונות לא נמצאו שיקולי שיקום המצדיקים חריגה לקולה ממתחם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חומרת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נפיצותן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והעובדה שהפכו 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שתוצאותיהן קשות וחמורות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נשקלו גם שיקולי הרתעת הרבים והצורך בהרתעתו האישית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>בעניין הקנס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לנוכח טענותיו של הנאשם כי הוא נתון בחובות כבדים שאותם הוא מתקשה לפרוע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בהיעדר נזק כלכלי ישיר מהעבירה ולפנים משורת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יחויב בתשלום 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גזר הדין – 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לנוכח כל השיקולים שהובאו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הנאשם נגזרים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בפועל למשך שניים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עשר חודש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בניכוי ימי מעצרו מיום </w:t>
      </w:r>
      <w:r>
        <w:rPr>
          <w:rFonts w:cs="Arial" w:ascii="Arial" w:hAnsi="Arial"/>
        </w:rPr>
        <w:t>26.5.2022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יום </w:t>
      </w:r>
      <w:r>
        <w:rPr>
          <w:rFonts w:cs="Arial" w:ascii="Arial" w:hAnsi="Arial"/>
        </w:rPr>
        <w:t>14.8.2022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של סתירה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רישומיו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מותנה למשך תשעה חודשים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נשק מסוג פשע 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הנאשם יתייצב למאסרו  בבית המעצר ניצן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ביום </w:t>
      </w:r>
      <w:r>
        <w:rPr>
          <w:rFonts w:cs="Arial" w:ascii="Arial" w:hAnsi="Arial"/>
          <w:b/>
          <w:bCs/>
        </w:rPr>
        <w:t>8.8.2023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עד השעה </w:t>
      </w:r>
      <w:r>
        <w:rPr>
          <w:rFonts w:cs="Arial" w:ascii="Arial" w:hAnsi="Arial"/>
          <w:b/>
          <w:bCs/>
        </w:rPr>
        <w:t>10:00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במקום אחר על פי החלטת שירות בתי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כשברשותו תעודת זהות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דרכון ועותק מגזר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על הנאשם לתאם את הכניסה למאסר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האפשרות למיון מוקדם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ענף אבחון ומיון של שירות בתי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טלפונים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08-9787377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08-9787336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פקס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08-9193314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דוא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: </w:t>
      </w:r>
      <w:hyperlink r:id="rId36">
        <w:r>
          <w:rPr>
            <w:rStyle w:val="Hyperlink"/>
            <w:rFonts w:cs="Arial" w:ascii="Arial" w:hAnsi="Arial"/>
            <w:sz w:val="18"/>
            <w:szCs w:val="18"/>
          </w:rPr>
          <w:t>MaasarN@ips.gov.il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יו </w:t>
      </w:r>
      <w:r>
        <w:rPr>
          <w:rFonts w:ascii="Arial" w:hAnsi="Arial" w:cs="Arial"/>
          <w:rtl w:val="true"/>
        </w:rPr>
        <w:t>להתעדכן באתר האינטרנט של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ברשימת הציוד הראשוני </w:t>
      </w:r>
      <w:bookmarkStart w:id="12" w:name="Nitan"/>
      <w:r>
        <w:rPr>
          <w:rFonts w:ascii="Arial" w:hAnsi="Arial" w:cs="Arial"/>
          <w:rtl w:val="true"/>
        </w:rPr>
        <w:t xml:space="preserve">שניתן להביא בעת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התייצבות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זכות ערעור לבית המשפט העליון תוך ארבעים וחמישה 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בתמוז </w:t>
            </w: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תשפ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ג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13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יולי </w:t>
            </w:r>
            <w:r>
              <w:rPr>
                <w:rFonts w:cs="Arial" w:ascii="Arial" w:hAnsi="Arial"/>
              </w:rPr>
              <w:t>2023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>מעמד הנאשם ובאי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כוח הצדדים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כמפורט </w:t>
            </w:r>
            <w:r>
              <w:rPr>
                <w:rFonts w:ascii="Arial" w:hAnsi="Arial" w:cs="Arial"/>
                <w:rtl w:val="true"/>
              </w:rPr>
              <w:t>בפרוטוקול הדיון מהיום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7813-06-22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סאלח חליל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g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g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17929065" TargetMode="External"/><Relationship Id="rId10" Type="http://schemas.openxmlformats.org/officeDocument/2006/relationships/hyperlink" Target="http://www.nevo.co.il/case/27912651" TargetMode="External"/><Relationship Id="rId11" Type="http://schemas.openxmlformats.org/officeDocument/2006/relationships/hyperlink" Target="http://www.nevo.co.il/case/28274889" TargetMode="External"/><Relationship Id="rId12" Type="http://schemas.openxmlformats.org/officeDocument/2006/relationships/hyperlink" Target="http://www.nevo.co.il/case/25246134" TargetMode="External"/><Relationship Id="rId13" Type="http://schemas.openxmlformats.org/officeDocument/2006/relationships/hyperlink" Target="http://www.nevo.co.il/case/28200855" TargetMode="External"/><Relationship Id="rId14" Type="http://schemas.openxmlformats.org/officeDocument/2006/relationships/hyperlink" Target="http://www.nevo.co.il/case/27734980" TargetMode="External"/><Relationship Id="rId15" Type="http://schemas.openxmlformats.org/officeDocument/2006/relationships/hyperlink" Target="http://www.nevo.co.il/case/27309272" TargetMode="External"/><Relationship Id="rId16" Type="http://schemas.openxmlformats.org/officeDocument/2006/relationships/hyperlink" Target="http://www.nevo.co.il/case/25824863" TargetMode="External"/><Relationship Id="rId17" Type="http://schemas.openxmlformats.org/officeDocument/2006/relationships/hyperlink" Target="http://www.nevo.co.il/case/28268880" TargetMode="External"/><Relationship Id="rId18" Type="http://schemas.openxmlformats.org/officeDocument/2006/relationships/hyperlink" Target="http://www.nevo.co.il/case/26576810" TargetMode="External"/><Relationship Id="rId19" Type="http://schemas.openxmlformats.org/officeDocument/2006/relationships/hyperlink" Target="http://www.nevo.co.il/case/28301477" TargetMode="External"/><Relationship Id="rId20" Type="http://schemas.openxmlformats.org/officeDocument/2006/relationships/hyperlink" Target="http://www.nevo.co.il/case/27894608" TargetMode="External"/><Relationship Id="rId21" Type="http://schemas.openxmlformats.org/officeDocument/2006/relationships/hyperlink" Target="http://www.nevo.co.il/case/27904071" TargetMode="External"/><Relationship Id="rId22" Type="http://schemas.openxmlformats.org/officeDocument/2006/relationships/hyperlink" Target="http://www.nevo.co.il/case/28963593" TargetMode="External"/><Relationship Id="rId23" Type="http://schemas.openxmlformats.org/officeDocument/2006/relationships/hyperlink" Target="http://www.nevo.co.il/case/29174839" TargetMode="External"/><Relationship Id="rId24" Type="http://schemas.openxmlformats.org/officeDocument/2006/relationships/hyperlink" Target="http://www.nevo.co.il/case/29243283" TargetMode="External"/><Relationship Id="rId25" Type="http://schemas.openxmlformats.org/officeDocument/2006/relationships/hyperlink" Target="http://www.nevo.co.il/case/29220997" TargetMode="External"/><Relationship Id="rId26" Type="http://schemas.openxmlformats.org/officeDocument/2006/relationships/hyperlink" Target="http://www.nevo.co.il/case/28378067" TargetMode="External"/><Relationship Id="rId27" Type="http://schemas.openxmlformats.org/officeDocument/2006/relationships/hyperlink" Target="http://www.nevo.co.il/case/28513828" TargetMode="External"/><Relationship Id="rId28" Type="http://schemas.openxmlformats.org/officeDocument/2006/relationships/hyperlink" Target="http://www.nevo.co.il/case/28776270" TargetMode="External"/><Relationship Id="rId29" Type="http://schemas.openxmlformats.org/officeDocument/2006/relationships/hyperlink" Target="http://www.nevo.co.il/law/70301/144.g" TargetMode="External"/><Relationship Id="rId30" Type="http://schemas.openxmlformats.org/officeDocument/2006/relationships/hyperlink" Target="http://www.nevo.co.il/law/70301/144.g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20513526" TargetMode="External"/><Relationship Id="rId33" Type="http://schemas.openxmlformats.org/officeDocument/2006/relationships/hyperlink" Target="http://www.nevo.co.il/case/23129184" TargetMode="External"/><Relationship Id="rId34" Type="http://schemas.openxmlformats.org/officeDocument/2006/relationships/hyperlink" Target="http://www.nevo.co.il/law/70301/144.g" TargetMode="External"/><Relationship Id="rId35" Type="http://schemas.openxmlformats.org/officeDocument/2006/relationships/hyperlink" Target="http://www.nevo.co.il/law/70301/144.g" TargetMode="External"/><Relationship Id="rId36" Type="http://schemas.openxmlformats.org/officeDocument/2006/relationships/hyperlink" Target="mailto:MaasarN@ips.gov.il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2024-08-26T14:04:00Z</dcterms:created>
  <dc:creator> </dc:creator>
  <dc:description/>
  <cp:keywords/>
  <dc:language>en-IL</dc:language>
  <cp:lastModifiedBy>h1</cp:lastModifiedBy>
  <dcterms:modified xsi:type="dcterms:W3CDTF">2024-08-26T14:04:00Z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סאלח חליל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17929065;27912651;28274889;25246134;28200855;27734980;27309272;25824863;28268880;26576810;28301477;27894608;27904071;28963593;29174839;29243283;29220997;28378067;28513828;28776270;20513526;23129184</vt:lpwstr>
  </property>
  <property fmtid="{D5CDD505-2E9C-101B-9397-08002B2CF9AE}" pid="9" name="CITY">
    <vt:lpwstr>י-ם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תמר בר אשר</vt:lpwstr>
  </property>
  <property fmtid="{D5CDD505-2E9C-101B-9397-08002B2CF9AE}" pid="13" name="LAWLISTTMP1">
    <vt:lpwstr>70301/144.a;144.g:5</vt:lpwstr>
  </property>
  <property fmtid="{D5CDD505-2E9C-101B-9397-08002B2CF9AE}" pid="14" name="LAWYER">
    <vt:lpwstr>לירון עופר;יוסי זילברברג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7813</vt:lpwstr>
  </property>
  <property fmtid="{D5CDD505-2E9C-101B-9397-08002B2CF9AE}" pid="21" name="NEWPARTB">
    <vt:lpwstr>06</vt:lpwstr>
  </property>
  <property fmtid="{D5CDD505-2E9C-101B-9397-08002B2CF9AE}" pid="22" name="NEWPARTC">
    <vt:lpwstr>22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N_DATE">
    <vt:lpwstr>3901900001</vt:lpwstr>
  </property>
  <property fmtid="{D5CDD505-2E9C-101B-9397-08002B2CF9AE}" pid="33" name="VOLUME">
    <vt:lpwstr/>
  </property>
  <property fmtid="{D5CDD505-2E9C-101B-9397-08002B2CF9AE}" pid="34" name="WORDNUMPAGES">
    <vt:lpwstr>9</vt:lpwstr>
  </property>
</Properties>
</file>