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808-06-16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עקוב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דנה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מרשק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מרום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פמ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ינאי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גורני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חמאדה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עקוב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 xml:space="preserve">) </w:t>
            </w:r>
            <w:r>
              <w:rPr>
                <w:rFonts w:eastAsia="David" w:ascii="David" w:hAnsi="David"/>
                <w:rtl w:val="true"/>
              </w:rPr>
              <w:t>–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הובא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סולטנוביץ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אמיר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כתב</w:t>
      </w:r>
      <w:r>
        <w:rPr>
          <w:rFonts w:cs="Calibri" w:ascii="Calibri" w:hAnsi="Calibri"/>
          <w:b/>
          <w:bCs/>
          <w:u w:val="single"/>
          <w:rtl w:val="true"/>
        </w:rPr>
        <w:t>-</w:t>
      </w:r>
      <w:r>
        <w:rPr>
          <w:rFonts w:ascii="Calibri" w:hAnsi="Calibri" w:cs="Calibri"/>
          <w:b/>
          <w:b/>
          <w:bCs/>
          <w:u w:val="single"/>
          <w:rtl w:val="true"/>
        </w:rPr>
        <w:t>האישום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.</w:t>
        <w:tab/>
      </w:r>
      <w:bookmarkStart w:id="8" w:name="ABSTRACT_START"/>
      <w:bookmarkEnd w:id="8"/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נשיאת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9">
        <w:r>
          <w:rPr>
            <w:rStyle w:val="Hyperlink"/>
            <w:rFonts w:ascii="Calibri" w:hAnsi="Calibri" w:cs="Calibri"/>
            <w:rtl w:val="true"/>
          </w:rPr>
          <w:t>חוק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"), </w:t>
      </w:r>
      <w:r>
        <w:rPr>
          <w:rFonts w:ascii="Calibri" w:hAnsi="Calibri" w:cs="Calibri"/>
          <w:b/>
          <w:b/>
          <w:bCs/>
          <w:rtl w:val="true"/>
        </w:rPr>
        <w:t>נשיאת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אביזר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סיפא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b/>
          <w:b/>
          <w:bCs/>
          <w:rtl w:val="true"/>
        </w:rPr>
        <w:t>רכישת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257" w:before="0" w:after="160"/>
        <w:ind w:hanging="720" w:start="720" w:end="0"/>
        <w:jc w:val="start"/>
        <w:rPr>
          <w:rFonts w:cs="Arial"/>
        </w:rPr>
      </w:pPr>
      <w:bookmarkStart w:id="9" w:name="ABSTRACT_END"/>
      <w:bookmarkEnd w:id="9"/>
      <w:r>
        <w:rPr>
          <w:rFonts w:eastAsia="Calibri" w:cs="Calibri" w:ascii="Calibri" w:hAnsi="Calibri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מעלות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5.10.13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נגנב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תואמת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יבנה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האקדח</w:t>
      </w:r>
      <w:r>
        <w:rPr>
          <w:rFonts w:cs="Calibri" w:ascii="Calibri" w:hAnsi="Calibri"/>
          <w:rtl w:val="true"/>
        </w:rPr>
        <w:t xml:space="preserve">"). </w:t>
      </w:r>
      <w:r>
        <w:rPr>
          <w:rFonts w:ascii="Calibri" w:hAnsi="Calibri" w:cs="Calibri"/>
          <w:rtl w:val="true"/>
        </w:rPr>
        <w:t>במועד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במדויק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מרץ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רכש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תואמים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שזהותו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25.5.16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01:00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בוקר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בשפרעם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יהושע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לתחנת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תואמת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02:00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בוקר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תנועה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בכביש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הזה</w:t>
      </w:r>
      <w:r>
        <w:rPr>
          <w:rFonts w:cs="Calibri" w:ascii="Calibri" w:hAnsi="Calibri"/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תסקירי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שירות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 </w:t>
      </w:r>
      <w:r>
        <w:rPr>
          <w:rFonts w:ascii="Calibri" w:hAnsi="Calibri" w:cs="Calibri"/>
          <w:b/>
          <w:b/>
          <w:bCs/>
          <w:u w:val="single"/>
          <w:rtl w:val="true"/>
        </w:rPr>
        <w:t>מבחן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נשלח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ההגנה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7.12.16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לשוחח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הנושא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והשתתק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במקביל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לחילופי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ייצוג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סגנית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הנשיא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השופטת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לורך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נעתר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חוסר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הבנה</w:t>
      </w:r>
      <w:r>
        <w:rPr>
          <w:rFonts w:cs="Calibri" w:ascii="Calibri" w:hAnsi="Calibri"/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מהתסקיר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22.1.17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44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לחמישה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בגילאים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–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מבנותיו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נולדו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בריאותיות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והשנייה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לסבול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המצריכות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פיקוח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רפואי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קבוע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תעודת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נשלח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אחווה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בעייתית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ועברייני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ריבוי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ממאסרו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ונורמטיבי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למשפחתו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מילדיו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נולדו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להתגורר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בשפרעם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וכסוחר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מכבסות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חקירת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הוערך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בינונית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גבוהה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במיוחס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מודעות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לבעייתיות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ושלל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תאר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בסכומי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וחשש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. 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החליט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ולהחזיקו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פריצות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ומקרי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ושטחית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לסכנות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להבין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ההשלכות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והסכנות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הכרוכות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שמשלם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והתדרדרות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להעמקת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ההבנה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והשלכות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וורבלית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וקוגניטיבית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מניפולטיביים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באישיותו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תיאוריו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ותפקודו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המיוחס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עמדותיו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בעתיד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האפשרות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בטיפול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לזהות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הבעייתיות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בהתנהלותו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בטיפול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כשההסכמה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ממוטיבציה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ורצון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לשינוי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בעיתוי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הנוכחי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מאפייניו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זקוק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וקונקרטית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ראיות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ראיות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מטעם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התביעה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המעלה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מקטינותו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1984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2001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במצטבר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ראיות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מטעם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ההגנה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הוגשה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אסופת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מסמכים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הרפואי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מטופלת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ומאושפזת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תדיר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ומוכרת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הביטוח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הלאומי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מסמכים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בריאותית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נקודתית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ומסמכים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כספיים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הצדדים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במדרג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הדגישה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מרוחק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שמעלות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וחשד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שלשמה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תיארה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גרסאותיו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המשתנות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כשלקצינת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שנתפס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הזה</w:t>
      </w:r>
      <w:r>
        <w:rPr>
          <w:rFonts w:cs="Calibri" w:ascii="Calibri" w:hAnsi="Calibri"/>
          <w:rtl w:val="true"/>
        </w:rPr>
        <w:t xml:space="preserve">"; </w:t>
      </w:r>
      <w:r>
        <w:rPr>
          <w:rFonts w:ascii="Calibri" w:hAnsi="Calibri" w:cs="Calibri"/>
          <w:rtl w:val="true"/>
        </w:rPr>
        <w:t>לשוטר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חשבונות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מסתובב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חקירתו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רעולי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הסתובב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שהתרחש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למעצרו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מתוכנן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כחודשיים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ארוכה</w:t>
      </w:r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rtl w:val="true"/>
        </w:rPr>
        <w:t>הצטייד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ובתחמושת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מרוחק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תואמת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והפטיש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ואלמלא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למדרג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בהנחיית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פרקליט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למיקומו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לתסקירים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שהוגשו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כשלחובתו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-  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הכוללות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לזכותו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לזקוף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כלשונו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מבוקש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למחצית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להדגיש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2">
        <w:r>
          <w:rPr>
            <w:rStyle w:val="Hyperlink"/>
            <w:rFonts w:ascii="Calibri" w:hAnsi="Calibri" w:cs="Calibri"/>
            <w:rtl w:val="true"/>
          </w:rPr>
          <w:t>חוק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אינדיבידואלית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מוגזם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מכרעת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כשברקע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לאתגר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בניהול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תיאר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בסביבה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לחמישה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הרחיב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לבעיות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הבריאות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מכביד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שוחרר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2009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מאז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השראה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כשניהל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מגרש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מכבסות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מעובדיו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עזבו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הלוואות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שלקח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לאנשים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סכסוכים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נפתרים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להיגמל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מקשרים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שאירע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ומדויק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חשש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להתגונן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לטעמו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המסוכנות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קיימים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ניצנים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אופטימיות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המאפשרים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להותיר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לחמישה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תקווה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פרטני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סטיה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ניכרת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שפורטו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בדברו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סליחה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יודע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שהמצב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הביטחוני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ואסור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להסתובב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תיאר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התחיל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לאפס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מגרש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מכבסות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הלוואות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400,000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בהתחייבויותיו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דיון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3">
        <w:r>
          <w:rPr>
            <w:rStyle w:val="Hyperlink"/>
            <w:rFonts w:ascii="Calibri" w:hAnsi="Calibri" w:cs="Calibri"/>
            <w:rtl w:val="true"/>
          </w:rPr>
          <w:t>חוק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hyperlink r:id="rId1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בעוצמה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חברתיים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התייחסה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פ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4935/13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סלימאן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19.1.14</w:t>
      </w:r>
      <w:r>
        <w:rPr>
          <w:rFonts w:cs="Calibri" w:ascii="Calibri" w:hAnsi="Calibri"/>
          <w:rtl w:val="true"/>
        </w:rPr>
        <w:t>]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ע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פ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סלימאן</w:t>
      </w:r>
      <w:r>
        <w:rPr>
          <w:rFonts w:cs="Calibri" w:ascii="Calibri" w:hAnsi="Calibri"/>
          <w:rtl w:val="true"/>
        </w:rPr>
        <w:t xml:space="preserve">"): </w:t>
      </w:r>
    </w:p>
    <w:p>
      <w:pPr>
        <w:pStyle w:val="Normal"/>
        <w:ind w:start="1440" w:end="0"/>
        <w:jc w:val="both"/>
        <w:rPr/>
      </w:pPr>
      <w:r>
        <w:rPr>
          <w:b/>
          <w:bCs/>
          <w:sz w:val="20"/>
          <w:rtl w:val="true"/>
        </w:rPr>
        <w:t>"</w:t>
      </w:r>
      <w:r>
        <w:rPr>
          <w:b/>
          <w:b/>
          <w:bCs/>
          <w:sz w:val="20"/>
          <w:sz w:val="20"/>
          <w:rtl w:val="true"/>
        </w:rPr>
        <w:t>עבירות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המבוצעות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בנשק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–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לרבות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רכישה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החזקה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ונשיאת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נשק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–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טומנות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בחובן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פוטנציאל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סיכון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הרסני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לפגיעה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בשלום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הציבור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וביטחונו</w:t>
      </w:r>
      <w:r>
        <w:rPr>
          <w:b/>
          <w:bCs/>
          <w:sz w:val="20"/>
          <w:rtl w:val="true"/>
        </w:rPr>
        <w:t xml:space="preserve">. </w:t>
      </w:r>
      <w:r>
        <w:rPr>
          <w:b/>
          <w:b/>
          <w:bCs/>
          <w:sz w:val="20"/>
          <w:sz w:val="20"/>
          <w:rtl w:val="true"/>
        </w:rPr>
        <w:t>החשש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הוא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כי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נשק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המוחזק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שלא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כדין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ישמש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לפעילות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עבריינית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העלולה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להביא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לפגיעה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ואף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לקיפוח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חייהם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אזרחים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תמימים</w:t>
      </w:r>
      <w:r>
        <w:rPr>
          <w:b/>
          <w:bCs/>
          <w:sz w:val="20"/>
          <w:rtl w:val="true"/>
        </w:rPr>
        <w:t xml:space="preserve">. </w:t>
      </w:r>
      <w:r>
        <w:rPr>
          <w:b/>
          <w:b/>
          <w:bCs/>
          <w:sz w:val="20"/>
          <w:sz w:val="20"/>
          <w:rtl w:val="true"/>
        </w:rPr>
        <w:t>אכן</w:t>
      </w:r>
      <w:r>
        <w:rPr>
          <w:b/>
          <w:bCs/>
          <w:sz w:val="20"/>
          <w:rtl w:val="true"/>
        </w:rPr>
        <w:t>, "</w:t>
      </w:r>
      <w:r>
        <w:rPr>
          <w:b/>
          <w:b/>
          <w:bCs/>
          <w:sz w:val="20"/>
          <w:sz w:val="20"/>
          <w:rtl w:val="true"/>
        </w:rPr>
        <w:t>התגלגלותם</w:t>
      </w:r>
      <w:r>
        <w:rPr>
          <w:b/>
          <w:bCs/>
          <w:sz w:val="20"/>
          <w:rtl w:val="true"/>
        </w:rPr>
        <w:t xml:space="preserve">" </w:t>
      </w:r>
      <w:r>
        <w:rPr>
          <w:b/>
          <w:b/>
          <w:bCs/>
          <w:sz w:val="20"/>
          <w:sz w:val="20"/>
          <w:rtl w:val="true"/>
        </w:rPr>
        <w:t>של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כלי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נשק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מיד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ליד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ללא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פיקוח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עלול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להוביל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להגעתם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בדרך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לא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דרך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לגורמים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פליליים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ועוינים</w:t>
      </w:r>
      <w:r>
        <w:rPr>
          <w:b/>
          <w:bCs/>
          <w:sz w:val="20"/>
          <w:rtl w:val="true"/>
        </w:rPr>
        <w:t xml:space="preserve">. </w:t>
      </w:r>
      <w:r>
        <w:rPr>
          <w:b/>
          <w:b/>
          <w:bCs/>
          <w:sz w:val="20"/>
          <w:sz w:val="20"/>
          <w:rtl w:val="true"/>
        </w:rPr>
        <w:t>אין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לדעת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מה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יעלה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בגורלם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כלי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נשק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אלה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ולאילו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תוצאות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הרסניות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יובילו</w:t>
      </w:r>
      <w:r>
        <w:rPr>
          <w:b/>
          <w:bCs/>
          <w:sz w:val="20"/>
          <w:rtl w:val="true"/>
        </w:rPr>
        <w:t xml:space="preserve">. </w:t>
      </w:r>
      <w:r>
        <w:rPr>
          <w:b/>
          <w:b/>
          <w:bCs/>
          <w:sz w:val="20"/>
          <w:sz w:val="20"/>
          <w:rtl w:val="true"/>
        </w:rPr>
        <w:t>ודוק</w:t>
      </w:r>
      <w:r>
        <w:rPr>
          <w:b/>
          <w:bCs/>
          <w:sz w:val="20"/>
          <w:rtl w:val="true"/>
        </w:rPr>
        <w:t xml:space="preserve">: </w:t>
      </w:r>
      <w:r>
        <w:rPr>
          <w:b/>
          <w:b/>
          <w:bCs/>
          <w:sz w:val="20"/>
          <w:sz w:val="20"/>
          <w:rtl w:val="true"/>
        </w:rPr>
        <w:t>הסיכון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שנשקף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לשלום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הציבור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צריך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להילקח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בחשבון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על</w:t>
      </w:r>
      <w:r>
        <w:rPr>
          <w:b/>
          <w:bCs/>
          <w:sz w:val="20"/>
          <w:rtl w:val="true"/>
        </w:rPr>
        <w:t>-</w:t>
      </w:r>
      <w:r>
        <w:rPr>
          <w:b/>
          <w:b/>
          <w:bCs/>
          <w:sz w:val="20"/>
          <w:sz w:val="20"/>
          <w:rtl w:val="true"/>
        </w:rPr>
        <w:t>ידי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כל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מי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שמחזיק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בידו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נשק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שלא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כדין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–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גם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אם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אינו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מחזיק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בו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למטרת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ביצוען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עבירות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אחרות</w:t>
      </w:r>
      <w:r>
        <w:rPr>
          <w:b/>
          <w:bCs/>
          <w:sz w:val="20"/>
          <w:rtl w:val="true"/>
        </w:rPr>
        <w:t xml:space="preserve">. </w:t>
      </w:r>
      <w:r>
        <w:rPr>
          <w:b/>
          <w:b/>
          <w:bCs/>
          <w:sz w:val="20"/>
          <w:sz w:val="20"/>
          <w:rtl w:val="true"/>
        </w:rPr>
        <w:t>עצם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החזקת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נשק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בעל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פוטנציאל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קטילה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מבלי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שיש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עליו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ועל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בעליו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פיקוח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מוסדר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הרשויות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טומן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בחובו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סיכון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באשר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המחזיק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בו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נתון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תמיד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לחשש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שיתפתה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לעשות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בו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שימוש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ולו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ברגעי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לחץ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ופחד</w:t>
      </w:r>
      <w:r>
        <w:rPr>
          <w:b/>
          <w:bCs/>
          <w:sz w:val="20"/>
          <w:rtl w:val="true"/>
        </w:rPr>
        <w:t xml:space="preserve">..." </w:t>
      </w:r>
      <w:r>
        <w:rPr>
          <w:sz w:val="20"/>
          <w:rtl w:val="true"/>
        </w:rPr>
        <w:t>(</w:t>
      </w:r>
      <w:r>
        <w:rPr>
          <w:sz w:val="20"/>
          <w:sz w:val="20"/>
          <w:rtl w:val="true"/>
        </w:rPr>
        <w:t>שם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בפסקה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</w:rPr>
        <w:t>11</w:t>
      </w:r>
      <w:r>
        <w:rPr>
          <w:sz w:val="20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sz w:val="20"/>
        </w:rPr>
      </w:pPr>
      <w:r>
        <w:rPr>
          <w:rFonts w:cs="Calibri" w:ascii="Calibri" w:hAnsi="Calibri"/>
          <w:b/>
          <w:bCs/>
          <w:sz w:val="2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ט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6">
        <w:r>
          <w:rPr>
            <w:rStyle w:val="Hyperlink"/>
            <w:rFonts w:ascii="Calibri" w:hAnsi="Calibri" w:cs="Calibri"/>
            <w:rtl w:val="true"/>
          </w:rPr>
          <w:t>חוק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מקבלת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מתוכנן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תואמת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נגנבו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הבעלים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כחודשיים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למעצרו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מרוחק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ובשעת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וטעון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למקצועיותם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הבחינו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תנועה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הסתיים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בנפש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גרסאותיו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המשתנות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אמירתו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תפיסתו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מבססות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הגלוי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/>
        <w:ind w:hanging="720" w:start="72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  <w:tab/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tl w:val="true"/>
        </w:rPr>
        <w:t xml:space="preserve">, </w:t>
      </w:r>
      <w:r>
        <w:rPr>
          <w:rtl w:val="true"/>
        </w:rPr>
        <w:t>כשהמגמה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ובמחוזנו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>:</w:t>
      </w:r>
    </w:p>
    <w:p>
      <w:pPr>
        <w:pStyle w:val="Normal"/>
        <w:ind w:start="1440" w:end="0"/>
        <w:jc w:val="both"/>
        <w:rPr/>
      </w:pPr>
      <w:r>
        <w:rPr>
          <w:b/>
          <w:bCs/>
          <w:sz w:val="20"/>
          <w:rtl w:val="true"/>
        </w:rPr>
        <w:t>"</w:t>
      </w:r>
      <w:r>
        <w:rPr>
          <w:b/>
          <w:b/>
          <w:bCs/>
          <w:sz w:val="20"/>
          <w:sz w:val="20"/>
          <w:rtl w:val="true"/>
        </w:rPr>
        <w:t>עבירות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הנשק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שבית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משפט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זה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ראה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לטוב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לפניו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להחמיר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בעונשיהן</w:t>
      </w:r>
      <w:r>
        <w:rPr>
          <w:b/>
          <w:bCs/>
          <w:sz w:val="20"/>
          <w:rtl w:val="true"/>
        </w:rPr>
        <w:t xml:space="preserve">... </w:t>
      </w:r>
      <w:r>
        <w:rPr>
          <w:b/>
          <w:b/>
          <w:bCs/>
          <w:sz w:val="20"/>
          <w:sz w:val="20"/>
          <w:rtl w:val="true"/>
        </w:rPr>
        <w:t>היו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למכה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שאין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מנוס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מהרתעה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מפניה</w:t>
      </w:r>
      <w:r>
        <w:rPr>
          <w:b/>
          <w:bCs/>
          <w:sz w:val="20"/>
          <w:rtl w:val="true"/>
        </w:rPr>
        <w:t xml:space="preserve">. </w:t>
      </w:r>
      <w:r>
        <w:rPr>
          <w:b/>
          <w:b/>
          <w:bCs/>
          <w:sz w:val="20"/>
          <w:sz w:val="20"/>
          <w:rtl w:val="true"/>
        </w:rPr>
        <w:t>השילוב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בין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פוטנציאל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עבריינות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פלילית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לפוטנציאל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עבריינות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טרור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זו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דבר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וזו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חולירע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מצדיק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בעבירות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אלה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גישת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בית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שמאי</w:t>
      </w:r>
      <w:r>
        <w:rPr>
          <w:b/>
          <w:bCs/>
          <w:sz w:val="20"/>
          <w:rtl w:val="true"/>
        </w:rPr>
        <w:t xml:space="preserve">; </w:t>
      </w:r>
      <w:r>
        <w:rPr>
          <w:b/>
          <w:b/>
          <w:bCs/>
          <w:sz w:val="20"/>
          <w:sz w:val="20"/>
          <w:rtl w:val="true"/>
        </w:rPr>
        <w:t>הפתגם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אומר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כי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אקדח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הנראה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במערכה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הראשונה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סופו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שיירה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במערכה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האחרונה</w:t>
      </w:r>
      <w:r>
        <w:rPr>
          <w:b/>
          <w:bCs/>
          <w:sz w:val="20"/>
          <w:rtl w:val="true"/>
        </w:rPr>
        <w:t xml:space="preserve">; </w:t>
      </w:r>
      <w:r>
        <w:rPr>
          <w:b/>
          <w:b/>
          <w:bCs/>
          <w:sz w:val="20"/>
          <w:sz w:val="20"/>
          <w:rtl w:val="true"/>
        </w:rPr>
        <w:t>כך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לא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רק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בתיאטרון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אלא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לא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אחת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במציאות</w:t>
      </w:r>
      <w:r>
        <w:rPr>
          <w:b/>
          <w:bCs/>
          <w:sz w:val="20"/>
          <w:rtl w:val="true"/>
        </w:rPr>
        <w:t xml:space="preserve">. </w:t>
      </w:r>
      <w:r>
        <w:rPr>
          <w:b/>
          <w:b/>
          <w:bCs/>
          <w:sz w:val="20"/>
          <w:sz w:val="20"/>
          <w:rtl w:val="true"/>
        </w:rPr>
        <w:t>סורג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ובריח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יש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בהם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הרתעה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–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כך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יש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לקוות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–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על</w:t>
      </w:r>
      <w:r>
        <w:rPr>
          <w:b/>
          <w:bCs/>
          <w:sz w:val="20"/>
          <w:rtl w:val="true"/>
        </w:rPr>
        <w:t>-</w:t>
      </w:r>
      <w:r>
        <w:rPr>
          <w:b/>
          <w:b/>
          <w:bCs/>
          <w:sz w:val="20"/>
          <w:sz w:val="20"/>
          <w:rtl w:val="true"/>
        </w:rPr>
        <w:t>ידי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שייצא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הקול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בין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הנוגעים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בדבר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כי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אין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עסקינן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בעולם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הפקר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וזה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הכלל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בעבירות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נשק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Cs/>
          <w:sz w:val="20"/>
          <w:rtl w:val="true"/>
        </w:rPr>
        <w:t>(</w:t>
      </w:r>
      <w:r>
        <w:rPr>
          <w:b/>
          <w:b/>
          <w:bCs/>
          <w:sz w:val="20"/>
          <w:sz w:val="20"/>
          <w:rtl w:val="true"/>
        </w:rPr>
        <w:t>ראו</w:t>
      </w:r>
      <w:r>
        <w:rPr>
          <w:b/>
          <w:bCs/>
          <w:sz w:val="20"/>
          <w:rtl w:val="true"/>
        </w:rPr>
        <w:t xml:space="preserve">: </w:t>
      </w:r>
      <w:r>
        <w:rPr>
          <w:b/>
          <w:b/>
          <w:bCs/>
          <w:sz w:val="20"/>
          <w:sz w:val="20"/>
          <w:rtl w:val="true"/>
        </w:rPr>
        <w:t>ע</w:t>
      </w:r>
      <w:r>
        <w:rPr>
          <w:b/>
          <w:bCs/>
          <w:sz w:val="20"/>
          <w:rtl w:val="true"/>
        </w:rPr>
        <w:t>"</w:t>
      </w:r>
      <w:r>
        <w:rPr>
          <w:b/>
          <w:b/>
          <w:bCs/>
          <w:sz w:val="20"/>
          <w:sz w:val="20"/>
          <w:rtl w:val="true"/>
        </w:rPr>
        <w:t>פ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סלימאן</w:t>
      </w:r>
      <w:r>
        <w:rPr>
          <w:b/>
          <w:bCs/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בפסקה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</w:t>
      </w:r>
      <w:r>
        <w:rPr>
          <w:sz w:val="20"/>
          <w:rtl w:val="true"/>
        </w:rPr>
        <w:t xml:space="preserve">' </w:t>
      </w:r>
      <w:r>
        <w:rPr>
          <w:sz w:val="20"/>
          <w:sz w:val="20"/>
          <w:rtl w:val="true"/>
        </w:rPr>
        <w:t>לפסק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דינו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כב</w:t>
      </w:r>
      <w:r>
        <w:rPr>
          <w:sz w:val="20"/>
          <w:rtl w:val="true"/>
        </w:rPr>
        <w:t xml:space="preserve">' </w:t>
      </w:r>
      <w:r>
        <w:rPr>
          <w:sz w:val="20"/>
          <w:sz w:val="20"/>
          <w:rtl w:val="true"/>
        </w:rPr>
        <w:t>השופט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rtl w:val="true"/>
        </w:rPr>
        <w:t>(</w:t>
      </w:r>
      <w:r>
        <w:rPr>
          <w:sz w:val="20"/>
          <w:sz w:val="20"/>
          <w:rtl w:val="true"/>
        </w:rPr>
        <w:t>כתוארו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אז</w:t>
      </w:r>
      <w:r>
        <w:rPr>
          <w:sz w:val="20"/>
          <w:rtl w:val="true"/>
        </w:rPr>
        <w:t xml:space="preserve">) </w:t>
      </w:r>
      <w:r>
        <w:rPr>
          <w:sz w:val="20"/>
          <w:sz w:val="20"/>
          <w:rtl w:val="true"/>
        </w:rPr>
        <w:t>רובינשטיין</w:t>
      </w:r>
      <w:r>
        <w:rPr>
          <w:sz w:val="20"/>
          <w:rtl w:val="true"/>
        </w:rPr>
        <w:t xml:space="preserve">). 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>
          <w:rFonts w:ascii="Calibri" w:hAnsi="Calibri" w:cs="Calibri"/>
          <w:color w:val="FF0000"/>
          <w:sz w:val="20"/>
        </w:rPr>
      </w:pPr>
      <w:r>
        <w:rPr>
          <w:rFonts w:cs="Calibri" w:ascii="Calibri" w:hAnsi="Calibri"/>
          <w:color w:val="FF0000"/>
          <w:sz w:val="20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13" w:start="713" w:end="0"/>
        <w:jc w:val="both"/>
        <w:rPr/>
      </w:pP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עיינתי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שהוצגה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המרכזיים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שבהם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overflowPunct w:val="false"/>
        <w:autoSpaceDE w:val="false"/>
        <w:spacing w:lineRule="auto" w:line="360"/>
        <w:ind w:hanging="713" w:start="713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</w:p>
    <w:p>
      <w:pPr>
        <w:pStyle w:val="Normal"/>
        <w:spacing w:lineRule="auto" w:line="360"/>
        <w:ind w:hanging="7" w:start="720" w:end="0"/>
        <w:jc w:val="both"/>
        <w:rPr/>
      </w:pPr>
      <w:hyperlink r:id="rId17">
        <w:r>
          <w:rPr>
            <w:rStyle w:val="Hyperlink"/>
            <w:rFonts w:ascii="Calibri" w:hAnsi="Calibri" w:cs="Calibri"/>
            <w:rtl w:val="true"/>
          </w:rPr>
          <w:t>ע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3877/16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באלי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17.11.16</w:t>
      </w:r>
      <w:r>
        <w:rPr>
          <w:rFonts w:cs="Calibri" w:ascii="Calibri" w:hAnsi="Calibri"/>
          <w:rtl w:val="true"/>
        </w:rPr>
        <w:t>] (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cs="Calibri" w:ascii="Calibri" w:hAnsi="Calibri"/>
          <w:rtl w:val="true"/>
        </w:rPr>
        <w:t xml:space="preserve">):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קטין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ל</w:t>
      </w:r>
      <w:r>
        <w:rPr>
          <w:rFonts w:cs="Calibri" w:ascii="Calibri" w:hAnsi="Calibri"/>
          <w:u w:val="single"/>
          <w:rtl w:val="true"/>
        </w:rPr>
        <w:t>"</w:t>
      </w:r>
      <w:r>
        <w:rPr>
          <w:rFonts w:ascii="Calibri" w:hAnsi="Calibri" w:cs="Calibri"/>
          <w:u w:val="single"/>
          <w:rtl w:val="true"/>
        </w:rPr>
        <w:t>יישוב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הסכסוך</w:t>
      </w:r>
      <w:r>
        <w:rPr>
          <w:rFonts w:cs="Calibri" w:ascii="Calibri" w:hAnsi="Calibri"/>
          <w:u w:val="single"/>
          <w:rtl w:val="true"/>
        </w:rPr>
        <w:t>",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אקדח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טעון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</w:t>
      </w:r>
      <w:r>
        <w:rPr>
          <w:rFonts w:ascii="Calibri" w:hAnsi="Calibri" w:cs="Calibri"/>
          <w:u w:val="single"/>
          <w:rtl w:val="true"/>
        </w:rPr>
        <w:t xml:space="preserve"> – </w:t>
      </w:r>
      <w:r>
        <w:rPr>
          <w:rFonts w:cs="Calibri" w:ascii="Calibri" w:hAnsi="Calibri"/>
          <w:u w:val="single"/>
        </w:rPr>
        <w:t>14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כדורים</w:t>
      </w:r>
      <w:r>
        <w:rPr>
          <w:rFonts w:cs="Calibri" w:ascii="Calibri" w:hAnsi="Calibri"/>
          <w:u w:val="single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שנגנב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כמה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חודשים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לפני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כן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בפריצה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לדירה</w:t>
      </w:r>
      <w:r>
        <w:rPr>
          <w:rFonts w:cs="Calibri" w:ascii="Calibri" w:hAnsi="Calibri"/>
          <w:u w:val="single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כשהגיע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המפגש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החביא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את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האקדח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במכנסיו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והתקרב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הקטין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לסכסוך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הגיעו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למקום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ולקטין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כרע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הרצפה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מתחם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ענישה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שנע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בין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24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</w:t>
      </w:r>
      <w:r>
        <w:rPr>
          <w:rFonts w:cs="Calibri" w:ascii="Calibri" w:hAnsi="Calibri"/>
          <w:u w:val="single"/>
          <w:rtl w:val="true"/>
        </w:rPr>
        <w:t xml:space="preserve">- </w:t>
      </w:r>
      <w:r>
        <w:rPr>
          <w:rFonts w:cs="Calibri" w:ascii="Calibri" w:hAnsi="Calibri"/>
          <w:u w:val="single"/>
        </w:rPr>
        <w:t>48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חודשי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מאסר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בעל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עבר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פלילי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מכביד</w:t>
      </w:r>
      <w:r>
        <w:rPr>
          <w:rFonts w:cs="Calibri" w:ascii="Calibri" w:hAnsi="Calibri"/>
          <w:u w:val="single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וביצע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את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העבירה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כחודשיים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לאחר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שחרורו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ממאסר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ממושך</w:t>
      </w:r>
      <w:r>
        <w:rPr>
          <w:rFonts w:cs="Calibri" w:ascii="Calibri" w:hAnsi="Calibri"/>
          <w:u w:val="single"/>
          <w:rtl w:val="true"/>
        </w:rPr>
        <w:t xml:space="preserve">, </w:t>
      </w:r>
      <w:r>
        <w:rPr>
          <w:rFonts w:cs="Calibri" w:ascii="Calibri" w:hAnsi="Calibri"/>
          <w:u w:val="single"/>
        </w:rPr>
        <w:t>34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חודשי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מאסר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בפועל</w:t>
      </w:r>
      <w:r>
        <w:rPr>
          <w:rFonts w:cs="Calibri" w:ascii="Calibri" w:hAnsi="Calibri"/>
          <w:u w:val="single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hyperlink r:id="rId18">
        <w:r>
          <w:rPr>
            <w:rStyle w:val="Hyperlink"/>
            <w:rFonts w:ascii="Calibri" w:hAnsi="Calibri" w:cs="Calibri"/>
            <w:rtl w:val="true"/>
          </w:rPr>
          <w:t>ת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3/10</w:t>
        </w:r>
      </w:hyperlink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נצרת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29.4.10</w:t>
      </w:r>
      <w:r>
        <w:rPr>
          <w:rFonts w:cs="Calibri" w:ascii="Calibri" w:hAnsi="Calibri"/>
          <w:rtl w:val="true"/>
        </w:rPr>
        <w:t>] (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ההגנה</w:t>
      </w:r>
      <w:r>
        <w:rPr>
          <w:rFonts w:cs="Calibri" w:ascii="Calibri" w:hAnsi="Calibri"/>
          <w:rtl w:val="true"/>
        </w:rPr>
        <w:t xml:space="preserve">); </w:t>
      </w:r>
      <w:r>
        <w:rPr>
          <w:rFonts w:ascii="Calibri" w:hAnsi="Calibri" w:cs="Calibri"/>
          <w:rtl w:val="true"/>
        </w:rPr>
        <w:t>יצוין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19">
        <w:r>
          <w:rPr>
            <w:rStyle w:val="Hyperlink"/>
            <w:rFonts w:ascii="Calibri" w:hAnsi="Calibri" w:cs="Calibri"/>
            <w:rtl w:val="true"/>
          </w:rPr>
          <w:t>ע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4329/10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פלוני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25.10.10</w:t>
      </w:r>
      <w:r>
        <w:rPr>
          <w:rFonts w:cs="Calibri" w:ascii="Calibri" w:hAnsi="Calibri"/>
          <w:rtl w:val="true"/>
        </w:rPr>
        <w:t xml:space="preserve">].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באקדח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ותחמושת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במצב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שבבעלותו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החזקת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נשק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ונשיאת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u w:val="single"/>
        </w:rPr>
        <w:t>20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חודשי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מאסר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נטול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עבר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סטודנט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להסתפק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</w:t>
      </w:r>
      <w:hyperlink r:id="rId20">
        <w:r>
          <w:rPr>
            <w:rStyle w:val="Hyperlink"/>
            <w:rFonts w:ascii="Calibri" w:hAnsi="Calibri" w:cs="Calibri"/>
            <w:rtl w:val="true"/>
          </w:rPr>
          <w:t>ע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2892/13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עודתאללה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29.9.13</w:t>
      </w:r>
      <w:r>
        <w:rPr>
          <w:rFonts w:cs="Calibri" w:ascii="Calibri" w:hAnsi="Calibri"/>
          <w:rtl w:val="true"/>
        </w:rPr>
        <w:t xml:space="preserve">], </w:t>
      </w:r>
      <w:r>
        <w:rPr>
          <w:rFonts w:ascii="Calibri" w:hAnsi="Calibri" w:cs="Calibri"/>
          <w:rtl w:val="true"/>
        </w:rPr>
        <w:t>מתואר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כצעיר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שניהל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אורח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חיים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נורמטיבי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כפר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rtl w:val="true"/>
        </w:rPr>
        <w:t>במיוחס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מחסנית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ריקה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מכדורים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מוסתר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השטיחון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לכסא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משהבחין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בחסימה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מנתיבו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מתחם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ענישה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שנע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בין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12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</w:t>
      </w:r>
      <w:r>
        <w:rPr>
          <w:rFonts w:cs="Calibri" w:ascii="Calibri" w:hAnsi="Calibri"/>
          <w:u w:val="single"/>
          <w:rtl w:val="true"/>
        </w:rPr>
        <w:t xml:space="preserve">- </w:t>
      </w:r>
      <w:r>
        <w:rPr>
          <w:rFonts w:cs="Calibri" w:ascii="Calibri" w:hAnsi="Calibri"/>
          <w:u w:val="single"/>
        </w:rPr>
        <w:t>36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חודשי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מאסר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u w:val="single"/>
        </w:rPr>
        <w:t>21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חודשי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מאסר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להתערב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בגזר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 xml:space="preserve"> 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hyperlink r:id="rId21">
        <w:r>
          <w:rPr>
            <w:rStyle w:val="Hyperlink"/>
            <w:rFonts w:ascii="Calibri" w:hAnsi="Calibri" w:cs="Calibri"/>
            <w:rtl w:val="true"/>
          </w:rPr>
          <w:t>ע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761/07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אדרי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22.02.07</w:t>
      </w:r>
      <w:r>
        <w:rPr>
          <w:rFonts w:cs="Calibri" w:ascii="Calibri" w:hAnsi="Calibri"/>
          <w:rtl w:val="true"/>
        </w:rPr>
        <w:t xml:space="preserve">],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נעצר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על</w:t>
      </w:r>
      <w:r>
        <w:rPr>
          <w:rFonts w:cs="Calibri" w:ascii="Calibri" w:hAnsi="Calibri"/>
          <w:u w:val="single"/>
          <w:rtl w:val="true"/>
        </w:rPr>
        <w:t>-</w:t>
      </w:r>
      <w:r>
        <w:rPr>
          <w:rFonts w:ascii="Calibri" w:hAnsi="Calibri" w:cs="Calibri"/>
          <w:u w:val="single"/>
          <w:rtl w:val="true"/>
        </w:rPr>
        <w:t>ידי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שוטרים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לבדיקה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באקדח</w:t>
      </w:r>
      <w:r>
        <w:rPr>
          <w:rFonts w:cs="Calibri" w:ascii="Calibri" w:hAnsi="Calibri"/>
          <w:u w:val="single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מחסנית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ותחמושת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עטופים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בגרב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ומוסתרים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בתחתוניו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וערעור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המדינה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התקבל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תוך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שעונשו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הועמד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שנתיים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מאסר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בפועל</w:t>
      </w:r>
      <w:r>
        <w:rPr>
          <w:rFonts w:cs="Calibri" w:ascii="Calibri" w:hAnsi="Calibri"/>
          <w:u w:val="single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לענייננו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ind w:start="1440" w:end="0"/>
        <w:jc w:val="both"/>
        <w:rPr/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ההיגיון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מחייב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שכוונותיו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טובות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דרוש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למטרות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כשרות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ומותרות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דין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יטרח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ויצטייד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ברישיון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מהרשות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המוסמכת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ולהיפך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מקום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שאדם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נמצא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מחזיק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כשהוא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טעון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במחסנית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ובתחמושת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וללא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רישיון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מותר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להניח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לחובתו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למטרות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כשרות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במיוחד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מציע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לכך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יניח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דעתו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המשפט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חשד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חמור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שבעתיים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מקום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שהמחזיק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הרשעות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קודמות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חלקן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פשוטות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וכזהו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המשיב</w:t>
      </w:r>
      <w:r>
        <w:rPr>
          <w:rFonts w:cs="Calibri" w:ascii="Calibri" w:hAnsi="Calibri"/>
          <w:b/>
          <w:bCs/>
          <w:rtl w:val="true"/>
        </w:rPr>
        <w:t>..."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hanging="7" w:start="720" w:end="0"/>
        <w:jc w:val="both"/>
        <w:rPr/>
      </w:pPr>
      <w:r>
        <w:rPr>
          <w:rFonts w:ascii="Calibri" w:hAnsi="Calibri" w:cs="Calibri"/>
          <w:rtl w:val="true"/>
        </w:rPr>
        <w:t>ב</w:t>
      </w:r>
      <w:hyperlink r:id="rId22">
        <w:r>
          <w:rPr>
            <w:rStyle w:val="Hyperlink"/>
            <w:rFonts w:ascii="Calibri" w:hAnsi="Calibri" w:cs="Calibri"/>
            <w:rtl w:val="true"/>
          </w:rPr>
          <w:t>ע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4982/15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שחיטה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3.9.15</w:t>
      </w:r>
      <w:r>
        <w:rPr>
          <w:rFonts w:cs="Calibri" w:ascii="Calibri" w:hAnsi="Calibri"/>
          <w:rtl w:val="true"/>
        </w:rPr>
        <w:t xml:space="preserve">]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מוצנע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אקדח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לא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תקין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יחד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מחסנית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ריקה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לחובת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החליט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התלבטות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להפחית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והעמידו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u w:val="single"/>
        </w:rPr>
        <w:t>16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חודשי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מאסר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בפועל</w:t>
      </w:r>
      <w:r>
        <w:rPr>
          <w:rFonts w:cs="Calibri" w:ascii="Calibri" w:hAnsi="Calibri"/>
          <w:u w:val="single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start="720"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spacing w:lineRule="auto" w:line="360"/>
        <w:ind w:hanging="720" w:start="713" w:end="0"/>
        <w:jc w:val="both"/>
        <w:rPr/>
      </w:pP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b/>
          <w:bCs/>
          <w:rtl w:val="true"/>
        </w:rPr>
        <w:tab/>
      </w:r>
      <w:r>
        <w:rPr>
          <w:rFonts w:ascii="Calibri" w:hAnsi="Calibri" w:cs="Calibri"/>
          <w:rtl w:val="true"/>
        </w:rPr>
        <w:t>פסקי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רלבנטיים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אבחנות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מתבקשות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כשבענייננו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שרכש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גנובים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כחודשיים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הרחק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מתחם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עונש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הולם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אשר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בין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David" w:ascii="David" w:hAnsi="David"/>
          <w:u w:val="single"/>
        </w:rPr>
        <w:t>24</w:t>
      </w:r>
      <w:r>
        <w:rPr>
          <w:rFonts w:cs="David" w:ascii="David" w:hAnsi="David"/>
          <w:u w:val="single"/>
          <w:rtl w:val="true"/>
        </w:rPr>
        <w:t xml:space="preserve"> - </w:t>
      </w:r>
      <w:r>
        <w:rPr>
          <w:rFonts w:cs="David" w:ascii="David" w:hAnsi="David"/>
          <w:u w:val="single"/>
        </w:rPr>
        <w:t>48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מאסר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בפועל</w:t>
      </w:r>
      <w:r>
        <w:rPr>
          <w:rFonts w:cs="David" w:ascii="David" w:hAnsi="David"/>
          <w:u w:val="single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hanging="720" w:start="713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>.</w:t>
        <w:tab/>
        <w:tab/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הוצג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מצדיק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חריגה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מטעמי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מטעמי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הציבור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אמנם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הסניגור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לסטות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בעיקר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בנותיו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למקרא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 xml:space="preserve">',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להצדיק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סטיה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מהמתחם</w:t>
      </w:r>
      <w:r>
        <w:rPr>
          <w:rFonts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אלא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להתחשבות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כמפורט</w:t>
      </w:r>
      <w:r>
        <w:rPr>
          <w:rFonts w:ascii="David" w:hAnsi="David"/>
          <w:rtl w:val="true"/>
        </w:rPr>
        <w:t xml:space="preserve"> 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4">
        <w:r>
          <w:rPr>
            <w:rStyle w:val="Hyperlink"/>
            <w:rFonts w:ascii="David" w:hAnsi="David"/>
            <w:rtl w:val="true"/>
          </w:rPr>
          <w:t>חוק</w:t>
        </w:r>
        <w:r>
          <w:rPr>
            <w:rStyle w:val="Hyperlink"/>
            <w:rFonts w:ascii="David" w:hAnsi="David"/>
            <w:rtl w:val="true"/>
          </w:rPr>
          <w:t xml:space="preserve"> העונשין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המלצה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בסופו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לדחות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עונשו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ייגזר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שנקבע</w:t>
      </w:r>
      <w:r>
        <w:rPr>
          <w:rFonts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  <w:tab/>
        <w:t xml:space="preserve"> </w:t>
      </w:r>
      <w:r>
        <w:rPr>
          <w:rFonts w:ascii="David" w:hAnsi="David"/>
          <w:rtl w:val="true"/>
        </w:rPr>
        <w:t>לזכותו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עומדת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הודאתו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בכתב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כלשונו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נטילת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להתחשב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במצב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הרפואי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 xml:space="preserve">'. </w:t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מכביד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להניח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לזכותו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שמאז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שחרורו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בשנת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2009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נראה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השקיע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מאמצים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לנהל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אורח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נורמטיבי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ניהול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מגוון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עסקים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והתפתחות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נושא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המשקף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חזרה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לנורמות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עברייניות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כשקיים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סיכון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מבוטל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התנהגות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עבריינית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Fonts w:cs="Symbol" w:ascii="Symbol" w:hAnsi="Symbol"/>
        </w:rPr>
        <w:sym w:font="Symbol" w:char="31"/>
        <w:sym w:font="Symbol" w:char="38"/>
      </w:r>
      <w:r>
        <w:rPr>
          <w:rFonts w:cs="Symbol" w:ascii="Symbol" w:hAnsi="Symbol"/>
          <w:rtl w:val="true"/>
        </w:rPr>
        <w:t>.</w:t>
        <w:tab/>
        <w:tab/>
      </w:r>
      <w:r>
        <w:rPr>
          <w:rFonts w:ascii="Symbol" w:hAnsi="Symbol" w:cs="Symbol"/>
          <w:rtl w:val="true"/>
        </w:rPr>
        <w:sym w:font="Symbol" w:char="5dc"/>
        <w:sym w:font="Symbol" w:char="5d0"/>
        <w:sym w:font="Symbol" w:char="5d7"/>
        <w:sym w:font="Symbol" w:char="5e8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e9"/>
        <w:sym w:font="Symbol" w:char="5e9"/>
        <w:sym w:font="Symbol" w:char="5e7"/>
        <w:sym w:font="Symbol" w:char="5dc"/>
        <w:sym w:font="Symbol" w:char="5ea"/>
        <w:sym w:font="Symbol" w:char="5d9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0"/>
        <w:sym w:font="Symbol" w:char="5ea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e"/>
        <w:sym w:font="Symbol" w:char="5db"/>
        <w:sym w:font="Symbol" w:char="5dc"/>
        <w:sym w:font="Symbol" w:char="5d5"/>
        <w:sym w:font="Symbol" w:char="5dc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4"/>
        <w:sym w:font="Symbol" w:char="5e9"/>
        <w:sym w:font="Symbol" w:char="5d9"/>
        <w:sym w:font="Symbol" w:char="5e7"/>
        <w:sym w:font="Symbol" w:char="5d5"/>
        <w:sym w:font="Symbol" w:char="5dc"/>
        <w:sym w:font="Symbol" w:char="5d9"/>
        <w:sym w:font="Symbol" w:char="5dd"/>
      </w:r>
      <w:r>
        <w:rPr>
          <w:rFonts w:cs="Symbol" w:ascii="Symbol" w:hAnsi="Symbol"/>
          <w:rtl w:val="true"/>
        </w:rPr>
        <w:sym w:font="Symbol" w:char="2c"/>
        <w:sym w:font="Symbol" w:char="20"/>
      </w:r>
      <w:r>
        <w:rPr>
          <w:rFonts w:ascii="Symbol" w:hAnsi="Symbol" w:cs="Symbol"/>
          <w:rtl w:val="true"/>
        </w:rPr>
        <w:sym w:font="Symbol" w:char="5d4"/>
        <w:sym w:font="Symbol" w:char="5db"/>
        <w:sym w:font="Symbol" w:char="5e8"/>
        <w:sym w:font="Symbol" w:char="5e2"/>
        <w:sym w:font="Symbol" w:char="5ea"/>
        <w:sym w:font="Symbol" w:char="5d9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4"/>
        <w:sym w:font="Symbol" w:char="5d9"/>
        <w:sym w:font="Symbol" w:char="5d0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b"/>
        <w:sym w:font="Symbol" w:char="5d9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9"/>
        <w:sym w:font="Symbol" w:char="5e9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c"/>
        <w:sym w:font="Symbol" w:char="5d4"/>
        <w:sym w:font="Symbol" w:char="5e2"/>
        <w:sym w:font="Symbol" w:char="5de"/>
        <w:sym w:font="Symbol" w:char="5d9"/>
        <w:sym w:font="Symbol" w:char="5d3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0"/>
        <w:sym w:font="Symbol" w:char="5ea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e2"/>
        <w:sym w:font="Symbol" w:char="5d5"/>
        <w:sym w:font="Symbol" w:char="5e0"/>
        <w:sym w:font="Symbol" w:char="5e9"/>
        <w:sym w:font="Symbol" w:char="5d5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e9"/>
        <w:sym w:font="Symbol" w:char="5dc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4"/>
        <w:sym w:font="Symbol" w:char="5e0"/>
        <w:sym w:font="Symbol" w:char="5d0"/>
        <w:sym w:font="Symbol" w:char="5e9"/>
        <w:sym w:font="Symbol" w:char="5dd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e"/>
        <w:sym w:font="Symbol" w:char="5ea"/>
        <w:sym w:font="Symbol" w:char="5d7"/>
        <w:sym w:font="Symbol" w:char="5ea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c"/>
        <w:sym w:font="Symbol" w:char="5de"/>
        <w:sym w:font="Symbol" w:char="5d7"/>
        <w:sym w:font="Symbol" w:char="5e6"/>
        <w:sym w:font="Symbol" w:char="5d9"/>
        <w:sym w:font="Symbol" w:char="5ea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4"/>
        <w:sym w:font="Symbol" w:char="5de"/>
        <w:sym w:font="Symbol" w:char="5ea"/>
        <w:sym w:font="Symbol" w:char="5d7"/>
        <w:sym w:font="Symbol" w:char="5dd"/>
      </w:r>
      <w:r>
        <w:rPr>
          <w:rFonts w:cs="Symbol" w:ascii="Symbol" w:hAnsi="Symbol"/>
          <w:rtl w:val="true"/>
        </w:rPr>
        <w:sym w:font="Symbol" w:char="2c"/>
        <w:sym w:font="Symbol" w:char="20"/>
      </w:r>
      <w:r>
        <w:rPr>
          <w:rFonts w:ascii="Symbol" w:hAnsi="Symbol" w:cs="Symbol"/>
          <w:rtl w:val="true"/>
        </w:rPr>
        <w:sym w:font="Symbol" w:char="5d5"/>
        <w:sym w:font="Symbol" w:char="5d1"/>
        <w:sym w:font="Symbol" w:char="5d4"/>
        <w:sym w:font="Symbol" w:char="5ea"/>
        <w:sym w:font="Symbol" w:char="5d0"/>
        <w:sym w:font="Symbol" w:char="5dd"/>
      </w:r>
      <w:r>
        <w:rPr>
          <w:rFonts w:cs="Symbol" w:ascii="Symbol" w:hAnsi="Symbol"/>
          <w:rtl w:val="true"/>
        </w:rPr>
        <w:sym w:font="Symbol" w:char="2c"/>
        <w:sym w:font="Symbol" w:char="20"/>
      </w:r>
      <w:r>
        <w:rPr>
          <w:rFonts w:ascii="Symbol" w:hAnsi="Symbol" w:cs="Symbol"/>
          <w:rtl w:val="true"/>
        </w:rPr>
        <w:sym w:font="Symbol" w:char="5d0"/>
        <w:sym w:font="Symbol" w:char="5e0"/>
        <w:sym w:font="Symbol" w:char="5d9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2"/>
        <w:sym w:font="Symbol" w:char="5d5"/>
        <w:sym w:font="Symbol" w:char="5d6"/>
        <w:sym w:font="Symbol" w:char="5e8"/>
        <w:sym w:font="Symbol" w:char="5ea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0"/>
        <w:sym w:font="Symbol" w:char="5ea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3"/>
        <w:sym w:font="Symbol" w:char="5d9"/>
        <w:sym w:font="Symbol" w:char="5e0"/>
        <w:sym w:font="Symbol" w:char="5d5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e9"/>
        <w:sym w:font="Symbol" w:char="5dc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4"/>
        <w:sym w:font="Symbol" w:char="5e0"/>
        <w:sym w:font="Symbol" w:char="5d0"/>
        <w:sym w:font="Symbol" w:char="5e9"/>
        <w:sym w:font="Symbol" w:char="5dd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b"/>
        <w:sym w:font="Symbol" w:char="5d3"/>
        <w:sym w:font="Symbol" w:char="5dc"/>
        <w:sym w:font="Symbol" w:char="5e7"/>
        <w:sym w:font="Symbol" w:char="5de"/>
        <w:sym w:font="Symbol" w:char="5df"/>
      </w:r>
      <w:r>
        <w:rPr>
          <w:rFonts w:cs="Symbol" w:ascii="Symbol" w:hAnsi="Symbol"/>
          <w:rtl w:val="true"/>
        </w:rPr>
        <w:sym w:font="Symbol" w:char="3a"/>
        <w:sym w:font="Symbol" w:char="20"/>
      </w:r>
    </w:p>
    <w:p>
      <w:pPr>
        <w:pStyle w:val="Normal"/>
        <w:spacing w:lineRule="auto" w:line="360"/>
        <w:ind w:start="-7" w:end="0"/>
        <w:jc w:val="center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02" w:end="0"/>
        <w:jc w:val="both"/>
        <w:rPr/>
      </w:pP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יימנו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מעצרו</w:t>
      </w:r>
      <w:r>
        <w:rPr>
          <w:rFonts w:ascii="David" w:hAnsi="David"/>
          <w:rtl w:val="true"/>
        </w:rPr>
        <w:t xml:space="preserve"> – </w:t>
      </w:r>
      <w:r>
        <w:rPr>
          <w:rFonts w:cs="David" w:ascii="David" w:hAnsi="David"/>
        </w:rPr>
        <w:t>25.5.16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שחרורו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7500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60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תחתיו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1.10.17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ניתן צו להשבת מוצג הנשק לבעלים או לחילוט הנשק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u w:val="single"/>
          <w:rtl w:val="true"/>
        </w:rPr>
        <w:t>זכות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ערעור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לבית</w:t>
      </w:r>
      <w:r>
        <w:rPr>
          <w:rFonts w:cs="David" w:ascii="David" w:hAnsi="David"/>
          <w:b/>
          <w:bCs/>
          <w:u w:val="single"/>
          <w:rtl w:val="true"/>
        </w:rPr>
        <w:t>-</w:t>
      </w:r>
      <w:r>
        <w:rPr>
          <w:rFonts w:ascii="David" w:hAnsi="David"/>
          <w:b/>
          <w:b/>
          <w:bCs/>
          <w:u w:val="single"/>
          <w:rtl w:val="true"/>
        </w:rPr>
        <w:t>המשפט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העליון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תוך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cs="David" w:ascii="David" w:hAnsi="David"/>
          <w:b/>
          <w:bCs/>
          <w:u w:val="single"/>
        </w:rPr>
        <w:t>45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יום</w:t>
      </w:r>
      <w:r>
        <w:rPr>
          <w:rFonts w:cs="David" w:ascii="David" w:hAnsi="David"/>
          <w:b/>
          <w:bCs/>
          <w:u w:val="single"/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אייר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הנוכחים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דנה מרשק מרום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5">
        <w:r>
          <w:rPr>
            <w:rStyle w:val="Hyperlink"/>
            <w:rtl w:val="true"/>
          </w:rPr>
          <w:t>בעניין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עריכה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ושינויים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במסמכי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פסיקה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חקיקה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ועוד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באתר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נבו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הקש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26"/>
      <w:footerReference w:type="default" r:id="rId2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808-06-16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חמאדה עקוב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c.a" TargetMode="External"/><Relationship Id="rId4" Type="http://schemas.openxmlformats.org/officeDocument/2006/relationships/hyperlink" Target="http://www.nevo.co.il/law/70301/40i.a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40ja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40c.a" TargetMode="External"/><Relationship Id="rId15" Type="http://schemas.openxmlformats.org/officeDocument/2006/relationships/hyperlink" Target="http://www.nevo.co.il/law/70301/40i.a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case/21474168" TargetMode="External"/><Relationship Id="rId18" Type="http://schemas.openxmlformats.org/officeDocument/2006/relationships/hyperlink" Target="http://www.nevo.co.il/case/2378964" TargetMode="External"/><Relationship Id="rId19" Type="http://schemas.openxmlformats.org/officeDocument/2006/relationships/hyperlink" Target="http://www.nevo.co.il/case/5950172" TargetMode="External"/><Relationship Id="rId20" Type="http://schemas.openxmlformats.org/officeDocument/2006/relationships/hyperlink" Target="http://www.nevo.co.il/case/6949290" TargetMode="External"/><Relationship Id="rId21" Type="http://schemas.openxmlformats.org/officeDocument/2006/relationships/hyperlink" Target="http://www.nevo.co.il/case/5724364" TargetMode="External"/><Relationship Id="rId22" Type="http://schemas.openxmlformats.org/officeDocument/2006/relationships/hyperlink" Target="http://www.nevo.co.il/case/20446658" TargetMode="External"/><Relationship Id="rId23" Type="http://schemas.openxmlformats.org/officeDocument/2006/relationships/hyperlink" Target="http://www.nevo.co.il/law/70301/40ja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advertisements/nevo-100.doc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2018-02-27T11:31:00Z</dcterms:created>
  <dc:creator> </dc:creator>
  <dc:description/>
  <cp:keywords/>
  <dc:language>en-IL</dc:language>
  <cp:lastModifiedBy>run</cp:lastModifiedBy>
  <dcterms:modified xsi:type="dcterms:W3CDTF">2018-02-27T11:31:00Z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חמאדה עקוב 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21474168;2378964;5950172;6949290;5724364;20446658</vt:lpwstr>
  </property>
  <property fmtid="{D5CDD505-2E9C-101B-9397-08002B2CF9AE}" pid="9" name="CITY">
    <vt:lpwstr>מרכז</vt:lpwstr>
  </property>
  <property fmtid="{D5CDD505-2E9C-101B-9397-08002B2CF9AE}" pid="10" name="DATE">
    <vt:lpwstr>20170430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דנה מרשק מרום</vt:lpwstr>
  </property>
  <property fmtid="{D5CDD505-2E9C-101B-9397-08002B2CF9AE}" pid="14" name="LAWLISTTMP1">
    <vt:lpwstr>70301/144.b:2;144.a;040c.a;040i.a;40ja</vt:lpwstr>
  </property>
  <property fmtid="{D5CDD505-2E9C-101B-9397-08002B2CF9AE}" pid="15" name="LAWYER">
    <vt:lpwstr>ינאי גורני;ג'ני סולטנוביץ ממשרד ציון אמיר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808</vt:lpwstr>
  </property>
  <property fmtid="{D5CDD505-2E9C-101B-9397-08002B2CF9AE}" pid="22" name="NEWPARTB">
    <vt:lpwstr>06</vt:lpwstr>
  </property>
  <property fmtid="{D5CDD505-2E9C-101B-9397-08002B2CF9AE}" pid="23" name="NEWPARTC">
    <vt:lpwstr>16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390020170430</vt:lpwstr>
  </property>
  <property fmtid="{D5CDD505-2E9C-101B-9397-08002B2CF9AE}" pid="34" name="TYPE_N_DATE">
    <vt:lpwstr>39020170430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