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8132-09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דרום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נבארי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צילה צפת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3"/>
        <w:gridCol w:w="5417"/>
      </w:tblGrid>
      <w:tr>
        <w:trPr/>
        <w:tc>
          <w:tcPr>
            <w:tcW w:w="3403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41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40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הנאשם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54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מוסא נבארי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</w:t>
      </w:r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  <w:t>ו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tl w:val="true"/>
        </w:rPr>
        <w:t>ן</w:t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 xml:space="preserve">גזר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bookmarkStart w:id="9" w:name="ABSTRACT_END"/>
      <w:bookmarkEnd w:id="9"/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והבניין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'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וזיכרון</w:t>
      </w:r>
      <w:r>
        <w:rPr>
          <w:rtl w:val="true"/>
        </w:rPr>
        <w:t xml:space="preserve">.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גירש</w:t>
      </w:r>
      <w:r>
        <w:rPr>
          <w:rtl w:val="true"/>
        </w:rPr>
        <w:t xml:space="preserve">'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, </w:t>
      </w:r>
      <w:r>
        <w:rPr>
          <w:rtl w:val="true"/>
        </w:rPr>
        <w:t>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סמכותית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קבר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טלאל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. 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,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שוקת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מפחית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ומהשלכותיהם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לרכישתו</w:t>
      </w:r>
      <w:r>
        <w:rPr>
          <w:rtl w:val="true"/>
        </w:rPr>
        <w:t xml:space="preserve">,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1999-2004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לבערה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start="926" w:end="720"/>
        <w:jc w:val="both"/>
        <w:rPr>
          <w:sz w:val="24"/>
          <w:szCs w:val="24"/>
          <w:u w:val="none"/>
        </w:rPr>
      </w:pPr>
      <w:r>
        <w:rPr>
          <w:b/>
          <w:b/>
          <w:bCs/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הסכנות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הרבות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הנשקפות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מסחר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חוקי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עמד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משפט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אחת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בציינו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הניסיון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מלמד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שנשק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מקורו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מפוקפק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יוצא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מידי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המחזיק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בו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מוצא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דרכו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לידיים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עברייניות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למפגעים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למיניהם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והרי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כבר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הוכיחו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מהססים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להשתמש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במקומות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סואנים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ברור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להם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עלולים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להיפגע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מהירי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אנשים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תמימים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שנקלעו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לזירה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בדרך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מקרה</w:t>
      </w:r>
      <w:r>
        <w:rPr>
          <w:b/>
          <w:bCs/>
          <w:sz w:val="24"/>
          <w:szCs w:val="24"/>
          <w:u w:val="none"/>
          <w:rtl w:val="true"/>
        </w:rPr>
        <w:t>" (</w:t>
      </w:r>
      <w:hyperlink r:id="rId13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5833/07</w:t>
        </w:r>
      </w:hyperlink>
      <w:r>
        <w:rPr>
          <w:b/>
          <w:bCs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</w:t>
      </w:r>
      <w:r>
        <w:rPr>
          <w:b/>
          <w:bCs/>
          <w:sz w:val="24"/>
          <w:szCs w:val="24"/>
          <w:u w:val="none"/>
          <w:rtl w:val="true"/>
        </w:rPr>
        <w:t>'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ורי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Cs/>
          <w:sz w:val="24"/>
          <w:szCs w:val="24"/>
          <w:u w:val="none"/>
          <w:rtl w:val="true"/>
        </w:rPr>
        <w:t>([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פורסם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בנבו</w:t>
      </w:r>
      <w:r>
        <w:rPr>
          <w:b/>
          <w:bCs/>
          <w:sz w:val="24"/>
          <w:szCs w:val="24"/>
          <w:u w:val="none"/>
          <w:rtl w:val="true"/>
        </w:rPr>
        <w:t xml:space="preserve">], </w:t>
      </w:r>
      <w:r>
        <w:rPr>
          <w:b/>
          <w:bCs/>
          <w:sz w:val="24"/>
          <w:szCs w:val="24"/>
          <w:u w:val="none"/>
        </w:rPr>
        <w:t>18.11.2007</w:t>
      </w:r>
      <w:r>
        <w:rPr>
          <w:b/>
          <w:bCs/>
          <w:sz w:val="24"/>
          <w:szCs w:val="24"/>
          <w:u w:val="none"/>
          <w:rtl w:val="true"/>
        </w:rPr>
        <w:t xml:space="preserve">);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ראו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9543/09</w:t>
        </w:r>
      </w:hyperlink>
      <w:r>
        <w:rPr>
          <w:b/>
          <w:bCs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רחאל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פסקה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</w:t>
      </w:r>
      <w:r>
        <w:rPr>
          <w:b/>
          <w:bCs/>
          <w:sz w:val="24"/>
          <w:szCs w:val="24"/>
          <w:u w:val="none"/>
          <w:rtl w:val="true"/>
        </w:rPr>
        <w:t>' ([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פורסם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בנבו</w:t>
      </w:r>
      <w:r>
        <w:rPr>
          <w:b/>
          <w:bCs/>
          <w:sz w:val="24"/>
          <w:szCs w:val="24"/>
          <w:u w:val="none"/>
          <w:rtl w:val="true"/>
        </w:rPr>
        <w:t xml:space="preserve">], </w:t>
      </w:r>
      <w:r>
        <w:rPr>
          <w:b/>
          <w:bCs/>
          <w:sz w:val="24"/>
          <w:szCs w:val="24"/>
          <w:u w:val="none"/>
        </w:rPr>
        <w:t>19.1.2010</w:t>
      </w:r>
      <w:r>
        <w:rPr>
          <w:b/>
          <w:bCs/>
          <w:sz w:val="24"/>
          <w:szCs w:val="24"/>
          <w:u w:val="none"/>
          <w:rtl w:val="true"/>
        </w:rPr>
        <w:t xml:space="preserve">)).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אכן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חוקי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סולל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הדרך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לפעילות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אלימה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ובלתי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חוקית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והדבר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חמור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שבעתיים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במציאות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הישראלית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קיים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חשש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תמידי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המוחזק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באופן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חוקי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יתגלגל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רק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לידיים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עברייניות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עניין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חמור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לעצמו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לידיהם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המבקשים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להוציא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הפועל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פעילות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חבלנית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עוינת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Cs/>
          <w:sz w:val="24"/>
          <w:szCs w:val="24"/>
          <w:u w:val="none"/>
          <w:rtl w:val="true"/>
        </w:rPr>
        <w:t>(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ראו</w:t>
      </w:r>
      <w:r>
        <w:rPr>
          <w:b/>
          <w:bCs/>
          <w:sz w:val="24"/>
          <w:szCs w:val="24"/>
          <w:u w:val="none"/>
          <w:rtl w:val="true"/>
        </w:rPr>
        <w:t xml:space="preserve">: </w:t>
      </w:r>
      <w:hyperlink r:id="rId15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11448/03</w:t>
        </w:r>
      </w:hyperlink>
      <w:r>
        <w:rPr>
          <w:b/>
          <w:bCs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גרבאן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Cs/>
          <w:sz w:val="24"/>
          <w:szCs w:val="24"/>
          <w:u w:val="none"/>
          <w:rtl w:val="true"/>
        </w:rPr>
        <w:t>([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פורסם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בנבו</w:t>
      </w:r>
      <w:r>
        <w:rPr>
          <w:b/>
          <w:bCs/>
          <w:sz w:val="24"/>
          <w:szCs w:val="24"/>
          <w:u w:val="none"/>
          <w:rtl w:val="true"/>
        </w:rPr>
        <w:t xml:space="preserve">], </w:t>
      </w:r>
      <w:r>
        <w:rPr>
          <w:b/>
          <w:bCs/>
          <w:sz w:val="24"/>
          <w:szCs w:val="24"/>
          <w:u w:val="none"/>
        </w:rPr>
        <w:t>29.3.2004</w:t>
      </w:r>
      <w:r>
        <w:rPr>
          <w:b/>
          <w:bCs/>
          <w:sz w:val="24"/>
          <w:szCs w:val="24"/>
          <w:u w:val="none"/>
          <w:rtl w:val="true"/>
        </w:rPr>
        <w:t xml:space="preserve">); </w:t>
      </w:r>
      <w:hyperlink r:id="rId16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4"/>
            <w:szCs w:val="24"/>
          </w:rPr>
          <w:t>5220/09</w:t>
        </w:r>
      </w:hyperlink>
      <w:r>
        <w:rPr>
          <w:b/>
          <w:bCs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עוואודה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ישראל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פסקה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</w:t>
      </w:r>
      <w:r>
        <w:rPr>
          <w:b/>
          <w:bCs/>
          <w:sz w:val="24"/>
          <w:szCs w:val="24"/>
          <w:u w:val="none"/>
          <w:rtl w:val="true"/>
        </w:rPr>
        <w:t>' ([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פורסם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בנבו</w:t>
      </w:r>
      <w:r>
        <w:rPr>
          <w:b/>
          <w:bCs/>
          <w:sz w:val="24"/>
          <w:szCs w:val="24"/>
          <w:u w:val="none"/>
          <w:rtl w:val="true"/>
        </w:rPr>
        <w:t xml:space="preserve">], </w:t>
      </w:r>
      <w:r>
        <w:rPr>
          <w:b/>
          <w:bCs/>
          <w:sz w:val="24"/>
          <w:szCs w:val="24"/>
          <w:u w:val="none"/>
        </w:rPr>
        <w:t>30.12.2009</w:t>
      </w:r>
      <w:r>
        <w:rPr>
          <w:b/>
          <w:bCs/>
          <w:sz w:val="24"/>
          <w:szCs w:val="24"/>
          <w:u w:val="none"/>
          <w:rtl w:val="true"/>
        </w:rPr>
        <w:t xml:space="preserve">)).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כן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שהופך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עצמו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לחוליה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במנגנון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בלתי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חוקי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בנשק</w:t>
      </w:r>
      <w:r>
        <w:rPr>
          <w:b/>
          <w:bCs/>
          <w:sz w:val="24"/>
          <w:szCs w:val="24"/>
          <w:u w:val="none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מוחזק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כמי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שמבין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ויודע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נכון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עלולות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להיות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התוצאות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הנובעות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ממעשיו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ומהן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הסכנות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הנשקפות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ממעשים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לחברה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כולה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hyperlink r:id="rId17">
        <w:r>
          <w:rPr>
            <w:rStyle w:val="Hyperlink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sz w:val="24"/>
            <w:szCs w:val="24"/>
            <w:rtl w:val="true"/>
          </w:rPr>
          <w:t>"</w:t>
        </w:r>
        <w:r>
          <w:rPr>
            <w:rStyle w:val="Hyperlink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Cs w:val="24"/>
          </w:rPr>
          <w:t>2251/11</w:t>
        </w:r>
      </w:hyperlink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Cs w:val="24"/>
          <w:u w:val="none"/>
        </w:rPr>
        <w:t>2368/11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ג</w:t>
      </w:r>
      <w:r>
        <w:rPr>
          <w:b/>
          <w:bCs/>
          <w:sz w:val="24"/>
          <w:szCs w:val="24"/>
          <w:u w:val="none"/>
          <w:rtl w:val="true"/>
        </w:rPr>
        <w:t>'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מאל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נפאע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</w:t>
      </w: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פורסם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ניתן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4.12.11</w:t>
      </w:r>
      <w:r>
        <w:rPr>
          <w:sz w:val="24"/>
          <w:szCs w:val="24"/>
          <w:u w:val="none"/>
          <w:rtl w:val="true"/>
        </w:rPr>
        <w:t xml:space="preserve">), </w:t>
      </w:r>
      <w:r>
        <w:rPr>
          <w:sz w:val="24"/>
          <w:sz w:val="24"/>
          <w:szCs w:val="24"/>
          <w:u w:val="none"/>
          <w:rtl w:val="true"/>
        </w:rPr>
        <w:t>עמ</w:t>
      </w:r>
      <w:r>
        <w:rPr>
          <w:sz w:val="24"/>
          <w:szCs w:val="24"/>
          <w:u w:val="none"/>
          <w:rtl w:val="true"/>
        </w:rPr>
        <w:t xml:space="preserve">' </w:t>
      </w:r>
      <w:r>
        <w:rPr>
          <w:sz w:val="24"/>
          <w:szCs w:val="24"/>
          <w:u w:val="none"/>
        </w:rPr>
        <w:t>7</w:t>
      </w:r>
      <w:r>
        <w:rPr>
          <w:sz w:val="24"/>
          <w:szCs w:val="24"/>
          <w:u w:val="none"/>
          <w:rtl w:val="true"/>
        </w:rPr>
        <w:t>) (</w:t>
      </w:r>
      <w:r>
        <w:rPr>
          <w:sz w:val="24"/>
          <w:sz w:val="24"/>
          <w:szCs w:val="24"/>
          <w:u w:val="none"/>
          <w:rtl w:val="true"/>
        </w:rPr>
        <w:t>ראה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גם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hyperlink r:id="rId18">
        <w:r>
          <w:rPr>
            <w:rStyle w:val="Hyperlink"/>
            <w:color w:val="0000FF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</w:rPr>
          <w:t>1332/04</w:t>
        </w:r>
      </w:hyperlink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Cs w:val="24"/>
          <w:u w:val="none"/>
        </w:rPr>
        <w:t>1530/04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מ</w:t>
      </w:r>
      <w:r>
        <w:rPr>
          <w:b/>
          <w:bCs/>
          <w:sz w:val="24"/>
          <w:szCs w:val="24"/>
          <w:u w:val="none"/>
          <w:rtl w:val="true"/>
        </w:rPr>
        <w:t>"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נ</w:t>
      </w:r>
      <w:r>
        <w:rPr>
          <w:b/>
          <w:bCs/>
          <w:sz w:val="24"/>
          <w:szCs w:val="24"/>
          <w:u w:val="none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יצחק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פס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ומתתיהו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שבו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פורסם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ניתן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19.4.04</w:t>
      </w:r>
      <w:r>
        <w:rPr>
          <w:sz w:val="24"/>
          <w:szCs w:val="24"/>
          <w:u w:val="none"/>
          <w:rtl w:val="true"/>
        </w:rPr>
        <w:t>)).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start="386"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אין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בתסקירי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המבחן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כדי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להועיל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משלא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בהמלצה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נוכח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העדר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שיתוף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פעולה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start="386"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start="360"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בעת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שיקולי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הענישה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נלקחו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בחשבון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נסיבות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חייו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האישיות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הודאתו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והיעדר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פלילי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כן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לקחת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בחשבון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חודשי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המעצר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i/>
          <w:i/>
          <w:iCs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72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66" w:leader="none"/>
        </w:tabs>
        <w:spacing w:lineRule="auto" w:line="360"/>
        <w:ind w:hanging="360" w:start="1466" w:end="0"/>
        <w:jc w:val="both"/>
        <w:rPr/>
      </w:pP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5/5/09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2/6/09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66" w:leader="none"/>
        </w:tabs>
        <w:spacing w:lineRule="auto" w:line="360"/>
        <w:ind w:hanging="360" w:start="1466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66" w:leader="none"/>
        </w:tabs>
        <w:spacing w:lineRule="auto" w:line="360"/>
        <w:ind w:hanging="360" w:start="1466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15/1/12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מהיום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צילה צפת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54678313-8132/09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ניתנה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טבת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28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דצמבר </w:t>
      </w:r>
      <w:r>
        <w:rPr>
          <w:rFonts w:cs="Arial" w:ascii="Arial" w:hAnsi="Arial"/>
          <w:b/>
          <w:bCs/>
          <w:lang w:val="en-US" w:eastAsia="en-US"/>
        </w:rPr>
        <w:t>2011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הנ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</w:p>
    <w:tbl>
      <w:tblPr>
        <w:bidiVisual w:val="true"/>
        <w:tblW w:w="2654" w:type="dxa"/>
        <w:jc w:val="start"/>
        <w:tblInd w:w="13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</w:tblGrid>
      <w:tr>
        <w:trPr>
          <w:trHeight w:val="1352" w:hRule="atLeast"/>
        </w:trPr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צילה צפת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8132-09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נבארי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eastAsia="Times New Roman"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b w:val="false"/>
      <w:bCs w:val="false"/>
      <w:color w:val="000000"/>
    </w:rPr>
  </w:style>
  <w:style w:type="character" w:styleId="WW8Num2z0">
    <w:name w:val="WW8Num2z0"/>
    <w:qFormat/>
    <w:rPr>
      <w:rFonts w:ascii="Times New Roman" w:hAnsi="Times New Roman" w:eastAsia="Times New Roman"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BodyText"/>
    <w:qFormat/>
    <w:pPr>
      <w:spacing w:lineRule="auto" w:line="360"/>
      <w:jc w:val="both"/>
    </w:pPr>
    <w:rPr>
      <w:sz w:val="28"/>
      <w:szCs w:val="28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5887664" TargetMode="External"/><Relationship Id="rId13" Type="http://schemas.openxmlformats.org/officeDocument/2006/relationships/hyperlink" Target="http://www.nevo.co.il/case/6034921" TargetMode="External"/><Relationship Id="rId14" Type="http://schemas.openxmlformats.org/officeDocument/2006/relationships/hyperlink" Target="http://www.nevo.co.il/case/5764932" TargetMode="External"/><Relationship Id="rId15" Type="http://schemas.openxmlformats.org/officeDocument/2006/relationships/hyperlink" Target="http://www.nevo.co.il/case/6180713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5821327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2016-04-26T12:25:00Z</dcterms:created>
  <dc:creator> </dc:creator>
  <dc:description/>
  <cp:keywords/>
  <dc:language>en-IL</dc:language>
  <cp:lastModifiedBy>run</cp:lastModifiedBy>
  <dcterms:modified xsi:type="dcterms:W3CDTF">2016-04-26T12:25:00Z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נבארי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5887664;6034921;5764932;6180713;6000182;5821327;5762686</vt:lpwstr>
  </property>
  <property fmtid="{D5CDD505-2E9C-101B-9397-08002B2CF9AE}" pid="9" name="CITY">
    <vt:lpwstr>ב"ש</vt:lpwstr>
  </property>
  <property fmtid="{D5CDD505-2E9C-101B-9397-08002B2CF9AE}" pid="10" name="DATE">
    <vt:lpwstr>20111228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צילה צפת</vt:lpwstr>
  </property>
  <property fmtid="{D5CDD505-2E9C-101B-9397-08002B2CF9AE}" pid="14" name="LAWLISTTMP1">
    <vt:lpwstr>70301/144.a:2;144.b2;144.b:2</vt:lpwstr>
  </property>
  <property fmtid="{D5CDD505-2E9C-101B-9397-08002B2CF9AE}" pid="15" name="LAWYER">
    <vt:lpwstr>אסתר בר ציון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8132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8132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390020111228</vt:lpwstr>
  </property>
  <property fmtid="{D5CDD505-2E9C-101B-9397-08002B2CF9AE}" pid="34" name="TYPE_N_DATE">
    <vt:lpwstr>39020111228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