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8458-06-16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עמנואל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באמצעות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פרקליטות מחוז מרכז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נתיאה פיצחזה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אמנון עמנואל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סגלית עמנואל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3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מרדכי משה ממן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4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חנה ממן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כולם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ששון בר עוז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415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418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br/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פס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ד ש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ל בי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המ</w:t>
      </w: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ש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 המחוזי במחוז מרכז מיום </w:t>
      </w:r>
      <w:r>
        <w:rPr>
          <w:rFonts w:cs="David" w:ascii="David" w:hAnsi="David"/>
          <w:b/>
          <w:bCs/>
          <w:sz w:val="28"/>
          <w:szCs w:val="28"/>
          <w:u w:val="single"/>
        </w:rPr>
        <w:t>30.1.2022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  <w:tab/>
      </w:r>
      <w:bookmarkStart w:id="8" w:name="ABSTRACT_START"/>
      <w:bookmarkEnd w:id="8"/>
      <w:r>
        <w:rPr>
          <w:rFonts w:ascii="David" w:hAnsi="David"/>
          <w:rtl w:val="true"/>
        </w:rPr>
        <w:t xml:space="preserve">בפסק דינו של בית משפט המחוזי במחוז מרכז מיום </w:t>
      </w:r>
      <w:r>
        <w:rPr>
          <w:rFonts w:cs="David" w:ascii="David" w:hAnsi="David"/>
        </w:rPr>
        <w:t>30.1.22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במסגרת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7144-03-21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הנאשמים שבפניי הורשעו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קשירת קשר לביצוע פשע 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499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וקבלת דבר במרמה בנסיבות מחמירות ובצוותא לפי </w:t>
      </w:r>
      <w:hyperlink r:id="rId12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415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ו</w:t>
      </w:r>
      <w:r>
        <w:rPr>
          <w:rFonts w:cs="David" w:ascii="David" w:hAnsi="David"/>
          <w:rtl w:val="true"/>
        </w:rPr>
        <w:t>-</w:t>
      </w:r>
      <w:hyperlink r:id="rId13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bookmarkStart w:id="9" w:name="ABSTRACT_END"/>
      <w:bookmarkEnd w:id="9"/>
      <w:r>
        <w:rPr>
          <w:rFonts w:ascii="David" w:hAnsi="David"/>
          <w:b/>
          <w:b/>
          <w:bCs/>
          <w:rtl w:val="true"/>
        </w:rPr>
        <w:t>אמנון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 גם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רישום כוזב במסמכי תאגיד לפי סעיף </w:t>
      </w:r>
      <w:r>
        <w:rPr>
          <w:rFonts w:cs="David" w:ascii="David" w:hAnsi="David"/>
        </w:rPr>
        <w:t>423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וזיוף מסמך בכוונה לקבל באמצעותו דבר בנסיבות מחמירות לפי </w:t>
      </w:r>
      <w:hyperlink r:id="rId1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לחוק העונשין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תמצית העובדות ש</w:t>
      </w:r>
      <w:r>
        <w:rPr>
          <w:rFonts w:ascii="David" w:hAnsi="David"/>
          <w:rtl w:val="true"/>
        </w:rPr>
        <w:t xml:space="preserve">הקימו את </w:t>
      </w:r>
      <w:r>
        <w:rPr>
          <w:rFonts w:ascii="David" w:hAnsi="David"/>
          <w:rtl w:val="true"/>
        </w:rPr>
        <w:t>העבירות שפורטו לעיל ושבהן הורשעו הנאשמים</w:t>
      </w:r>
      <w:r>
        <w:rPr>
          <w:rFonts w:cs="David" w:ascii="David" w:hAnsi="David"/>
          <w:rtl w:val="true"/>
        </w:rPr>
        <w:t xml:space="preserve">: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  <w:rtl w:val="true"/>
        </w:rPr>
        <w:t>(-)</w:t>
        <w:tab/>
      </w:r>
      <w:r>
        <w:rPr>
          <w:rFonts w:ascii="David" w:hAnsi="David"/>
          <w:rtl w:val="true"/>
        </w:rPr>
        <w:t xml:space="preserve">אמנון עבד במשך שנים רבות בחברת יוניליוור </w:t>
      </w:r>
      <w:r>
        <w:rPr>
          <w:rFonts w:ascii="David" w:hAnsi="David"/>
          <w:rtl w:val="true"/>
        </w:rPr>
        <w:t>ישראל מזון 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חברת יוניליוור</w:t>
      </w:r>
      <w:r>
        <w:rPr>
          <w:rFonts w:cs="David" w:ascii="David" w:hAnsi="David"/>
          <w:rtl w:val="true"/>
        </w:rPr>
        <w:t xml:space="preserve">)  </w:t>
      </w:r>
      <w:r>
        <w:rPr>
          <w:rFonts w:ascii="David" w:hAnsi="David"/>
          <w:rtl w:val="true"/>
        </w:rPr>
        <w:t xml:space="preserve">שהינה חברה בקבוצת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יוניליוור ישראל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שהיא חלק מקונצרן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יוניליוור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העולמי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אמנון </w:t>
      </w:r>
      <w:r>
        <w:rPr>
          <w:rFonts w:ascii="David" w:hAnsi="David"/>
          <w:rtl w:val="true"/>
        </w:rPr>
        <w:t>היה אחראי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השאר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גיוס עובדים לחבר</w:t>
      </w:r>
      <w:r>
        <w:rPr>
          <w:rFonts w:ascii="David" w:hAnsi="David"/>
          <w:rtl w:val="true"/>
        </w:rPr>
        <w:t>ת יוניליוור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הנאשמת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סיגלית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היא אשתו של אמנון ואמם של הנאשמים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מרדכי וחנה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ילדיה מנישואים קודמים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  <w:tab/>
      </w:r>
      <w:r>
        <w:rPr>
          <w:rFonts w:ascii="David" w:hAnsi="David"/>
          <w:rtl w:val="true"/>
        </w:rPr>
        <w:t>אמנון רשם בכזב את מרדכי וחנה כעובדים של חברת יוניליוור כאשר בפועל הם לא עבדו ועקב כך קיבלו שכר חודשי במרמה מחברת יוניליוור ושכרם הועבר לחשבון הבנק של סיגלית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  <w:rtl w:val="true"/>
        </w:rPr>
        <w:t xml:space="preserve">(-) </w:t>
        <w:tab/>
      </w:r>
      <w:r>
        <w:rPr>
          <w:rFonts w:ascii="David" w:hAnsi="David"/>
          <w:rtl w:val="true"/>
        </w:rPr>
        <w:t>בית המשפט המחוזי במחוז מרכז קבע שהסכום הכולל של המרמה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 הכספים שנגזלו מחברת יוניליוור כשכר עבור מרדכי וסיגלית בגין עבודה שלא בוצעה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היה </w:t>
      </w:r>
      <w:r>
        <w:rPr>
          <w:rFonts w:cs="David" w:ascii="David" w:hAnsi="David"/>
          <w:u w:val="single"/>
        </w:rPr>
        <w:t>379,810</w:t>
      </w:r>
      <w:r>
        <w:rPr>
          <w:rFonts w:cs="David" w:ascii="David" w:hAnsi="David"/>
          <w:u w:val="single"/>
          <w:rtl w:val="true"/>
        </w:rPr>
        <w:t xml:space="preserve"> ₪.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התיק הוחזר על ידי בית המשפט המחוזי במחוז מרכז לערכאה זו לשם גזירת דינם של הנאשמים</w:t>
      </w:r>
      <w:r>
        <w:rPr>
          <w:rFonts w:ascii="David" w:hAnsi="David"/>
          <w:rtl w:val="true"/>
        </w:rPr>
        <w:t xml:space="preserve"> לאור הממצאים שבעובדה שצוינו לעיל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ביצוע העבירות שבהן הורשעו מרדכי וסיגלית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גילם היה פחות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הבהירה בטרם הטיעונים לעונש שבכוונתה לטעון למאסר בפועל לגבי כל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יוצא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שיש חובה לקבלת תסקיר לעונש לגבי מרדכי וסיגלית מחמת גילם בעת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שלגבי אמנון וסיגלית מדובר בתסקיר רשות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הוריתי על קבלת תסקיר לעונש לגבי כל אחד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תמצית התסקירים שהתקבלו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אמנון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כיום </w:t>
      </w:r>
      <w:r>
        <w:rPr>
          <w:rFonts w:ascii="David" w:hAnsi="David"/>
          <w:rtl w:val="true"/>
        </w:rPr>
        <w:t xml:space="preserve">הוא בן </w:t>
      </w:r>
      <w:r>
        <w:rPr>
          <w:rFonts w:cs="David" w:ascii="David" w:hAnsi="David"/>
        </w:rPr>
        <w:t>65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לסיגלית ולו שלושה ילדים משלו מנישואים קודמים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מזה כתשע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מאז פיטוריו מחברת יוניליוור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מובטל ו</w:t>
      </w:r>
      <w:r>
        <w:rPr>
          <w:rFonts w:ascii="David" w:hAnsi="David"/>
          <w:rtl w:val="true"/>
        </w:rPr>
        <w:t xml:space="preserve">אינו </w:t>
      </w:r>
      <w:r>
        <w:rPr>
          <w:rFonts w:ascii="David" w:hAnsi="David"/>
          <w:rtl w:val="true"/>
        </w:rPr>
        <w:t>מצליח לחזור למעגל העבודה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עקב החשש המתמשך מהרשעה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אובדן מקום עבודתו ושלילת פרנסתו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סובל מזה מספר שנים מלחצים נפשיים ודיכאונות שחייבו קבלת טיפול נפשי מקצועי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גם את המסמכים הרפואיים</w:t>
      </w:r>
      <w:r>
        <w:rPr>
          <w:rFonts w:ascii="David" w:hAnsi="David"/>
          <w:rtl w:val="true"/>
        </w:rPr>
        <w:t xml:space="preserve"> שהוגשו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אמנון מכחיש את העבירות שבהן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איננו מקבל אחריות על מעשיו ומבטא תחושת קורבנות ולכן שירות המבחן נמנע מהמלצה טיפולית בעניינו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סיגלית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כיום </w:t>
      </w:r>
      <w:r>
        <w:rPr>
          <w:rFonts w:ascii="David" w:hAnsi="David"/>
          <w:rtl w:val="true"/>
        </w:rPr>
        <w:t xml:space="preserve">היא בת </w:t>
      </w:r>
      <w:r>
        <w:rPr>
          <w:rFonts w:cs="David" w:ascii="David" w:hAnsi="David"/>
        </w:rPr>
        <w:t>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ונעדרת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בעבר היא עבדה בחברת יוניליוור אך בעקבות התיק הנוכחי פוטרה מעבודתה שם וכיום עובדת כמטפלת במעון לפעוטות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העובדה שאמנון איננו עובד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שניהם מתקיימים מהשכר שהיא משתכרת מעבודתה הנוכחית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היא מכחישה את העבירות שבהן הורשעה ואיננה מקבלת אחריות עליהן ולכן ש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רות המבחן לא בא בהמלצה טיפולית בעניינה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מרדכי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כיום הוא בן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 לילד בן שנה ועובד כטבח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מרדכי מכחיש את העבירות שבהן הורשע ואיננו לוקח אחריות על מעשיו ולכן שירות המבחן נמנע מהמלצה טיפולית בעניינו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u w:val="single"/>
          <w:rtl w:val="true"/>
        </w:rPr>
        <w:t>חנה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כיום היא בת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נעדרת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עובדת כטבחית בחברת קייטרינג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חנה מכחישה את העבירות שבהן הורשעה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איננה מקבלת אחריות עליהן ולכן ש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רות המבחן לא בא בהמלצה טיפולית בעניינה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המאשימה טענה בתמצית כדלקמן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העבירות בוצעו על פני תקופה של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בשיטתיות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תחכום ובתכנון מוקדם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במעשיהם פגעו הנאשמים בזכותה הקניינית של חברת יוניליוור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בחופש הבחירה של החברה בהעסקת עובדים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מידת הפגיעה בערכים המוגנים ה</w:t>
      </w:r>
      <w:r>
        <w:rPr>
          <w:rFonts w:ascii="David" w:hAnsi="David"/>
          <w:rtl w:val="true"/>
        </w:rPr>
        <w:t xml:space="preserve">יא </w:t>
      </w:r>
      <w:r>
        <w:rPr>
          <w:rFonts w:ascii="David" w:hAnsi="David"/>
          <w:rtl w:val="true"/>
        </w:rPr>
        <w:t>גבוה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ויש לתת את הדעת לסכום המרמה המשמעותי שנגזל מחברת יוניליוור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חלקו של אמנון בביצוע העבירות הוא משמעותי יותר מהנאשמים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אחרים ולכן מתחם העונש ההולם לגביו צריך להיות מחמיר</w:t>
      </w:r>
      <w:r>
        <w:rPr>
          <w:rFonts w:ascii="David" w:hAnsi="David"/>
          <w:rtl w:val="true"/>
        </w:rPr>
        <w:t xml:space="preserve"> יותר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מתחם העונש ההולם המוצע לגבי אמנון 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מתחם העונש ההולם המוצע לגבי סיגלית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מרדכי וחנה 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לגבי העונש הסופי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להציב את כל אחד מהנאשמים במרכז המתחם שהוצע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הוספת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ההגנה טענה בתמצית כדלקמן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מתחמי העונש ההולם שהוצעו על ידי המאשימה הם מחמירים ובלתי הולמים ויש לקבוע מתחמים נמוכים בהרבה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כל הנאשמים נעדרי עבר פלילי ומנהלים אורח חיים נורמטיבי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יש לתת את הדעת לפרק הזמן המשמעותי שחלף מאז מועד ביצוע העבירות שבהן הורשעו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לגבי אמנון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לכל היותר יש להשית עליו מאסר שירוצה בעבודות שירות ולגבי שאר הנאשמים יש להסתפק במאסר על תנאי וקנס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הגדרת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בעת קביעת מתחם העונש ההולם על בית המשפט לתת את דעתו </w:t>
      </w:r>
      <w:r>
        <w:rPr>
          <w:rFonts w:ascii="David" w:hAnsi="David"/>
          <w:u w:val="single"/>
          <w:rtl w:val="true"/>
        </w:rPr>
        <w:t>לנזק שנגרם מהעבירות שבוצעו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ט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4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במקרה שבפני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הנזק הוא סכום המרמה שנגזל מחברת יוניליוור שעומד </w:t>
      </w:r>
      <w:r>
        <w:rPr>
          <w:rFonts w:ascii="David" w:hAnsi="David"/>
          <w:u w:val="single"/>
          <w:rtl w:val="true"/>
        </w:rPr>
        <w:t xml:space="preserve">על סך של </w:t>
      </w:r>
      <w:r>
        <w:rPr>
          <w:rFonts w:cs="David" w:ascii="David" w:hAnsi="David"/>
          <w:u w:val="single"/>
        </w:rPr>
        <w:t>379,810</w:t>
      </w:r>
      <w:r>
        <w:rPr>
          <w:rFonts w:cs="David" w:ascii="David" w:hAnsi="David"/>
          <w:u w:val="single"/>
          <w:rtl w:val="true"/>
        </w:rPr>
        <w:t xml:space="preserve"> ₪.</w:t>
      </w:r>
      <w:r>
        <w:rPr>
          <w:rFonts w:cs="David" w:ascii="David" w:hAnsi="David"/>
          <w:rtl w:val="true"/>
        </w:rPr>
        <w:t xml:space="preserve"> </w:t>
        <w:tab/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למדיניות הענישה הנוהגת בעבירות של </w:t>
      </w:r>
      <w:r>
        <w:rPr>
          <w:rFonts w:ascii="David" w:hAnsi="David"/>
          <w:rtl w:val="true"/>
        </w:rPr>
        <w:t>זיוף ו</w:t>
      </w:r>
      <w:r>
        <w:rPr>
          <w:rFonts w:ascii="David" w:hAnsi="David"/>
          <w:rtl w:val="true"/>
        </w:rPr>
        <w:t>קבלת דבר במרמה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אביא את הפסיקה שלהלן של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</w:t>
      </w:r>
      <w:r>
        <w:rPr>
          <w:rFonts w:ascii="David" w:hAnsi="David"/>
          <w:u w:val="single"/>
          <w:rtl w:val="true"/>
        </w:rPr>
        <w:t>לפי סדר עולה של סכומי מרמה</w:t>
      </w:r>
      <w:r>
        <w:rPr>
          <w:rFonts w:cs="David" w:ascii="David" w:hAnsi="David"/>
          <w:rtl w:val="true"/>
        </w:rPr>
        <w:t xml:space="preserve">: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5540/15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גלוריה גאוי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Arimo;Times New Roman" w:ascii="Arimo;Times New Roman" w:hAnsi="Arimo;Times New Roman"/>
          <w:color w:val="222222"/>
        </w:rPr>
        <w:t>24/08/15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sz w:val="28"/>
          <w:szCs w:val="28"/>
          <w:rtl w:val="true"/>
        </w:rPr>
        <w:t xml:space="preserve"> </w:t>
      </w:r>
      <w:r>
        <w:rPr>
          <w:rFonts w:ascii="David" w:hAnsi="David"/>
          <w:rtl w:val="true"/>
        </w:rPr>
        <w:t>המבקשת  עבדה בעבודות משק בית ובמסגרת עבודתה גנבה מהמתלונן פנקסי שיקים והשתמשה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שיקים לרכישת מוצרים שונים במרמה </w:t>
      </w:r>
      <w:r>
        <w:rPr>
          <w:rFonts w:ascii="David" w:hAnsi="David"/>
          <w:u w:val="single"/>
          <w:rtl w:val="true"/>
        </w:rPr>
        <w:t>בסך כולל של כ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105,506</w:t>
      </w:r>
      <w:r>
        <w:rPr>
          <w:rFonts w:cs="David" w:ascii="David" w:hAnsi="David"/>
          <w:u w:val="single"/>
          <w:rtl w:val="true"/>
        </w:rPr>
        <w:t xml:space="preserve"> ₪.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נגזרו עליה </w:t>
      </w:r>
      <w:r>
        <w:rPr>
          <w:rFonts w:cs="David" w:ascii="David" w:hAnsi="David"/>
          <w:u w:val="single"/>
        </w:rPr>
        <w:t>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על תנאי ופיצוי למתלונן בסך של </w:t>
      </w:r>
      <w:r>
        <w:rPr>
          <w:rFonts w:cs="David" w:ascii="David" w:hAnsi="David"/>
        </w:rPr>
        <w:t>40,000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ערעורה לבית המשפט המחוזי נדחה ובקשת רשות ערעור שהוגשה לבית המשפט 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3497/15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עטא סריה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  <w:color w:val="222222"/>
        </w:rPr>
        <w:t>08/06/15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 זוגו</w:t>
      </w:r>
      <w:r>
        <w:rPr>
          <w:rFonts w:ascii="David" w:hAnsi="David"/>
          <w:rtl w:val="true"/>
        </w:rPr>
        <w:t xml:space="preserve"> של המבקש עבדה כמזכירת סמנכ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בחברה ובמסגרת עבודתה דיווחה על הנאשם כעובד החברה והכל בידיעתו על אף שמעולם לא עבד בחברה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תקופת ביצוע העבירות הועברו לחשבון הבנק של המבקש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משכורות בסכום כולל</w:t>
      </w:r>
      <w:r>
        <w:rPr>
          <w:rFonts w:ascii="David" w:hAnsi="David"/>
          <w:rtl w:val="true"/>
        </w:rPr>
        <w:t xml:space="preserve"> 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u w:val="single"/>
        </w:rPr>
        <w:t>162,472</w:t>
      </w:r>
      <w:r>
        <w:rPr>
          <w:rFonts w:cs="David" w:ascii="David" w:hAnsi="David"/>
          <w:u w:val="single"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נגזרו עליו </w:t>
      </w:r>
      <w:r>
        <w:rPr>
          <w:rFonts w:ascii="David" w:hAnsi="David"/>
          <w:u w:val="single"/>
          <w:rtl w:val="true"/>
        </w:rPr>
        <w:t>שישה חודשי מאסר בפועל</w:t>
      </w:r>
      <w:r>
        <w:rPr>
          <w:rFonts w:ascii="David" w:hAnsi="David"/>
          <w:rtl w:val="true"/>
        </w:rPr>
        <w:t xml:space="preserve"> והופעל מאסר על תנאי שהיה תלוי ועומד כנגדו של שישה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שחודש אחד יהיה במצטבר והשאר בחופף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ולכן הושתו עליו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המדינה ערערה על קולת העונש לבית המשפט המחוזי שהשית עליו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כולל הפעלת התנאי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שהוגשה לבית המשפט 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6435/09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בן אוסקר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  <w:color w:val="222222"/>
        </w:rPr>
        <w:t>11/08/09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</w:t>
      </w:r>
      <w:r>
        <w:rPr>
          <w:rFonts w:ascii="David" w:hAnsi="David"/>
          <w:rtl w:val="true"/>
        </w:rPr>
        <w:t xml:space="preserve"> נטל את פנקסי השיקים של אשתו ללא רשותה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זייף את חתימתה והשתמש בהם לסילוק חובותיו </w:t>
      </w:r>
      <w:r>
        <w:rPr>
          <w:rFonts w:ascii="David" w:hAnsi="David"/>
          <w:u w:val="single"/>
          <w:rtl w:val="true"/>
        </w:rPr>
        <w:t xml:space="preserve">בסך של </w:t>
      </w:r>
      <w:r>
        <w:rPr>
          <w:rFonts w:cs="David" w:ascii="David" w:hAnsi="David"/>
          <w:u w:val="single"/>
        </w:rPr>
        <w:t>278,176</w:t>
      </w:r>
      <w:r>
        <w:rPr>
          <w:rFonts w:cs="David" w:ascii="David" w:hAnsi="David"/>
          <w:u w:val="single"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נגזרו על הנאשם </w:t>
      </w:r>
      <w:r>
        <w:rPr>
          <w:rFonts w:ascii="David" w:hAnsi="David"/>
          <w:u w:val="single"/>
          <w:rtl w:val="true"/>
        </w:rPr>
        <w:t>שישה חודשי מאסר שירוצו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והתחייבות כספית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לבית המשפט המחוזי נדחה ובקשת רשות ערעור שהגיש לבית המשפט העליון נדחתה גם כן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8581/08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הבדלה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  <w:color w:val="222222"/>
        </w:rPr>
        <w:t>23/10/08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המבקשים היו שותפים יחד עם אחרים למעשה הונאה שבמסגרתו רכשו סחורות מספקים שונים באמצעות שיקים ששייכים לאדם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הסכום הכולל של המרמה היה </w:t>
      </w:r>
      <w:r>
        <w:rPr>
          <w:rFonts w:cs="David" w:ascii="David" w:hAnsi="David"/>
          <w:u w:val="single"/>
        </w:rPr>
        <w:t>375,000</w:t>
      </w:r>
      <w:r>
        <w:rPr>
          <w:rFonts w:cs="David" w:ascii="David" w:hAnsi="David"/>
          <w:u w:val="single"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השית על כל אחד מהם 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ערעורם לבית המשפט המחוזי על חומרת העונש התקבל והעונש של כל אחד מהנאשמים הו</w:t>
      </w:r>
      <w:r>
        <w:rPr>
          <w:rFonts w:ascii="David" w:hAnsi="David"/>
          <w:rtl w:val="true"/>
        </w:rPr>
        <w:t>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9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שהגישו לבית המשפט 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4315/18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יניב שדה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  <w:color w:val="222222"/>
        </w:rPr>
        <w:t>12/06/18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מבקש</w:t>
      </w:r>
      <w:r>
        <w:rPr>
          <w:rFonts w:ascii="David" w:hAnsi="David"/>
          <w:rtl w:val="true"/>
        </w:rPr>
        <w:t xml:space="preserve"> הינו עורך דין במקצועו אשר גנב מלקוחותיו סכומי כסף שהצטברו לסך כולל של </w:t>
      </w:r>
      <w:r>
        <w:rPr>
          <w:rFonts w:cs="David" w:ascii="David" w:hAnsi="David"/>
        </w:rPr>
        <w:t>260,220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רימה את שלטונות המס בכך שכאשר היה מושעה מלשכת עורכי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עסק במתן שירותים משפטיים והפיק הכנסות בסך כולל של </w:t>
      </w:r>
      <w:r>
        <w:rPr>
          <w:rFonts w:cs="David" w:ascii="David" w:hAnsi="David"/>
        </w:rPr>
        <w:t>280,000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ולא דיווח על הכנסותיו אלה לרשויות המס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u w:val="single"/>
          <w:rtl w:val="true"/>
        </w:rPr>
        <w:t>יוצא מכך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שגזל במרמה מלקוחותיו סך של </w:t>
      </w:r>
      <w:r>
        <w:rPr>
          <w:rFonts w:cs="David" w:ascii="David" w:hAnsi="David"/>
          <w:u w:val="single"/>
        </w:rPr>
        <w:t>260,220</w:t>
      </w:r>
      <w:r>
        <w:rPr>
          <w:rFonts w:cs="David" w:ascii="David" w:hAnsi="David"/>
          <w:u w:val="single"/>
          <w:rtl w:val="true"/>
        </w:rPr>
        <w:t xml:space="preserve"> ₪ </w:t>
      </w:r>
      <w:r>
        <w:rPr>
          <w:rFonts w:ascii="David" w:hAnsi="David"/>
          <w:u w:val="single"/>
          <w:rtl w:val="true"/>
        </w:rPr>
        <w:t xml:space="preserve">וגם רימה את שלטונות המס בעוד </w:t>
      </w:r>
      <w:r>
        <w:rPr>
          <w:rFonts w:cs="David" w:ascii="David" w:hAnsi="David"/>
          <w:u w:val="single"/>
        </w:rPr>
        <w:t>280,000</w:t>
      </w:r>
      <w:r>
        <w:rPr>
          <w:rFonts w:cs="David" w:ascii="David" w:hAnsi="David"/>
          <w:u w:val="single"/>
          <w:rtl w:val="true"/>
        </w:rPr>
        <w:t xml:space="preserve"> ₪.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נגזרו עליו </w:t>
      </w:r>
      <w:r>
        <w:rPr>
          <w:rFonts w:cs="David" w:ascii="David" w:hAnsi="David"/>
          <w:u w:val="single"/>
        </w:rPr>
        <w:t>10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מאסר על תנאי ופיצוי למתלוננים</w:t>
      </w:r>
      <w:r>
        <w:rPr>
          <w:rFonts w:ascii="David" w:hAnsi="David"/>
          <w:rtl w:val="true"/>
        </w:rPr>
        <w:t xml:space="preserve"> בסך של </w:t>
      </w:r>
      <w:r>
        <w:rPr>
          <w:rFonts w:cs="David" w:ascii="David" w:hAnsi="David"/>
        </w:rPr>
        <w:t>390,000</w:t>
      </w:r>
      <w:r>
        <w:rPr>
          <w:rFonts w:cs="David" w:ascii="David" w:hAnsi="David"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ובקשת רשות ערעור שהגיש לבית המשפט העליון נדחתה גם כן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8009/10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מיכה זכאי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  <w:color w:val="222222"/>
        </w:rPr>
        <w:t>20/01/11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היה שמאי רכב והיה חלק מפרשת מרמה של חברות ביטוח בכך שהגיש להם חוות דעת על נזקים פיקטיביים שנגרמו לרכבים 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מחברות הביטוח השונות הוצאו במרמה כספים בסך כולל של </w:t>
      </w:r>
      <w:r>
        <w:rPr>
          <w:rFonts w:cs="David" w:ascii="David" w:hAnsi="David"/>
          <w:u w:val="single"/>
        </w:rPr>
        <w:t>800,000</w:t>
      </w:r>
      <w:r>
        <w:rPr>
          <w:rFonts w:cs="David" w:ascii="David" w:hAnsi="David"/>
          <w:u w:val="single"/>
          <w:rtl w:val="true"/>
        </w:rPr>
        <w:t xml:space="preserve"> ₪.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 משפט השלום השית עליו שישה חודשי מאסר בפועל שירוצו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המדינה </w:t>
      </w:r>
      <w:r>
        <w:rPr>
          <w:rFonts w:ascii="David" w:hAnsi="David"/>
          <w:rtl w:val="true"/>
        </w:rPr>
        <w:t xml:space="preserve">לבית המשפט המחוזי </w:t>
      </w:r>
      <w:r>
        <w:rPr>
          <w:rFonts w:ascii="David" w:hAnsi="David"/>
          <w:rtl w:val="true"/>
        </w:rPr>
        <w:t>על קולת העונש התקבל והעונש הוחמר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על תנאי וקנס בסך של </w:t>
      </w:r>
      <w:r>
        <w:rPr>
          <w:rFonts w:cs="David" w:ascii="David" w:hAnsi="David"/>
        </w:rPr>
        <w:t>20,000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בקשת רשות ערעור שהגיש לבית המשפט העליון נתקבלה ועונשו הופחת </w:t>
      </w:r>
      <w:r>
        <w:rPr>
          <w:rFonts w:ascii="David" w:hAnsi="David"/>
          <w:u w:val="single"/>
          <w:rtl w:val="true"/>
        </w:rPr>
        <w:t>ל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והקנס הוחמר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40,000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4514/18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שמעון אהרוניאן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פרקליטות המדינה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  <w:color w:val="222222"/>
        </w:rPr>
        <w:t>03/07/18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יזם פרויקט שמטרתו שימוש במי הקולחין של דימונה להשקיה חקלאית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בקשתו לקבלת סיוע למימון הפרויקט מהרשות הממשלתית של מים וביוב אושרה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הגיש ביודעין לרשות האמורה חשבון ביצוע מזויף בו תוארו בכזב אספקת קווי צינורות ועקב כך קיבל ממנה במרמה </w:t>
      </w:r>
      <w:r>
        <w:rPr>
          <w:rFonts w:ascii="David" w:hAnsi="David"/>
          <w:u w:val="single"/>
          <w:rtl w:val="true"/>
        </w:rPr>
        <w:t xml:space="preserve">סך כולל של </w:t>
      </w:r>
      <w:r>
        <w:rPr>
          <w:rFonts w:cs="David" w:ascii="David" w:hAnsi="David"/>
          <w:u w:val="single"/>
        </w:rPr>
        <w:t>1,250,457</w:t>
      </w:r>
      <w:r>
        <w:rPr>
          <w:rFonts w:cs="David" w:ascii="David" w:hAnsi="David"/>
          <w:u w:val="single"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גזר עליו עונש של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ערעורו לבית המשפט המחוזי על חומרת העונש התקבל והעונש הומתק </w:t>
      </w:r>
      <w:r>
        <w:rPr>
          <w:rFonts w:ascii="David" w:hAnsi="David"/>
          <w:u w:val="single"/>
          <w:rtl w:val="true"/>
        </w:rPr>
        <w:t>ל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9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שהגיש לבית המשפט העליון נדחתה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נתון מרכזי שיש לקחתו בחשבון לצורך קביעת מתחם העונש ההולם הוא סכום המרמה שבמקרה שבפני</w:t>
      </w:r>
      <w:r>
        <w:rPr>
          <w:rFonts w:ascii="David" w:hAnsi="David"/>
          <w:rtl w:val="true"/>
        </w:rPr>
        <w:t xml:space="preserve">י </w:t>
      </w:r>
      <w:r>
        <w:rPr>
          <w:rFonts w:ascii="David" w:hAnsi="David"/>
          <w:rtl w:val="true"/>
        </w:rPr>
        <w:t xml:space="preserve">עומד על סך של </w:t>
      </w:r>
      <w:r>
        <w:rPr>
          <w:rFonts w:cs="David" w:ascii="David" w:hAnsi="David"/>
        </w:rPr>
        <w:t>379,810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לאור פסיקתו של בית המשפט העליון כפי שהובאה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 שמתחמי העונש ההולם שהוצעו על ידי המאשימה הם מחמירים ובלתי הולמים את סכום המרמה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שמתחם העונש ההולם לעבירות שבהן הורשעו הנאשמים </w:t>
      </w:r>
      <w:r>
        <w:rPr>
          <w:rFonts w:ascii="David" w:hAnsi="David"/>
          <w:u w:val="single"/>
          <w:rtl w:val="true"/>
        </w:rPr>
        <w:t xml:space="preserve">נע בין </w:t>
      </w:r>
      <w:r>
        <w:rPr>
          <w:rFonts w:cs="David" w:ascii="David" w:hAnsi="David"/>
          <w:u w:val="single"/>
        </w:rPr>
        <w:t>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מאסר שיכול וירוצו בעבודות שירות ועד </w:t>
      </w:r>
      <w:r>
        <w:rPr>
          <w:rFonts w:cs="David" w:ascii="David" w:hAnsi="David"/>
          <w:u w:val="single"/>
        </w:rPr>
        <w:t>18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בצירוף מאסר על תנאי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קנס ופיצוי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מדובר במתחם עונש הולם אחד שחל על כל </w:t>
      </w:r>
      <w:r>
        <w:rPr>
          <w:rFonts w:ascii="David" w:hAnsi="David"/>
          <w:rtl w:val="true"/>
        </w:rPr>
        <w:t>אחד מ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מיקומו של אמנון בתוך המתחם יהיה גבוה יותר ממיקומם של סיגלית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מרדכי וחנה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בשל חלקו המשמעותי יותר בביצוע העבירות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b/>
          <w:b/>
          <w:bCs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את ה</w:t>
      </w:r>
      <w:r>
        <w:rPr>
          <w:rFonts w:ascii="David" w:hAnsi="David"/>
          <w:rtl w:val="true"/>
        </w:rPr>
        <w:t>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הנסיבות האישיות של הנאשמים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שנית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רכבת ההרים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שהתיק הנוכחי עבר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חלוף הזמן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 ה</w:t>
      </w:r>
      <w:r>
        <w:rPr>
          <w:rFonts w:ascii="David" w:hAnsi="David"/>
          <w:rtl w:val="true"/>
        </w:rPr>
        <w:t>נסיבות האישיות של הנאשמים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כל הנאשמים נעדרי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לגבי אמנון וסיגלית לקחתי בחשבון את גילם 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במחצית העשור השביעי לחייו והיא במחצית העשור השיש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לחייה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לגבי אמנון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לקחתי בחשבון את האמור במסמכים הרפואיים שהוגשו בעניינו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שנית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רכבת ההרים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שהתיק עבר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הביטוי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רכבת ההרים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שהתיק 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נלקח מדברי כבוד השופט שטיין ב</w:t>
      </w:r>
      <w:r>
        <w:rPr>
          <w:rFonts w:cs="David" w:ascii="David" w:hAnsi="David"/>
          <w:rtl w:val="true"/>
        </w:rPr>
        <w:t>-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7097/20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25.12.20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באותו 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זוכה על ידי הערכאה הדיונית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בית המשפט המחוזי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מהעבירות שיוחסו </w:t>
      </w:r>
      <w:r>
        <w:rPr>
          <w:rFonts w:ascii="David" w:hAnsi="David"/>
          <w:rtl w:val="true"/>
        </w:rPr>
        <w:t xml:space="preserve">לו </w:t>
      </w:r>
      <w:r>
        <w:rPr>
          <w:rFonts w:ascii="David" w:hAnsi="David"/>
          <w:rtl w:val="true"/>
        </w:rPr>
        <w:t>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המדינה הגישה ערעור לערכאת הערעור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בית המשפט העליון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וערכאת הערעור קיבלה את ערעור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הרשיעה אותו והחזירה את התיק לערכאה הדיונית לגזירת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שנגזר דינו על ידי הערכאה הדיונית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המדינה שבה והגישה ערעור לערכאת הערעור על קולת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כבוד השופט שטיין כינה את גלגוליו של התיק </w:t>
      </w:r>
      <w:r>
        <w:rPr>
          <w:rFonts w:ascii="David" w:hAnsi="David"/>
          <w:rtl w:val="true"/>
        </w:rPr>
        <w:t xml:space="preserve">בעניין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כחוויה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רכבת הרים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עבור הנאשם ומן הטעם הזה בלבד קבע שיש לדחות את ערעור המדינה ולא להחמיר בעונשו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וזאת על אף שבנסיבות רגילות מן הראוי היה להחמיר </w:t>
      </w:r>
      <w:r>
        <w:rPr>
          <w:rFonts w:ascii="David" w:hAnsi="David"/>
          <w:rtl w:val="true"/>
        </w:rPr>
        <w:t xml:space="preserve">בעונש </w:t>
      </w:r>
      <w:r>
        <w:rPr>
          <w:rFonts w:ascii="David" w:hAnsi="David"/>
          <w:rtl w:val="true"/>
        </w:rPr>
        <w:t>לאור חומרת העבירות שבוצעו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בפסקאות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לפסק דינו של כבוד השופט שטיין בעניין </w:t>
      </w:r>
      <w:r>
        <w:rPr>
          <w:rFonts w:ascii="David" w:hAnsi="David"/>
          <w:b/>
          <w:b/>
          <w:bCs/>
          <w:rtl w:val="true"/>
        </w:rPr>
        <w:t xml:space="preserve">פלוני </w:t>
      </w:r>
      <w:r>
        <w:rPr>
          <w:rFonts w:ascii="David" w:hAnsi="David"/>
          <w:rtl w:val="true"/>
        </w:rPr>
        <w:t>נאמרו הדברים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בנסיבות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אנו יכולים להתעלם מהמועקה ומהלחצים הנפשיים שהמערער חווה כשחרב ההרשעה ריחפה מעל ראשו בפעם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מההקלה שהלה חש כשהחרב הוחזרה לנדן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ומהישנות המועקה והלחצים כשהחרב נשלפה נגדו בשנית</w:t>
      </w:r>
      <w:r>
        <w:rPr>
          <w:rFonts w:cs="David" w:ascii="David" w:hAnsi="David"/>
          <w:rtl w:val="true"/>
        </w:rPr>
        <w:t>. "</w:t>
      </w:r>
      <w:r>
        <w:rPr>
          <w:rFonts w:ascii="David" w:hAnsi="David"/>
          <w:rtl w:val="true"/>
        </w:rPr>
        <w:t>רכבת הרים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זו לא נעצרה עם הרשעת המערער חלף הזיכוי ועם גזר הדין אשר בא בעקבותיה – שכן המדינה הניחה על שולחננו ערעור שני אשר הפעם מלין על קלות העונש שהושת על המערער ומבקשת להחמירו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סבורני כי בנסיבות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טוב נעשה אם נעצור את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רכבת ההרים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בגזר הדין שניתן על ידי הערכאה הדיונית ונראה בו את התחנה האחרונה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העונש שבית משפט קמא השית על המערער הינו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בלי ספק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 מקל בהתחשב בחומרת העבירות שהלה 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בסבל התהומי שהלה גרם לנפגעות העבירה וברמת הענישה המקובלת בכגון 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הנסיבות המיוחדות של המקרה דנן שעליהן עמדתי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ובהן הימשכות ההליכים וחלוף הזמן מאז בוצעו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גילו של המערער והגיל בו הוא צפוי להשתחרר ממאסרו תומכים בהותרת העונש אותו הטיל בית המשפט המחוזי על כנו</w:t>
      </w:r>
      <w:r>
        <w:rPr>
          <w:rFonts w:cs="David" w:ascii="David" w:hAnsi="David"/>
          <w:rtl w:val="true"/>
        </w:rPr>
        <w:t xml:space="preserve">."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שבפניי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בדומה לעניין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הנאשמים עברו חוויה דיונית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רכבת הרים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ולכן הדברים שהובאו מתוך פסק הדין האמור הם טובים ונכונים גם לתיק שבפני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להלן ציוני הדרך בתיק שבפני לפי שנים</w:t>
      </w:r>
      <w:r>
        <w:rPr>
          <w:rFonts w:ascii="David" w:hAnsi="David"/>
          <w:rtl w:val="true"/>
        </w:rPr>
        <w:t xml:space="preserve"> ואשר ממחישים את חוויית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רכבת ההרים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שעברו הנאשמים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  <w:tab/>
      </w:r>
      <w:r>
        <w:rPr>
          <w:rFonts w:cs="David" w:ascii="David" w:hAnsi="David"/>
        </w:rPr>
        <w:t>2009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 </w:t>
        <w:tab/>
        <w:tab/>
      </w:r>
      <w:r>
        <w:rPr>
          <w:rFonts w:ascii="David" w:hAnsi="David"/>
          <w:rtl w:val="true"/>
        </w:rPr>
        <w:t>מועד ביצוע העבירות מושא כתב 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  <w:tab/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ab/>
        <w:tab/>
        <w:tab/>
      </w:r>
      <w:r>
        <w:rPr>
          <w:rFonts w:ascii="David" w:hAnsi="David"/>
          <w:rtl w:val="true"/>
        </w:rPr>
        <w:t>מועד הגשת כתב האישום לערכאה הדיונית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David" w:ascii="David" w:hAnsi="David"/>
          <w:rtl w:val="true"/>
        </w:rPr>
        <w:t>(-)</w:t>
        <w:tab/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ab/>
        <w:tab/>
        <w:tab/>
      </w:r>
      <w:r>
        <w:rPr>
          <w:rFonts w:ascii="David" w:hAnsi="David"/>
          <w:rtl w:val="true"/>
        </w:rPr>
        <w:t>ניתנ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הכרעת הדין הראשונה של הערכאה הדיונית </w:t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Fonts w:ascii="David" w:hAnsi="David"/>
          <w:rtl w:val="true"/>
        </w:rPr>
        <w:t>והנאשמים זוכו מכל העבירות שיוחס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להם בכתב האישום לאחר שמיעת הראיות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firstLine="720" w:start="28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  <w:tab/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ab/>
        <w:tab/>
        <w:tab/>
      </w:r>
      <w:r>
        <w:rPr>
          <w:rFonts w:ascii="David" w:hAnsi="David"/>
          <w:rtl w:val="true"/>
        </w:rPr>
        <w:t xml:space="preserve">ניתן פסק הדין הראשון של ערכאת הערעור ולפיו </w:t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Fonts w:ascii="David" w:hAnsi="David"/>
          <w:rtl w:val="true"/>
        </w:rPr>
        <w:t>הכרעת הדין הראשונה בוטלה ו</w:t>
      </w:r>
      <w:r>
        <w:rPr>
          <w:rFonts w:ascii="David" w:hAnsi="David"/>
          <w:rtl w:val="true"/>
        </w:rPr>
        <w:t>על הערכאה הדיונית לכתוב את הכרעת הדין מחדש לפי הנחיות שניתנו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  <w:tab/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ab/>
        <w:tab/>
        <w:tab/>
      </w:r>
      <w:r>
        <w:rPr>
          <w:rFonts w:ascii="David" w:hAnsi="David"/>
          <w:rtl w:val="true"/>
        </w:rPr>
        <w:t xml:space="preserve">ניתנת הכרעת הדין השנייה של הערכאה הדיונית </w:t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Fonts w:ascii="David" w:hAnsi="David"/>
          <w:rtl w:val="true"/>
        </w:rPr>
        <w:t xml:space="preserve">לפיה הנאשמים הורשעו אך בעבירות קלות יותר מאלה שהופיעו בכתב האישום ועם קביעה שסכום המרמה הוא </w:t>
      </w:r>
      <w:r>
        <w:rPr>
          <w:rFonts w:ascii="David" w:hAnsi="David"/>
          <w:rtl w:val="true"/>
        </w:rPr>
        <w:t xml:space="preserve">פחות משני אחוז </w:t>
      </w:r>
      <w:r>
        <w:rPr>
          <w:rFonts w:ascii="David" w:hAnsi="David"/>
          <w:rtl w:val="true"/>
        </w:rPr>
        <w:t>מהסכום המקורי שהופיע בכתב האישום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סך של </w:t>
      </w:r>
      <w:r>
        <w:rPr>
          <w:rFonts w:cs="David" w:ascii="David" w:hAnsi="David"/>
        </w:rPr>
        <w:t>4,800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נגזר על כל אחד מהנאשמים עונש של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פיצוי לחברת יוניליוור בסך של </w:t>
      </w:r>
      <w:r>
        <w:rPr>
          <w:rFonts w:cs="David" w:ascii="David" w:hAnsi="David"/>
        </w:rPr>
        <w:t>1,200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וקנס בסך של </w:t>
      </w:r>
      <w:r>
        <w:rPr>
          <w:rFonts w:cs="David" w:ascii="David" w:hAnsi="David"/>
        </w:rPr>
        <w:t>1,500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  <w:tab/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</w:t>
        <w:tab/>
        <w:tab/>
        <w:tab/>
      </w:r>
      <w:r>
        <w:rPr>
          <w:rFonts w:ascii="David" w:hAnsi="David"/>
          <w:rtl w:val="true"/>
        </w:rPr>
        <w:t xml:space="preserve">ניתן פסק הדין השני של ערכאת הערעור ובו נקבע שיש </w:t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Fonts w:ascii="David" w:hAnsi="David"/>
          <w:rtl w:val="true"/>
        </w:rPr>
        <w:t xml:space="preserve">להרשיע את הנאשמים בכל העבירות שיוחסו להם בכתב האישום ועם קביעה שסכום המרמה הוא </w:t>
      </w:r>
      <w:r>
        <w:rPr>
          <w:rFonts w:cs="David" w:ascii="David" w:hAnsi="David"/>
        </w:rPr>
        <w:t>379,810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התיק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וחזר לערכאה הדיונית לגזירת העונש מחדש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  <w:t>(-)</w:t>
        <w:tab/>
      </w:r>
      <w:r>
        <w:rPr>
          <w:rFonts w:cs="David" w:ascii="David" w:hAnsi="David"/>
        </w:rPr>
        <w:t>202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ab/>
        <w:tab/>
        <w:tab/>
      </w:r>
      <w:r>
        <w:rPr>
          <w:rFonts w:ascii="David" w:hAnsi="David"/>
          <w:rtl w:val="true"/>
        </w:rPr>
        <w:t>ניתן גזר הדין השני של הערכאה הדיונית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חלוף הזמן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בפסיקה קיימות דוגמאות רבות לכך שחלוף הזמן מאז מועד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היווה שיקול משמעותי להקלה בעונשם של 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rtl w:val="true"/>
        </w:rPr>
        <w:t xml:space="preserve">: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8009/10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זכאי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20.1.11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בפסקאות יא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לחוות דעתו של כבוד השופט רובינשטיין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כתוארו דאז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hyperlink r:id="rId27">
        <w:r>
          <w:rPr>
            <w:rStyle w:val="Hyperlink"/>
            <w:rFonts w:cs="David" w:ascii="David" w:hAnsi="David"/>
            <w:color w:val="0000FF"/>
            <w:u w:val="single"/>
          </w:rPr>
          <w:t>2103/07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הורוביץ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31.12.08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בפסקאות </w:t>
      </w:r>
      <w:r>
        <w:rPr>
          <w:rFonts w:cs="David" w:ascii="David" w:hAnsi="David"/>
        </w:rPr>
        <w:t>334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לחוות דעתו של כבוד השופט רובינשטיין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כתוארו דאז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 הנני קובע כדלקמן</w:t>
      </w:r>
      <w:r>
        <w:rPr>
          <w:rFonts w:cs="David" w:ascii="David" w:hAnsi="David"/>
          <w:rtl w:val="true"/>
        </w:rPr>
        <w:t xml:space="preserve">: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הנני משית </w:t>
      </w:r>
      <w:r>
        <w:rPr>
          <w:rFonts w:ascii="David" w:hAnsi="David"/>
          <w:rtl w:val="true"/>
        </w:rPr>
        <w:t xml:space="preserve">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אמנון עמנואל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תשעה חודשי מאסר בפועל שירוצו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יבצע את עבודות השירות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בימים ובשעות </w:t>
      </w:r>
      <w:r>
        <w:rPr>
          <w:rFonts w:ascii="David" w:hAnsi="David"/>
          <w:rtl w:val="true"/>
        </w:rPr>
        <w:t>שעליהם המליץ הממונה על עבודות שירות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הנאשם יתייצב לתחילת ריצוי עבודות השירות במועד שנקבע בחוות הדעת בעניינו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הנני משית </w:t>
      </w:r>
      <w:r>
        <w:rPr>
          <w:rFonts w:ascii="David" w:hAnsi="David"/>
          <w:rtl w:val="true"/>
        </w:rPr>
        <w:t>על כל אחד מהנאשמים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סיגלית עמנואל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מרדכי משה ממן וחנה ממן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שישה חודשי מאסר בפועל שירוצו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אחד מ</w:t>
      </w:r>
      <w:r>
        <w:rPr>
          <w:rFonts w:ascii="David" w:hAnsi="David"/>
          <w:rtl w:val="true"/>
        </w:rPr>
        <w:t xml:space="preserve">הנאשמים </w:t>
      </w:r>
      <w:r>
        <w:rPr>
          <w:rFonts w:ascii="David" w:hAnsi="David"/>
          <w:rtl w:val="true"/>
        </w:rPr>
        <w:t xml:space="preserve">האמורים </w:t>
      </w:r>
      <w:r>
        <w:rPr>
          <w:rFonts w:ascii="David" w:hAnsi="David"/>
          <w:rtl w:val="true"/>
        </w:rPr>
        <w:t>יבצע את עבודות השירות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בימים ובשעות </w:t>
      </w:r>
      <w:r>
        <w:rPr>
          <w:rFonts w:ascii="David" w:hAnsi="David"/>
          <w:rtl w:val="true"/>
        </w:rPr>
        <w:t>שעליהם המליץ הממונה על עבודות שירות</w:t>
      </w:r>
      <w:r>
        <w:rPr>
          <w:rFonts w:ascii="David" w:hAnsi="David"/>
          <w:rtl w:val="true"/>
        </w:rPr>
        <w:t xml:space="preserve"> בחוות הדעת שנוגעת לאותו 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אחד מהנאשמים האמורים יתייצב לתחילת ריצוי עבודות השירות במועד שנקבע בחוות הדעת שנערכה בעניינו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הנני משית </w:t>
      </w:r>
      <w:r>
        <w:rPr>
          <w:rFonts w:ascii="David" w:hAnsi="David"/>
          <w:rtl w:val="true"/>
        </w:rPr>
        <w:t>על כל אחד מהנאשמים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אמנון עמנואל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סיגלית עמנואל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מרדכי משה ממן וחנה ממן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שישה חודשי מאסר על תנאי והתנאי הוא שבמשך שלוש שנים מהיום לא יבצע עבירת 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למעט עבירה לפי </w:t>
      </w:r>
      <w:hyperlink r:id="rId28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כל אחד מהנאשמים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אמנון עמנואל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סיגלית עמנואל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מרדכי משה ממן וחנה ממן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ישלם פיצוי לחברת יוניליוור בסך של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הפיצוי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</w:t>
      </w:r>
      <w:r>
        <w:rPr>
          <w:rFonts w:cs="David" w:ascii="David" w:hAnsi="David"/>
        </w:rPr>
        <w:t>1.4.23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אזי הנאשם שלא שילם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יעמוד לגביו מלוא סכום הפיצוי 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כל אחד מהנאשמים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אמנון עמנואל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סיגלית עמנואל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מרדכי משה ממן וחנה ממן</w:t>
      </w:r>
      <w:r>
        <w:rPr>
          <w:rFonts w:ascii="David" w:hAnsi="David"/>
          <w:rtl w:val="true"/>
        </w:rPr>
        <w:t xml:space="preserve"> ישלם קנס בסך</w:t>
      </w:r>
      <w:r>
        <w:rPr>
          <w:rFonts w:ascii="David" w:hAnsi="David"/>
          <w:rtl w:val="true"/>
        </w:rPr>
        <w:t xml:space="preserve"> של </w:t>
      </w:r>
      <w:r>
        <w:rPr>
          <w:rFonts w:cs="David" w:ascii="David" w:hAnsi="David"/>
        </w:rPr>
        <w:t>8,000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הקנס ישולם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חודשיים שווים ורצופים כאשר הראשון שבהם עד 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1.5.23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אזי </w:t>
      </w:r>
      <w:r>
        <w:rPr>
          <w:rFonts w:ascii="David" w:hAnsi="David"/>
          <w:rtl w:val="true"/>
        </w:rPr>
        <w:t>הנאשם שלא שילם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יעמוד </w:t>
      </w:r>
      <w:r>
        <w:rPr>
          <w:rFonts w:ascii="David" w:hAnsi="David"/>
          <w:rtl w:val="true"/>
        </w:rPr>
        <w:t xml:space="preserve">לגביו </w:t>
      </w:r>
      <w:r>
        <w:rPr>
          <w:rFonts w:ascii="David" w:hAnsi="David"/>
          <w:rtl w:val="true"/>
        </w:rPr>
        <w:t>מלוא סכום ה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לפירעון מידי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bookmarkStart w:id="10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שבט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  </w:t>
      </w:r>
      <w:r>
        <w:rPr>
          <w:rFonts w:cs="Arial" w:ascii="Arial" w:hAnsi="Arial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mo">
    <w:altName w:val="arial"/>
    <w:charset w:val="00" w:characterSet="windows-125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8458-06-16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אמנון עמנואל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i.4" TargetMode="External"/><Relationship Id="rId5" Type="http://schemas.openxmlformats.org/officeDocument/2006/relationships/hyperlink" Target="http://www.nevo.co.il/law/70301/413" TargetMode="External"/><Relationship Id="rId6" Type="http://schemas.openxmlformats.org/officeDocument/2006/relationships/hyperlink" Target="http://www.nevo.co.il/law/70301/415" TargetMode="External"/><Relationship Id="rId7" Type="http://schemas.openxmlformats.org/officeDocument/2006/relationships/hyperlink" Target="http://www.nevo.co.il/law/70301/418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case/27444999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15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18" TargetMode="External"/><Relationship Id="rId16" Type="http://schemas.openxmlformats.org/officeDocument/2006/relationships/hyperlink" Target="http://www.nevo.co.il/law/70301/40i.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0516625" TargetMode="External"/><Relationship Id="rId19" Type="http://schemas.openxmlformats.org/officeDocument/2006/relationships/hyperlink" Target="http://www.nevo.co.il/case/20301828" TargetMode="External"/><Relationship Id="rId20" Type="http://schemas.openxmlformats.org/officeDocument/2006/relationships/hyperlink" Target="http://www.nevo.co.il/case/6066149" TargetMode="External"/><Relationship Id="rId21" Type="http://schemas.openxmlformats.org/officeDocument/2006/relationships/hyperlink" Target="http://www.nevo.co.il/case/6132851" TargetMode="External"/><Relationship Id="rId22" Type="http://schemas.openxmlformats.org/officeDocument/2006/relationships/hyperlink" Target="http://www.nevo.co.il/case/24264524" TargetMode="External"/><Relationship Id="rId23" Type="http://schemas.openxmlformats.org/officeDocument/2006/relationships/hyperlink" Target="http://www.nevo.co.il/case/5731996" TargetMode="External"/><Relationship Id="rId24" Type="http://schemas.openxmlformats.org/officeDocument/2006/relationships/hyperlink" Target="http://www.nevo.co.il/case/24287795" TargetMode="External"/><Relationship Id="rId25" Type="http://schemas.openxmlformats.org/officeDocument/2006/relationships/hyperlink" Target="http://www.nevo.co.il/case/27078636" TargetMode="External"/><Relationship Id="rId26" Type="http://schemas.openxmlformats.org/officeDocument/2006/relationships/hyperlink" Target="http://www.nevo.co.il/case/5731996" TargetMode="External"/><Relationship Id="rId27" Type="http://schemas.openxmlformats.org/officeDocument/2006/relationships/hyperlink" Target="http://www.nevo.co.il/case/5711108" TargetMode="External"/><Relationship Id="rId28" Type="http://schemas.openxmlformats.org/officeDocument/2006/relationships/hyperlink" Target="http://www.nevo.co.il/law/70301/413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2024-03-19T12:37:00Z</dcterms:created>
  <dc:creator> </dc:creator>
  <dc:description/>
  <cp:keywords/>
  <dc:language>en-IL</dc:language>
  <cp:lastModifiedBy>h1</cp:lastModifiedBy>
  <dcterms:modified xsi:type="dcterms:W3CDTF">2024-03-19T12:37:00Z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אמנון עמנואל;סגלית עמנואל;מרדכי משה ממן;חנה ממן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27444999;20516625;20301828;6066149;6132851;24264524;5731996:2;24287795;27078636;5711108</vt:lpwstr>
  </property>
  <property fmtid="{D5CDD505-2E9C-101B-9397-08002B2CF9AE}" pid="9" name="CITY">
    <vt:lpwstr>רמ'</vt:lpwstr>
  </property>
  <property fmtid="{D5CDD505-2E9C-101B-9397-08002B2CF9AE}" pid="10" name="DATE">
    <vt:lpwstr>20230209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70301/499.a.1;415;029;418;040i.4;413</vt:lpwstr>
  </property>
  <property fmtid="{D5CDD505-2E9C-101B-9397-08002B2CF9AE}" pid="15" name="LAWYER">
    <vt:lpwstr>נתיאה פיצחזה;ששון בר עוז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8458</vt:lpwstr>
  </property>
  <property fmtid="{D5CDD505-2E9C-101B-9397-08002B2CF9AE}" pid="22" name="NEWPARTB">
    <vt:lpwstr>06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380020230209</vt:lpwstr>
  </property>
  <property fmtid="{D5CDD505-2E9C-101B-9397-08002B2CF9AE}" pid="34" name="TYPE_N_DATE">
    <vt:lpwstr>38020230209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