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7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28"/>
        <w:gridCol w:w="3648"/>
      </w:tblGrid>
      <w:tr>
        <w:trPr>
          <w:trHeight w:val="503" w:hRule="exact"/>
        </w:trPr>
        <w:tc>
          <w:tcPr>
            <w:tcW w:w="8676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405" w:hRule="atLeast"/>
        </w:trPr>
        <w:tc>
          <w:tcPr>
            <w:tcW w:w="502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</w:rPr>
              <w:t>8725-11-13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 נ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אבו לבן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</w:tc>
        <w:tc>
          <w:tcPr>
            <w:tcW w:w="364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rtl w:val="true"/>
              </w:rPr>
              <w:t>ל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 – סג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1" w:name="LastJudge"/>
            <w:bookmarkStart w:id="2" w:name="FirstLawyer"/>
            <w:bookmarkStart w:id="3" w:name="FirstAppellant"/>
            <w:bookmarkEnd w:id="1"/>
            <w:bookmarkEnd w:id="2"/>
            <w:bookmarkEnd w:id="3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ליאת גלבוע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מ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מוחמד אבו לבן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אשרף אבו ראזק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firstLine="418"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firstLine="418"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firstLine="418"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firstLine="567"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כללי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בתום שמיעת חלק מראיות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הצדדים להסדר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בגדרו תוקן כתב האישום והנאשם הודה בעובדות המתוארות בו והורשע בעבירות של תקיפת בת זוג הגורמת חבלה של ממש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איומים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חבלה בכוונה מחמירה לפי סעיף </w:t>
      </w:r>
      <w:hyperlink r:id="rId13">
        <w:r>
          <w:rPr>
            <w:rStyle w:val="Hyperlink"/>
            <w:rFonts w:cs="Arial" w:ascii="Arial" w:hAnsi="Arial"/>
            <w:color w:val="0000FF"/>
            <w:u w:val="single"/>
          </w:rPr>
          <w:t>329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חבלה בכוונה מחמירה לפי סעיף </w:t>
      </w:r>
      <w:hyperlink r:id="rId14">
        <w:r>
          <w:rPr>
            <w:rStyle w:val="Hyperlink"/>
            <w:rFonts w:cs="Arial" w:ascii="Arial" w:hAnsi="Arial"/>
            <w:color w:val="0000FF"/>
            <w:u w:val="single"/>
          </w:rPr>
          <w:t>329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ונשיאת נשק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18"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 w:before="0" w:after="240"/>
        <w:ind w:firstLine="149" w:start="418"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מהחלק הכללי שבכתב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והגב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פלונית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היו בני זוג 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והתגוררו בשכנות זה לזו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8.3.13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התארסו ומועד החתונה נקבע ליום </w:t>
      </w:r>
      <w:r>
        <w:rPr>
          <w:rFonts w:cs="Arial" w:ascii="Arial" w:hAnsi="Arial"/>
        </w:rPr>
        <w:t>17.8.13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מיד לאחר האירוסין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השתלט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הנאשם על חיי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אסר עליה לצאת מהבית בלעדיו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בלש אחריה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הורה לה מה ללבוש ועם מי להתראות ולשוחח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על פי עובדות האישום הראשון שבכתב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8.6.13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יצאה המתלוננת ביחד עם אחיה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לבקר את אחותה בבית החולים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בדרכם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פנו לחנות מכולת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חסונה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לרכוש מצרכים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לפתע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הנאשם למתלוננת וגער בה על שיצאה מביתה בלעדיו ובתוך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לאזור המכולת שם פגש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תפס בידה והורה לה לשוב לביתה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חאלד ניסה להרגיעו ובתגובה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שלף הנאשם מכיסו חפץ מתכתי ואיים עליו שילך לביתו אחרת יהרוג את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היכה את המתלוננת באגרופו וגרם לה לשטף דם בפניה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המתלוננת נכנסה למכולת כדי לטלפן לאחי הנאשם ולבקש את סיועו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הבחינה בפציעה שבפניה ואמרה לנאשם כי אלוהים ישבור את 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לה הנאשם שלא תקלל והיכה בידה וכן הדף אותה לעבר נידאל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מעובדות האישום השני שבכתב האישום המתוקן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בעקבות האירוע המתואר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נפגשו משפחות בני הזוג בתאריך </w:t>
      </w:r>
      <w:r>
        <w:rPr>
          <w:rFonts w:cs="Arial" w:ascii="Arial" w:hAnsi="Arial"/>
        </w:rPr>
        <w:t>15.6.13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דודתה של המתלוננת ובמהלך הפגישה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 דודה של המתלוננת לנאשם ובני משפחתו על ניתוק הקשר הזוגי ביניהם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על רקע הודעתו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גמלה בלב הנאשם החלטה לגרום לבני משפחת המתלוננת חבלות חמורות ולשם כך הצטייד באקדח ובתחמושת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 xml:space="preserve">בו ביום בשעה </w:t>
      </w:r>
      <w:r>
        <w:rPr>
          <w:rFonts w:cs="Arial" w:ascii="Arial" w:hAnsi="Arial"/>
        </w:rPr>
        <w:t>18:30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קיבל נידאל שיחת טלפון ממספר לא מזוהה כאשר ברקע נשמעו קולות 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כשעה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יצאו אחי המתלוננת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והקטין ש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 – לעבר רכבם שחנה בסמוך לבית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במקום עברו אותה עת עוברי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שכנה שצעדה עם בן זוגה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השכנה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לפתע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הגיח הנאשם אל מול הנוכחים אוחז באקדח וירה מספר יריות לעבר בני משפחת המתלוננת בכוונה לפגוע בהם ובתוך כך קרא לעברם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מגיע לכם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כתוצאה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כדור ברגלו של נידאל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נפגעה השכנה באורח חמור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הובהלו לבית החולים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עד כאן עובדות 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18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149" w:start="418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על חומרת העבירות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נסיבות ביצוען והשלכותיהן על הנפגעים</w:t>
      </w:r>
    </w:p>
    <w:p>
      <w:pPr>
        <w:pStyle w:val="Normal"/>
        <w:ind w:start="418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המעשים המתוארים בכתב האישום המתוקן חמורים מאין כמותם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השכיל להשלים עם פרידת המתלוננת מעמו – על רקע האלימות שנהג בה – והחליט לבוא חשבון עמה ועם בני משפחתה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בדרך משולחת רסן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אלימה ומסוכנת ביקש הנאשם להשיב לעצמו את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כבודו האבוד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>הוא ירה לעבר בני משפחת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פגע באחד מהם ופצעו ובתוך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גרם לחבלה חמורה לעוברת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השכנה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מהעדויות שהושמעו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בצעיר אשר בחר באלימות כדרך חיים ורואה בה פתרון למחלוקת וסכסוכים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מרותו הטיל על המתלוננת באמצעות זריעת אימה ופחד מפניו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מעת שהייתה לארוסתו הפכה המתלוננת לחפץ הנתון לשליטתו הבלעדית וניתן לעשות בו ככל העולה על רוחו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הצטיידותו בנשק חם והשימוש בו כלפי בני משפחת המתלוננת עת שיצאו מביתם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בעיבורה של העיר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התעלמות מהסכנה הנשקפת לעוברי אורח ומתוך כוונה ברורה לחבול בהם 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מלמדת על תכנון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נחישות ודבקות במטרה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לימד הנאשם על זלזולו בערכי יסוד שעניינם קדושת חיי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השמירה על ביטחונם ובריאותם ושמירה על הסדר הציבורי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חברתי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המתלוננת תיארה בעדותה כיצד הצר הנאשם את צעדיה וביקש לשלוט בגופה ובנפשה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תיארה את האלימות בה נקט כלפיה לאורך תקופה 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איומים ואלימות מילולית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פעם ביצעה ניסיונות אובדניים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המצוקה הנפשית אליה נקלעה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נטלה תרופות אנטי דיכאוניות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המתלוננת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איים עליה כי יהרוג אותה ולאחר מכן יתאבד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לגרום לה לציית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בפניה כי ברשותו אקדח אשר באמצעותו יתאבד ובכך יגרום לה להתאבל עליו כל ימיה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באחת ההזדמנויות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בצר 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קפצה המתלוננת מקומה גבוהה ונפצעה ברגליה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בהצהרת נפגע היא הביעה משאלת לב לחיות ללא פחד ודאגה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לחיות בשלום ובטחון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מדבריה עולה תמונה של יחסים קשים וחולניים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תיארה את התנהגותו וציטטה את דבריו אליה בעדותה כך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418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start="1022" w:end="567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rtl w:val="true"/>
        </w:rPr>
        <w:t>'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אם אנחנו לא נתחתן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אני אהרוג אותך ואת עצמי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בזמן הזה לא נשארתי איתו מאהבה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זה השתנה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היה רק פחד ולחץ ולא רציתי שיעשה בעיות עם המשפחה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הסכמתי להמשיך ולהתנהג בסדר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כי הוא אמר לי שהוא לא עשה את זה בכוונה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שהוא אוהב אותי ושאני מעצבנת אותו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הכל חזר לקדמותו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אסר עליי לצאת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לדבר עם חברות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הלך איתי לכל מקום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לעורך דין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לקופת חולים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לבית חולים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לכל מקום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גם אם היה יכול להיכנס איתי לשירותים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היה עושה את זה</w:t>
      </w:r>
      <w:r>
        <w:rPr>
          <w:rFonts w:cs="Arial" w:ascii="Arial" w:hAnsi="Arial"/>
          <w:b/>
          <w:bCs/>
          <w:sz w:val="22"/>
          <w:szCs w:val="22"/>
          <w:rtl w:val="true"/>
        </w:rPr>
        <w:t>".</w:t>
      </w:r>
    </w:p>
    <w:p>
      <w:pPr>
        <w:pStyle w:val="Normal"/>
        <w:ind w:start="1022" w:end="567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לאחר אירוע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ניתקה עצמה המתלוננת ממשפחתה וחיה בתנאים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לעיתים במעונות לנשים מוכות עד אשר העתיקה את מקום מגוריה לשטחי הרשות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למלט עצמה מפני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כל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מעת לעת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התקשרה אליו ואף תיארה את אהבתה כלפיו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ללמדך על יחסיהם המורכבים והמפותלים של השניים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המתלוננת תיארה כיצד השפיעו האירועים המתוארים על חייה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לה ביטחון באיש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נטשה את עבודתה כסייעת בגני ילדים וכאמור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העתיקה את מקום מגוריה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ובני משפחתה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מרמלה לכפר ליד חברון תוך שינוי דרמטי באורח חייהם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באשר לנזקי השכנה – הנאשם גרם לשכנה חבלה חמורה אשר חוללה שינוי דרמטי בחייה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הוסיף משנה חומרה למעשיו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עוברת אורח תמימה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העידה בבית המשפט וכן הוגשה מטעמה הצהרת נפגע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תיארה כיצד חדר כדור האקדח לגבה ויצא מבטנה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מעוצמת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נפלה על המדרכה מדממת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עקב מורכבות פציעתה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בוצע בה ניתוח חרום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בגדרו נאלצו לפתוח את בטנה לכל אורכה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מבית החזה עד לפיבוס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זמן רב נדרש לשם התאוששותה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אשפוזה הממושך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סבלה מכאבים עזים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מאומה לא סייע בהקלתם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לא טיפולים נרקוטיים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כתוצאה מהחבלות שנחבלה איבדה השכנה כ 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ממשקלה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לאחר שחרורה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נזקקה לעזרה סיעודית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לטיפולי פיזיותרפיה ולסיוע דיאטנית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בתום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 השכנה לעבודתה אולם עד עצם היום היא סובלת מכאבים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מצלקת עמוקה ומכוערת וממצוקה נפשית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השכנה הדגישה בעדותה את הנזק הכבד שנגרם לפרנסתה ולפרנסת משפחתה עקב האירוע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אחי המתלוננת נפגע כתוצאה מהירי ברגלו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תיאר את המצב הקשה אליו נקלע עקב החבלה שנחבל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בעטיה נבצר ממנו לעבוד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 עצם היום סובל האח מנכות ומשפחתו סובלת מדלות כלכלית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בהעדר ביטוח 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נבצר מהאח לשלם עבור אשפוזו והוא נותר חייב לבית החולים סכום של כ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48,000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בכך לא תם סבלו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תיאר את הסיוטים מנת חלקו עקב האירוע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567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240"/>
        <w:ind w:firstLine="149" w:start="418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על הנאשם 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1978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העיון ברישומו הפלילי מלמד על עבר פלילי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בגדרו ריצה תקופות מאסר ממושכות בגין עבירות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7.7.04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הנאשם בבית המשפט המחוזי בתל 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40341/03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בעבירה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ביחס עם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והושתו עליו </w:t>
      </w:r>
      <w:r>
        <w:rPr>
          <w:rFonts w:cs="Arial" w:ascii="Arial" w:hAnsi="Arial"/>
        </w:rPr>
        <w:t>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מעובדות כתב האישום שם עולה כי אין זו פעם ראשונה שהנאשם נוקט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 הוא תקף את דודתו וביצע בה את המעשים המתוארים בכתב האישום 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1275" w:end="709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הנאשם יצא מהשירותים כשהוא אוחז בידו סכין גדולה עם להב משונן והחל לדקור את המתלוננת מאחור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הנאשם דקר את המתלוננת דקירות רבות בראשה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בעורפה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בחזה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בטנה ובידיה תוך שהוא מושך בשערותיה</w:t>
      </w:r>
      <w:r>
        <w:rPr>
          <w:rFonts w:cs="Arial" w:ascii="Arial" w:hAnsi="Arial"/>
          <w:b/>
          <w:bCs/>
          <w:sz w:val="22"/>
          <w:szCs w:val="22"/>
          <w:rtl w:val="true"/>
        </w:rPr>
        <w:t>. ...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לאחר מכן נעל את הדלת והותיר את המתלוננת מתבוססת בדמה בתוך הבית הנעול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כתוצאה ממעשיו 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נגרמו למתלוננת חתכים רבים בידיים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בבטן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בחזה בראש ובצוואר</w:t>
      </w:r>
      <w:r>
        <w:rPr>
          <w:rFonts w:cs="Arial" w:ascii="Arial" w:hAnsi="Arial"/>
          <w:b/>
          <w:bCs/>
          <w:sz w:val="22"/>
          <w:szCs w:val="22"/>
          <w:rtl w:val="true"/>
        </w:rPr>
        <w:t>..."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ת</w:t>
      </w:r>
      <w:r>
        <w:rPr>
          <w:rFonts w:cs="Arial" w:ascii="Arial" w:hAnsi="Arial"/>
          <w:sz w:val="22"/>
          <w:szCs w:val="22"/>
          <w:rtl w:val="true"/>
        </w:rPr>
        <w:t>/</w:t>
      </w:r>
      <w:r>
        <w:rPr>
          <w:rFonts w:cs="Arial" w:ascii="Arial" w:hAnsi="Arial"/>
          <w:sz w:val="22"/>
          <w:szCs w:val="22"/>
        </w:rPr>
        <w:t>1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לעונש</w:t>
      </w:r>
      <w:r>
        <w:rPr>
          <w:rFonts w:cs="Arial" w:ascii="Arial" w:hAnsi="Arial"/>
          <w:sz w:val="22"/>
          <w:szCs w:val="22"/>
          <w:rtl w:val="true"/>
        </w:rPr>
        <w:t>).</w:t>
      </w:r>
    </w:p>
    <w:p>
      <w:pPr>
        <w:pStyle w:val="Normal"/>
        <w:ind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567" w:end="851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בגזר הדין ציין בית המשפט 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 שהם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כתוארו אז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ind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275" w:end="70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העובדות המזעזעות בכתב האישום מלמדות על מידת אכזריותו של הנאשם אשר תקף את המתלוננת חסרת האונים והישע וגרם לה לחבלות קשות ביותר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אך כפסע היה בין מעשיו של הנאשם לבין מותה של המתלוננת אשר ננעלה בביתה בעודה מתבוססת בדמה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 מעשים מסוג זה יש להגיב בחומרה רבה על מנת לשרש את הנגע המוסבר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לעיתים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ברצון להגן כביכול על כבוד המשפחה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מעשים מסוג 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מקומם לא יכירם בחברה מתוקנת שבה מוגנת זכותו הבסיסית של כל אדם לחייו ולשלמות גופו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אין כל תירוץ ממשי למעשיו החמורים של הנאשם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עליהם ראוי הוא לענישה חמורה וקשה במיוחד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".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ת</w:t>
      </w:r>
      <w:r>
        <w:rPr>
          <w:rFonts w:cs="Arial" w:ascii="Arial" w:hAnsi="Arial"/>
          <w:sz w:val="22"/>
          <w:szCs w:val="22"/>
          <w:rtl w:val="true"/>
        </w:rPr>
        <w:t>/</w:t>
      </w:r>
      <w:r>
        <w:rPr>
          <w:rFonts w:cs="Arial" w:ascii="Arial" w:hAnsi="Arial"/>
          <w:sz w:val="22"/>
          <w:szCs w:val="22"/>
        </w:rPr>
        <w:t>2</w:t>
      </w:r>
      <w:r>
        <w:rPr>
          <w:rFonts w:ascii="Arial" w:hAnsi="Arial" w:cs="Arial"/>
          <w:sz w:val="22"/>
          <w:sz w:val="22"/>
          <w:szCs w:val="22"/>
          <w:rtl w:val="true"/>
        </w:rPr>
        <w:t>א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לעונש</w:t>
      </w:r>
      <w:r>
        <w:rPr>
          <w:rFonts w:cs="Arial" w:ascii="Arial" w:hAnsi="Arial"/>
          <w:sz w:val="22"/>
          <w:szCs w:val="22"/>
          <w:rtl w:val="true"/>
        </w:rPr>
        <w:t>).</w:t>
      </w:r>
    </w:p>
    <w:p>
      <w:pPr>
        <w:pStyle w:val="Normal"/>
        <w:ind w:start="720" w:end="851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האלימות על רקע פגיעה לכאורה בכבוד הפכה לדידו של הנאשם לנוהג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השנים שחלפו לא היטיבו עמו ובגרותו לא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איפוק להתנהלותו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המאסר הממושך שריצה לא פקח את עיניו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אלימותו הלכה וגברה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מעשיו הועצמו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בחר להשתמש בנשק חם ועשה כן באזור מגורים תוך גרימת חבלות חמורות לשני בני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עוברת אורח שנחבלה באורח חמור ואחי המתלוננת שנפגע בכוונת מכוון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חומרת המעשים ועוצמתם צפה ועלה לאורך כל הדרך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firstLine="149" w:start="418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149" w:start="418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הטיעונים לעונש</w:t>
      </w:r>
    </w:p>
    <w:p>
      <w:pPr>
        <w:pStyle w:val="Normal"/>
        <w:ind w:start="418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ליאת גלבוע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להחמיר בעונשו של הנאשם לנוכח מעשיו המתוארים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עמדה בהרחבה על אופי המעשים והשלכותיהם החמורות והוסיפה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חברה מתוקנת לא יכולה להשלים עם מעשי ירי בעיבורה של 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הפרת הסדר הציבורי וסיכון התושבים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התובעת הגדירה את הנאשם כאדם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אובססיבי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ששם לו למטרה לפגוע בבני משפחת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עמדה על המחיר הכבד שנגבה מהמתלוננת ובני משפחתה עקב 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גזרו על עצמם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גלות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בשל חששם מפניו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הטעימה את מצבה הנואש של המתלוננת אשר נאלצה לשנות את מהלך חייה מקצה לקצה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שסקרה בהרחבה את ההלכה הפסוקה לעניין העונש הראוי ומתחמי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עתרה התובעת להשית על הנאשם מאסר ממושך שלא יפחת מתקופה בת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ספרות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סנגורו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אשרף אבו ראזק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כל טענה אפשרית למען מרשו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 את רצונו העז של הנאשם להקים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העובדה שהיה מאורס בעבר מספר פעמים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לא השכיל לשמר את יחסיו עם ארוסותיו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עתה הוא מאורס לצעירה אשר ממתינה לשחרורו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הפיק הנאשם את הלקח הראוי ממעשיו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ועל כן עתר להסתפק בעונש מתון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שיאפשר לו לבנות חיים חדשים ומתוקנים לאחר שחרורו מהמאסר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ליצור עבורו אופק חדש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תיאר את הרקע למעשי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אכזבתו ותדהמתו לנוכח ביטולם המהיר והמידי של נישואיו למתלוננת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מבלי להקל ראש בחומרת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להתבונן במעשי הנאשם דרך משקפיו – 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אדם אשר חלומו לשאת אישה ולבנות משפחה התנפץ לפתע ובועת השמחה נגוזה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איבד הנאשם את עשתונותיו וביצע את העבירות בהן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 לאירוע הראשון הטעים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טרם התרחשותו נמנע הנאשם מלנקוט אלימות פיזית כלפי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למתלוננת אישיות עצמאית ויכולת לעמוד על דעתה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מהטעם הזה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בנקל היא ביטלה את חתונתה בתוך פרק זמן קצר ממועד האירוע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הוסיף בהתייחסו לאירוע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מדובר באלימות קשה הגם שאין להקל בה ראש וכי המתלוננת נמנעה מלהגיש תלונה בגינה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עתר ליתן משקל להודאת הנאשם ולחיסכון בזמן שיפוטי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418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 w:before="0" w:after="240"/>
        <w:ind w:firstLine="149" w:start="418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מתחמי ענישה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בבחינת מדיניות הענישה הנוהגת יש לבחון את הנסיבות הקשורות בביצוע העבירה </w:t>
      </w:r>
      <w:r>
        <w:rPr>
          <w:rFonts w:cs="Arial" w:ascii="Arial" w:hAnsi="Arial"/>
          <w:rtl w:val="true"/>
        </w:rPr>
        <w:t>(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</w:hyperlink>
      <w:r>
        <w:rPr>
          <w:rFonts w:ascii="Arial" w:hAnsi="Arial" w:cs="Arial"/>
          <w:rtl w:val="true"/>
        </w:rPr>
        <w:t xml:space="preserve"> 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בשים לב לשיקולים האפשריים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התכנון שקדם לביצוע העבירה – במקרה זה העבירות נושא האישום השני בוצעו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תכנון מוקדם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בהיסח הדעת אף לא כתגובה ספונטנית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אף העבירה נושא האישום הראשון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הנזק שהיה צפוי להיגרם או שנגרם כתוצאה מביצוע העבירה – ובענייננו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בשני בני אדם חפים מפשע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אחת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עוברת אורח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נפגעה באורח חמור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סיבות שהביאו את הנאשם לבצע את העבירות – 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ב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כבודו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והרצון לנקם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יכולתו של הנאשם להבין את אשר 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הפסול שבמעשיו או משמעותם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מחלוקת שהנאשם הבין היטב את מעשיו על השלכותיהם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509" w:start="567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מקובלים עלי דברי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להתיר שימוש בכוח ובאלימות בחברה מתוקנת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בוודאי לא לשם ישוב סכסוכים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התנהגות זו פוגעת בשלומו ובטחונו של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מפרה את הסדר הציבורי ויש בה כדי לערער את תחושת הביטחון ושלוות החיים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509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קביעת מתחמי הענישה הראויים צריכה להיעשות ביחס לכל מעשה בנפרד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התקיפה וגרימת החבלה נושא האישום הראשון ואירוע הירי וגרימת החבלות בעקבותיו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נושא האישום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האירוע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מן החמורים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להקל בו ראש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היכה מכת אגרוף בפניה של המתלוננת וגרם לה לחבלה בתגובה לעזיבתה את הבית כדי לבקר את אחותה המאושפזת בבית החולים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נטילת רשותו וללא ליוויו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ברי כי תגובתו אינה ראויה והולמת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האירוע השני בוצע בתגובה לניתוק היחסים ופרידתה של המתלוננת מעמו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חש פגוע ומושפל וזעמו קצף על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באלו כדי להצדיק את מעשיו החמורים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בוודאי שלא היה מקום להשתמש בנשק חם ולירות באמצעותו במטרה לפגוע ולחבול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אך בנס לא נקטלו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ששניים נפגעו באורח קשה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509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בנסיבות המתוארות וכן לנוכח הערכים החברתיים שנפגעו ולאחר בחינת מתחמי הענישה הקיימים אל מול הראויים אני קובעת את מתחמי הענישה כדלקמן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284" w:start="568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ביחס לעבירות של תקיפה וגרימת חבלה ואיומים – מתחם שנע בין מספר חודשי מאסר ספורים ל 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120"/>
        <w:ind w:hanging="284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ביחס לעבירות של גרימת חבלה בכוונה מחמירה ונשיאת נשק – מתחם שנע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לקביעת העונש בתוך המתחם – לא מצאתי בנסיבותיו האישיות של הנאשם נקודת זכות שראוי לזקוף להקלה בעונש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עברו מכביד ומעשיו חמורים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רצונו המילולי לפתוח בחיים חדשים מוטל אף הוא בספק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הצער והחרטה שהביע בפני בית המשפט המחוזי בתל אביב עובר לגזר הדין שהושת עליו 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40341/03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ascii="Arial" w:hAnsi="Arial" w:cs="Arial"/>
          <w:sz w:val="22"/>
          <w:sz w:val="22"/>
          <w:szCs w:val="22"/>
          <w:rtl w:val="true"/>
        </w:rPr>
        <w:t>ת</w:t>
      </w:r>
      <w:r>
        <w:rPr>
          <w:rFonts w:cs="Arial" w:ascii="Arial" w:hAnsi="Arial"/>
          <w:sz w:val="22"/>
          <w:szCs w:val="22"/>
          <w:rtl w:val="true"/>
        </w:rPr>
        <w:t>/</w:t>
      </w:r>
      <w:r>
        <w:rPr>
          <w:rFonts w:cs="Arial" w:ascii="Arial" w:hAnsi="Arial"/>
          <w:sz w:val="22"/>
          <w:szCs w:val="22"/>
        </w:rPr>
        <w:t>2</w:t>
      </w:r>
      <w:r>
        <w:rPr>
          <w:rFonts w:ascii="Arial" w:hAnsi="Arial" w:cs="Arial"/>
          <w:sz w:val="22"/>
          <w:sz w:val="22"/>
          <w:szCs w:val="22"/>
          <w:rtl w:val="true"/>
        </w:rPr>
        <w:t>א</w:t>
      </w:r>
      <w:r>
        <w:rPr>
          <w:rFonts w:cs="Arial" w:ascii="Arial" w:hAnsi="Arial"/>
          <w:sz w:val="22"/>
          <w:szCs w:val="22"/>
          <w:rtl w:val="true"/>
        </w:rPr>
        <w:t>).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חומרת יתר יש לייחס לכך שהעבירות בוצעו כמעשי נקם בגין פגיעה לכאורה בכבודו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בימים אלו עדים אנו למעשים חמורים המבוצעים על רקע פגיעה לכאורה בכבוד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להוקיעם ולמגרם באמצעות ענישה קשה וכואבת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העונש שיש להשית על הנאשם להימצא ברף העליון של מתחם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בהודאת הנאשם ובקיצור ההליך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שלא לצבור את מתחמי הענישה זה אל זה ולהפחית מהעונש שברף העליון מספר 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567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בניכוי ימי מעצרו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לתקופה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משך שלוש שנים מיום שחרורו של הנאשם מהמאסר והתנאי הוא שלא יעבור עבירות בהן הורשע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יפצה את המתלוננת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חמידה אבו לבן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301982802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בסכום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בגין הסבל שגרם 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יפצה את השכנה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מלי קושא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016746570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בסכום של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הנאשם יפצה את מר ניד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ל רזוב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858665409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בסכום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302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הפיצויים ישולמו לכל אחד מהנפגעים ב 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שווים ורצופים החל מתאריך </w:t>
      </w:r>
      <w:r>
        <w:rPr>
          <w:rFonts w:cs="Arial" w:ascii="Arial" w:hAnsi="Arial"/>
        </w:rPr>
        <w:t>1.1.15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ובכל ה –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ייפרע אחד מהתשלומים למי מהנפגעים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תעמוד מלוא היתרה לפירעון מיידי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  </w:t>
        <w:tab/>
        <w:tab/>
        <w:tab/>
        <w:tab/>
        <w:tab/>
      </w:r>
    </w:p>
    <w:tbl>
      <w:tblPr>
        <w:bidiVisual w:val="true"/>
        <w:tblW w:w="321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</w:tblGrid>
      <w:tr>
        <w:trPr>
          <w:trHeight w:val="891" w:hRule="atLeast"/>
        </w:trPr>
        <w:tc>
          <w:tcPr>
            <w:tcW w:w="32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49" w:hRule="atLeast"/>
        </w:trPr>
        <w:tc>
          <w:tcPr>
            <w:tcW w:w="32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ורדה 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סג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8725-11-13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אבו לבן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ascii="Arial" w:hAnsi="Arial" w:cs="Arial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cs="Arial"/>
      <w:b w:val="false"/>
      <w:bCs w:val="false"/>
    </w:rPr>
  </w:style>
  <w:style w:type="character" w:styleId="WW8Num1z1">
    <w:name w:val="WW8Num1z1"/>
    <w:qFormat/>
    <w:rPr>
      <w:rFonts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ind w:hanging="0" w:start="720" w:end="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82.c" TargetMode="External"/><Relationship Id="rId10" Type="http://schemas.openxmlformats.org/officeDocument/2006/relationships/hyperlink" Target="http://www.nevo.co.il/law/70301/382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329.a.1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i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2014-11-16T13:24:00Z</dcterms:created>
  <dc:creator> </dc:creator>
  <dc:description/>
  <cp:keywords/>
  <dc:language>en-IL</dc:language>
  <cp:lastModifiedBy>user</cp:lastModifiedBy>
  <dcterms:modified xsi:type="dcterms:W3CDTF">2014-11-17T08:06:00Z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אבו לבן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ProcID=209&amp;PartA=40341&amp;PartC=03</vt:lpwstr>
  </property>
  <property fmtid="{D5CDD505-2E9C-101B-9397-08002B2CF9AE}" pid="9" name="CITY">
    <vt:lpwstr>מרכז</vt:lpwstr>
  </property>
  <property fmtid="{D5CDD505-2E9C-101B-9397-08002B2CF9AE}" pid="10" name="DATE">
    <vt:lpwstr>20141110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ורדה מרוז</vt:lpwstr>
  </property>
  <property fmtid="{D5CDD505-2E9C-101B-9397-08002B2CF9AE}" pid="14" name="LAWLISTTMP1">
    <vt:lpwstr>70301/382.c;192;329.a.1;144.b;333;335.a.1;040i</vt:lpwstr>
  </property>
  <property fmtid="{D5CDD505-2E9C-101B-9397-08002B2CF9AE}" pid="15" name="LAWYER">
    <vt:lpwstr>ליאת גלבוע פ;אשרף אבו ראזק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8725</vt:lpwstr>
  </property>
  <property fmtid="{D5CDD505-2E9C-101B-9397-08002B2CF9AE}" pid="22" name="NEWPARTB">
    <vt:lpwstr>11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390020141110</vt:lpwstr>
  </property>
  <property fmtid="{D5CDD505-2E9C-101B-9397-08002B2CF9AE}" pid="34" name="TYPE_N_DATE">
    <vt:lpwstr>39020141110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