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9115-10-16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נוימן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ערן נוימן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רוזנצוויג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b/>
          <w:bCs/>
          <w:color w:val="000000"/>
        </w:rPr>
      </w:pPr>
      <w:bookmarkStart w:id="5" w:name="ABSTRACT_START"/>
      <w:bookmarkEnd w:id="5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448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30.9.16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01:00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נונה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בנתניה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החיצוני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ואכל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העסק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לזכותו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bookmarkStart w:id="6" w:name="ABSTRACT_END"/>
      <w:bookmarkEnd w:id="6"/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02:00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לתחנת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פלסטיק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03:00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סמוך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לשעה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04:00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לפנות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בוקר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הגיע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למקום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ברכב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יצא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כשהוא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אוחז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הבקבוק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הדלק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הלך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לחלקו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האחורי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העסק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שפך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הדלק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מהבקבוק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המדרכה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תריס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הגלילה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הטיל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מימיו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הדלק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והדליק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מצית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לגדר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סימנים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הרצפה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לעסק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הגלילה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ab/>
      </w:r>
      <w:r>
        <w:rPr>
          <w:rFonts w:ascii="David" w:hAnsi="David"/>
          <w:b/>
          <w:b/>
          <w:bCs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1.10.16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הגיע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העסק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הודה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במעשה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ההצתה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והתנצל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34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לארבעה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התעסוקתי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כקצב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במרכול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ממכתב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מהמעסיק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גויס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התאמה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ממיליון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Times New Roman" w:hAnsi="Times New Roman"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וההליכים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בהוצל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הסתיימו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ומקפיד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לדאוג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לפרנסת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התדרדר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ונזקקת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לסיוע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המצמצם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כחסרת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בגילופין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ולזהות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בהתנהגותו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אלכוהול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בהתערבות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חוסן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וגובשה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מבילוי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בגילופין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מאפיינת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שצרך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למחרת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בבוקר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נבהל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העסק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התנצלותו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בעיתוי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מטשטש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בבסיס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כשהסבריו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לשתיית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דומיננטי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יומיומי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הפסיק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הצפויה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ינקוט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שבמעשים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ולהרשעותיו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בויסות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אימפולסיבית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תומכת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יכולתו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התעסוקתי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2009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ספטמבר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חוסן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נמסר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לקראת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יומיומי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להתחייב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תועלת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אכזבה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האינטנסיבי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לעקוב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דצמבר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במרכז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חוסן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יומיומי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08:00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14:30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וקבוצתי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בפתיחות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ונעזר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בויסות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בעיקר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הקבוצתי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המגבילים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הסרטן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לבקרו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באלכוהול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הרצף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והתחלתי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להתבונן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בשיחה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חוסן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מסייע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השייכות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נפשית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משברית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בעיתוי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לעקוב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והמסכם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בהפרעת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וריכוז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ליטול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תרופתי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מטופל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חוסן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מרכז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יומיומי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8:00-14:30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וקבוצתי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ובמגבלותיו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תיארו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בביקורתיות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למעצרו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תפיסתו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מסייע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הטעויות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מותאם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מתרשמים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אמיתי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לשינוי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בשיחה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התרופתי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השחרור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הוקלו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ועקביות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נוקשים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החמישי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להתעלם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כשאשתו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להפסקת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השתתפותו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להידרדרות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ולהתנהגויות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החיובית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הדיווחים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אלכוהול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העמדתו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להתמכרויות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חוסן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ושירות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ומדרבן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רעייתו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העידה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לארבעה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בהריון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עובדת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כסייעת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בגן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בעירייה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ובצהרון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תקופת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המעצר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הייתה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קשה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למשפחה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המצב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הכלכלי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המשפחה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התדרדר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הטיפול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היטיב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ונתן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כלים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להתמודד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הקשיים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גם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נרתמה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לטיפול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פרטני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בעצמה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ביקשה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שיתאפשר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להמשיך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הטיפול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הוגשה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הודעה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לחייב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מתן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צו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כינוס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פירוט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חובות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ומסמכים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נוספים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בנוגע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למצבו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הכלכלי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רוזנצוויג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שלצדה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פסיקת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תסתיים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להעניש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במלוא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מתוכנן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הצטייד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בנזין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מאוחרת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רלוונטית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שמנקודת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יסתיים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מתעלמת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שהתיישן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מחייבים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התחתון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הוגשו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ארוכה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התממש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והתמצה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בסימני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בסביבה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מאוחרת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מימיו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הנפשי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התנצלותו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אלמלא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בחקירתו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שהטיפה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שחרורו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קבוצתיות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בבעיית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האלכוהול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בסרטן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המעידה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שנזקקו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לתרומות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ונכנסו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כינוס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לחילופין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אבחון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בהפרעת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וריכוז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ואימפולסיביות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תרופתי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שהשפיע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לחיוב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חשבון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אנגלית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ומחשבים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מהטיפול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הערכים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וקניינו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ומאידך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1414/15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15.4.15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מהחמורות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ההרסני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ולרכושו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שראשיתה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תתפשט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היקפה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יודע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מנהגה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להתפשט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שליטה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בדרכה</w:t>
      </w:r>
      <w:r>
        <w:rPr>
          <w:rFonts w:cs="David" w:ascii="David" w:hAnsi="David"/>
          <w:color w:val="000000"/>
          <w:rtl w:val="true"/>
        </w:rPr>
        <w:t xml:space="preserve">....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משהעמיד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מבוצעת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בהתאמה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העקבית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שיבטא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יחדיו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הבחנה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לנסיבותיהם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תוארו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טווחי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לסוגיהן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אחידים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ולעברו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הקונקרטי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מסתמנת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שהוזכרו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הנהוגה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הבחנה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שיושתו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ומבצעה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תכנון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שקדם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שעזב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בעקבות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העסק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ורכש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בבקבוק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צפוי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המשלח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לצפות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תתפשט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ובמי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תפגע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בסביבה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בוקר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המזל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מזערי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הרצפה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לעסק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הגלילה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שהביאו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שפרץ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העסק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רצונו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העסק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השפעת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אלכוהול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מימיו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1951/14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מקונן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15.2.15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פלסטיק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בלהבות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בגילופין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לארבע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נידון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 </w:t>
      </w:r>
      <w:r>
        <w:rPr>
          <w:rFonts w:cs="David" w:ascii="David" w:hAnsi="David"/>
          <w:b/>
          <w:bCs/>
          <w:color w:val="000000"/>
        </w:rPr>
        <w:t>30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7887/12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24.4.13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לתחנת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ומילא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פלסטיק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פלסטיק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והשליך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מגרש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למתלונן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שבין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שנתיים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הנפשי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נדון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30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2717/15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חביבאללה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23.12.15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התקבל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המועצה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בבנזין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הבנזין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והציתו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המועצה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והפחית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28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חלף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8659/13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אלמליח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14.5.14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מעבודתו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בנגריה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ושפך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ודחף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הנגרייה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שחלף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והתמכרות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לסמים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נקבע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הימנעות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מבחן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נידון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18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6720/16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7.3.17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והצתה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שזוגתו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הצטייד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בבקבוק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בנזין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הבקבוק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קבע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48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לחרוג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הנפשי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8501/09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בוכרע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10.8.10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התקבל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בהצתה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בקבוקים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ושפך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תחולתם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המכולת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החנות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כתוצאה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לרכוש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נגרמו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נידון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עבודות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חלף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).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46432-12-12</w:t>
        </w:r>
      </w:hyperlink>
      <w:r>
        <w:rPr>
          <w:color w:val="000000"/>
          <w:rtl w:val="true"/>
        </w:rPr>
        <w:t>‏ ‏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15.7.13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הצטייד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בבקבוק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דליק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הבקבוק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הניחו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הזכוכית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ועזב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בחזית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שכובתה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נידון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20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סה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>).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21013-06-14</w:t>
        </w:r>
      </w:hyperlink>
      <w:r>
        <w:rPr>
          <w:rFonts w:cs="Times New Roman"/>
          <w:color w:val="000000"/>
          <w:rtl w:val="true"/>
        </w:rPr>
        <w:t>‏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Cs/>
          <w:color w:val="000000"/>
          <w:rtl w:val="true"/>
        </w:rPr>
        <w:t>‏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יוסף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29.6.16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מועדון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להיכנס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המאבטחים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סירבו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להכניסו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דקות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קרטון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בוערת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למרפסת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המועדון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הקרטון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ברזנט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והציתה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נמלט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אחזה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ביריעת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הברזנט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לבעור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במרפסת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ב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39973-09-14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פרג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22.12.16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הורשע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בעבירה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של</w:t>
      </w:r>
      <w:r>
        <w:rPr>
          <w:rFonts w:ascii="David" w:hAnsi="David"/>
          <w:b/>
          <w:b/>
          <w:color w:val="000000"/>
          <w:rtl w:val="true"/>
        </w:rPr>
        <w:t xml:space="preserve">  </w:t>
      </w:r>
      <w:r>
        <w:rPr>
          <w:rFonts w:ascii="David" w:hAnsi="David"/>
          <w:b/>
          <w:b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ויכוח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b/>
          <w:b/>
          <w:color w:val="000000"/>
          <w:rtl w:val="true"/>
        </w:rPr>
        <w:t>אל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מקום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חניית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הרכב</w:t>
      </w:r>
      <w:r>
        <w:rPr>
          <w:rFonts w:cs="David" w:ascii="David" w:hAnsi="David"/>
          <w:b/>
          <w:color w:val="000000"/>
          <w:rtl w:val="true"/>
        </w:rPr>
        <w:t xml:space="preserve">, </w:t>
      </w:r>
      <w:r>
        <w:rPr>
          <w:rFonts w:ascii="David" w:hAnsi="David"/>
          <w:b/>
          <w:b/>
          <w:color w:val="000000"/>
          <w:rtl w:val="true"/>
        </w:rPr>
        <w:t>כשברשותו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שני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בקבוקי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פלסטיק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שהכילו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בנזין</w:t>
      </w:r>
      <w:r>
        <w:rPr>
          <w:rFonts w:cs="David" w:ascii="David" w:hAnsi="David"/>
          <w:b/>
          <w:color w:val="000000"/>
          <w:rtl w:val="true"/>
        </w:rPr>
        <w:t xml:space="preserve">,  </w:t>
      </w:r>
      <w:r>
        <w:rPr>
          <w:rFonts w:ascii="David" w:hAnsi="David"/>
          <w:b/>
          <w:b/>
          <w:color w:val="000000"/>
          <w:rtl w:val="true"/>
        </w:rPr>
        <w:t>במטרה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להצית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את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הרכב</w:t>
      </w:r>
      <w:r>
        <w:rPr>
          <w:rFonts w:cs="David" w:ascii="David" w:hAnsi="David"/>
          <w:b/>
          <w:color w:val="000000"/>
          <w:rtl w:val="true"/>
        </w:rPr>
        <w:t xml:space="preserve">. </w:t>
      </w:r>
      <w:r>
        <w:rPr>
          <w:rFonts w:ascii="David" w:hAnsi="David"/>
          <w:b/>
          <w:b/>
          <w:color w:val="000000"/>
          <w:rtl w:val="true"/>
        </w:rPr>
        <w:t>הנאשם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שילח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אש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ברכב</w:t>
      </w:r>
      <w:r>
        <w:rPr>
          <w:rFonts w:cs="David" w:ascii="David" w:hAnsi="David"/>
          <w:b/>
          <w:color w:val="000000"/>
          <w:rtl w:val="true"/>
        </w:rPr>
        <w:t xml:space="preserve">, </w:t>
      </w:r>
      <w:r>
        <w:rPr>
          <w:rFonts w:ascii="David" w:hAnsi="David"/>
          <w:b/>
          <w:b/>
          <w:color w:val="000000"/>
          <w:rtl w:val="true"/>
        </w:rPr>
        <w:t>באמצעות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הבנזין</w:t>
      </w:r>
      <w:r>
        <w:rPr>
          <w:rFonts w:cs="David" w:ascii="David" w:hAnsi="David"/>
          <w:b/>
          <w:color w:val="000000"/>
          <w:rtl w:val="true"/>
        </w:rPr>
        <w:t xml:space="preserve">. </w:t>
      </w:r>
      <w:r>
        <w:rPr>
          <w:rFonts w:ascii="David" w:hAnsi="David"/>
          <w:b/>
          <w:b/>
          <w:color w:val="000000"/>
          <w:rtl w:val="true"/>
        </w:rPr>
        <w:t>האש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החלה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להתפשט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ופגעה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בידו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השמאלית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וברגליו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של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הנאשם</w:t>
      </w:r>
      <w:r>
        <w:rPr>
          <w:rFonts w:cs="David" w:ascii="David" w:hAnsi="David"/>
          <w:b/>
          <w:color w:val="000000"/>
          <w:rtl w:val="true"/>
        </w:rPr>
        <w:t xml:space="preserve">. </w:t>
      </w:r>
      <w:r>
        <w:rPr>
          <w:rFonts w:ascii="David" w:hAnsi="David"/>
          <w:b/>
          <w:b/>
          <w:color w:val="000000"/>
          <w:rtl w:val="true"/>
        </w:rPr>
        <w:t>הנאשם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צעיר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בעל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נסיבות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חיים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קשות</w:t>
      </w:r>
      <w:r>
        <w:rPr>
          <w:rFonts w:cs="David" w:ascii="David" w:hAnsi="David"/>
          <w:b/>
          <w:color w:val="000000"/>
          <w:rtl w:val="true"/>
        </w:rPr>
        <w:t xml:space="preserve">. </w:t>
      </w:r>
      <w:r>
        <w:rPr>
          <w:rFonts w:ascii="David" w:hAnsi="David"/>
          <w:b/>
          <w:b/>
          <w:color w:val="000000"/>
          <w:rtl w:val="true"/>
        </w:rPr>
        <w:t>נרתם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להליך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טיפולי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בקהילה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ובהוסטל</w:t>
      </w:r>
      <w:r>
        <w:rPr>
          <w:rFonts w:cs="David" w:ascii="David" w:hAnsi="David"/>
          <w:b/>
          <w:color w:val="000000"/>
          <w:rtl w:val="true"/>
        </w:rPr>
        <w:t xml:space="preserve">. </w:t>
      </w:r>
      <w:r>
        <w:rPr>
          <w:rFonts w:ascii="David" w:hAnsi="David"/>
          <w:bCs/>
          <w:color w:val="000000"/>
          <w:rtl w:val="true"/>
        </w:rPr>
        <w:t>בית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המשפט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קבע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מתחם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שבין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cs="David" w:ascii="David" w:hAnsi="David"/>
          <w:bCs/>
          <w:color w:val="000000"/>
        </w:rPr>
        <w:t>24</w:t>
      </w:r>
      <w:r>
        <w:rPr>
          <w:rFonts w:cs="David"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ל</w:t>
      </w:r>
      <w:r>
        <w:rPr>
          <w:rFonts w:cs="David" w:ascii="David" w:hAnsi="David"/>
          <w:bCs/>
          <w:color w:val="000000"/>
          <w:rtl w:val="true"/>
        </w:rPr>
        <w:t xml:space="preserve">- </w:t>
      </w:r>
      <w:r>
        <w:rPr>
          <w:rFonts w:cs="David" w:ascii="David" w:hAnsi="David"/>
          <w:bCs/>
          <w:color w:val="000000"/>
        </w:rPr>
        <w:t>48</w:t>
      </w:r>
      <w:r>
        <w:rPr>
          <w:rFonts w:cs="David"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חודשי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מאסר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בפועל</w:t>
      </w:r>
      <w:r>
        <w:rPr>
          <w:rFonts w:cs="David" w:ascii="David" w:hAnsi="David"/>
          <w:b/>
          <w:color w:val="000000"/>
          <w:rtl w:val="true"/>
        </w:rPr>
        <w:t xml:space="preserve">. </w:t>
      </w:r>
      <w:r>
        <w:rPr>
          <w:rFonts w:ascii="David" w:hAnsi="David"/>
          <w:b/>
          <w:b/>
          <w:color w:val="000000"/>
          <w:rtl w:val="true"/>
        </w:rPr>
        <w:t>ואולם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לאור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המלצת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שירות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המבחן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החליט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לסטות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ממתחם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העונש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בשל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שיקולי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שיקום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והשית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על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ascii="David" w:hAnsi="David"/>
          <w:b/>
          <w:b/>
          <w:color w:val="000000"/>
          <w:rtl w:val="true"/>
        </w:rPr>
        <w:t>הנאשם</w:t>
      </w:r>
      <w:r>
        <w:rPr>
          <w:rFonts w:ascii="David" w:hAnsi="David"/>
          <w:b/>
          <w:b/>
          <w:color w:val="000000"/>
          <w:rtl w:val="true"/>
        </w:rPr>
        <w:t xml:space="preserve"> </w:t>
      </w:r>
      <w:r>
        <w:rPr>
          <w:rFonts w:cs="David" w:ascii="David" w:hAnsi="David"/>
          <w:bCs/>
          <w:color w:val="000000"/>
        </w:rPr>
        <w:t>6</w:t>
      </w:r>
      <w:r>
        <w:rPr>
          <w:rFonts w:cs="David"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חודשי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עבודות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שירות</w:t>
      </w:r>
      <w:r>
        <w:rPr>
          <w:rFonts w:cs="David" w:ascii="David" w:hAnsi="David"/>
          <w:b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הינו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12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36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סטייה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ממתחם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ההולם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בשל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שיקולי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שיקום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המירבית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ובאילו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למאמרו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אורן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cs="David" w:ascii="David" w:hAnsi="David"/>
          <w:color w:val="000000"/>
        </w:rPr>
        <w:t>539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547-548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ספר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דורית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ביניש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עורכים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אזולאי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אהרן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ליפשיץ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קובע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רשאי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סמכותו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 xml:space="preserve">'?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להנחות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בהחליטו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לדעתי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לצמצם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[...]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צפוי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החידושים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הבולטים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תום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למשל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6720/16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7.3.17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4876/15</w:t>
        </w:r>
      </w:hyperlink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3.12.15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4795/11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זאיד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27.6.11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262/14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22.1.14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5354/12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קובר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12.7.12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779/15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12.4.15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סכין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911/14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4.11.14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התעללות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ישע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27277-01-15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קעדאן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16.9.15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33495-12-13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דדשב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30.3.15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7498-11-14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אלצראיעה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30.3.17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8833-01-14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אפלצ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22.12.16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8761-01-14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פוגרבניאק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26.4.17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23513-03-14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שצ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ינוב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10.11.16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1982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לארבעה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התעסוקתי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והקפיד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לדאוג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לפרנסת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לריהוט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שגשג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ונסגר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נפתחו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הסתיימו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יומיומי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מבילוי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בגילופין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הפסיק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באלכוהול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להתערבות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ולזהות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בהתנהגותו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להתערבות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חוסן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וגובשה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חוסן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לקראת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יומיומי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במסגרתה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להתחייב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הנדרש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במרכז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חוסן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יומיומי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08:00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14:30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וקבוצתי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ונעזר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באלכוהול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והתחלתי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להתבונן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נפשית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והכלכליים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הארוכה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ובמגבלותיו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בביקורתיות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למעצרו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לתפיסתו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מסייע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הטעויות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מותאם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אמיתי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לשינוי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השחרור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הוקלו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ועקביות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נוקשים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בתחילת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כבינונית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תבוצע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המסוכנות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לנמוכה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ובוודאי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ישתקם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תסקירי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והימנעות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לגרום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הצלחת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ובמשפחתו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הנזקים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ומהרשעתו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2.10.16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27.11.16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ולתרומות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rtl w:val="true"/>
        </w:rPr>
        <w:t xml:space="preserve">;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וקשור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בוויסות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תגובותיו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המירבית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4.6.18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1.1.19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1.9.18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1287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מוזהר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להפקיעו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ולממונה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עבודות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השירות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9115-10-16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ערן נוימן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David"/>
      <w:b w:val="false"/>
      <w:bCs w:val="false"/>
    </w:rPr>
  </w:style>
  <w:style w:type="character" w:styleId="WW8Num3z2">
    <w:name w:val="WW8Num3z2"/>
    <w:qFormat/>
    <w:rPr>
      <w:rFonts w:cs="Times New Roman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40ja" TargetMode="External"/><Relationship Id="rId5" Type="http://schemas.openxmlformats.org/officeDocument/2006/relationships/hyperlink" Target="http://www.nevo.co.il/law/70301/40jc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law/70301/448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0050835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case/13077164" TargetMode="External"/><Relationship Id="rId12" Type="http://schemas.openxmlformats.org/officeDocument/2006/relationships/hyperlink" Target="http://www.nevo.co.il/case/5604013" TargetMode="External"/><Relationship Id="rId13" Type="http://schemas.openxmlformats.org/officeDocument/2006/relationships/hyperlink" Target="http://www.nevo.co.il/case/20210117" TargetMode="External"/><Relationship Id="rId14" Type="http://schemas.openxmlformats.org/officeDocument/2006/relationships/hyperlink" Target="http://www.nevo.co.il/case/10541031" TargetMode="External"/><Relationship Id="rId15" Type="http://schemas.openxmlformats.org/officeDocument/2006/relationships/hyperlink" Target="http://www.nevo.co.il/case/21478675" TargetMode="External"/><Relationship Id="rId16" Type="http://schemas.openxmlformats.org/officeDocument/2006/relationships/hyperlink" Target="http://www.nevo.co.il/case/6130987" TargetMode="External"/><Relationship Id="rId17" Type="http://schemas.openxmlformats.org/officeDocument/2006/relationships/hyperlink" Target="http://www.nevo.co.il/case/4121820" TargetMode="External"/><Relationship Id="rId18" Type="http://schemas.openxmlformats.org/officeDocument/2006/relationships/hyperlink" Target="http://www.nevo.co.il/case/16994281" TargetMode="External"/><Relationship Id="rId19" Type="http://schemas.openxmlformats.org/officeDocument/2006/relationships/hyperlink" Target="http://www.nevo.co.il/case/18038010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case/21478675" TargetMode="External"/><Relationship Id="rId23" Type="http://schemas.openxmlformats.org/officeDocument/2006/relationships/hyperlink" Target="http://www.nevo.co.il/case/20513526" TargetMode="External"/><Relationship Id="rId24" Type="http://schemas.openxmlformats.org/officeDocument/2006/relationships/hyperlink" Target="http://www.nevo.co.il/case/5977308" TargetMode="External"/><Relationship Id="rId25" Type="http://schemas.openxmlformats.org/officeDocument/2006/relationships/hyperlink" Target="http://www.nevo.co.il/case/11269647" TargetMode="External"/><Relationship Id="rId26" Type="http://schemas.openxmlformats.org/officeDocument/2006/relationships/hyperlink" Target="http://www.nevo.co.il/case/5590169" TargetMode="External"/><Relationship Id="rId27" Type="http://schemas.openxmlformats.org/officeDocument/2006/relationships/hyperlink" Target="http://www.nevo.co.il/case/20009419" TargetMode="External"/><Relationship Id="rId28" Type="http://schemas.openxmlformats.org/officeDocument/2006/relationships/hyperlink" Target="http://www.nevo.co.il/case/11302798" TargetMode="External"/><Relationship Id="rId29" Type="http://schemas.openxmlformats.org/officeDocument/2006/relationships/hyperlink" Target="http://www.nevo.co.il/case/18814996" TargetMode="External"/><Relationship Id="rId30" Type="http://schemas.openxmlformats.org/officeDocument/2006/relationships/hyperlink" Target="http://www.nevo.co.il/case/10529104" TargetMode="External"/><Relationship Id="rId31" Type="http://schemas.openxmlformats.org/officeDocument/2006/relationships/hyperlink" Target="http://www.nevo.co.il/case/18128667" TargetMode="External"/><Relationship Id="rId32" Type="http://schemas.openxmlformats.org/officeDocument/2006/relationships/hyperlink" Target="http://www.nevo.co.il/case/11222977" TargetMode="External"/><Relationship Id="rId33" Type="http://schemas.openxmlformats.org/officeDocument/2006/relationships/hyperlink" Target="http://www.nevo.co.il/case/11222898" TargetMode="External"/><Relationship Id="rId34" Type="http://schemas.openxmlformats.org/officeDocument/2006/relationships/hyperlink" Target="http://www.nevo.co.il/case/13049009" TargetMode="External"/><Relationship Id="rId35" Type="http://schemas.openxmlformats.org/officeDocument/2006/relationships/hyperlink" Target="http://www.nevo.co.il/law/70301/40ja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2018-10-15T15:29:00Z</dcterms:created>
  <dc:creator> </dc:creator>
  <dc:description/>
  <cp:keywords/>
  <dc:language>en-IL</dc:language>
  <cp:lastModifiedBy>run</cp:lastModifiedBy>
  <dcterms:modified xsi:type="dcterms:W3CDTF">2018-10-15T15:29:00Z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ערן נוימן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ProcID=235&amp;PartA=46432&amp;PartB=12&amp;PartC=12</vt:lpwstr>
  </property>
  <property fmtid="{D5CDD505-2E9C-101B-9397-08002B2CF9AE}" pid="9" name="CASENOTES2">
    <vt:lpwstr>ProcID=181&amp;PartA=27277&amp;PartB=01&amp;PartC=15</vt:lpwstr>
  </property>
  <property fmtid="{D5CDD505-2E9C-101B-9397-08002B2CF9AE}" pid="10" name="CASENOTES3">
    <vt:lpwstr>ProcID=261&amp;PartA=33495&amp;PartB=12&amp;PartC=13</vt:lpwstr>
  </property>
  <property fmtid="{D5CDD505-2E9C-101B-9397-08002B2CF9AE}" pid="11" name="CASENOTES4">
    <vt:lpwstr>ProcID=261&amp;PartA=8833&amp;PartB=01&amp;PartC=14</vt:lpwstr>
  </property>
  <property fmtid="{D5CDD505-2E9C-101B-9397-08002B2CF9AE}" pid="12" name="CASESLISTTMP1">
    <vt:lpwstr>20050835;13077164;5604013;20210117;10541031;21478675:2;6130987;4121820;16994281;18038010;20513526;5977308;11269647;5590169;20009419;11302798;18814996;10529104;18128667;11222977;11222898;13049009</vt:lpwstr>
  </property>
  <property fmtid="{D5CDD505-2E9C-101B-9397-08002B2CF9AE}" pid="13" name="CITY">
    <vt:lpwstr>מרכז</vt:lpwstr>
  </property>
  <property fmtid="{D5CDD505-2E9C-101B-9397-08002B2CF9AE}" pid="14" name="DATE">
    <vt:lpwstr>20180503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עמי קובו</vt:lpwstr>
  </property>
  <property fmtid="{D5CDD505-2E9C-101B-9397-08002B2CF9AE}" pid="18" name="LAWLISTTMP1">
    <vt:lpwstr>70301/448.a;040i;40jc;40ja</vt:lpwstr>
  </property>
  <property fmtid="{D5CDD505-2E9C-101B-9397-08002B2CF9AE}" pid="19" name="LAWYER">
    <vt:lpwstr>גל רוזנצוויג;רועי לנג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9115</vt:lpwstr>
  </property>
  <property fmtid="{D5CDD505-2E9C-101B-9397-08002B2CF9AE}" pid="26" name="NEWPARTB">
    <vt:lpwstr>10</vt:lpwstr>
  </property>
  <property fmtid="{D5CDD505-2E9C-101B-9397-08002B2CF9AE}" pid="27" name="NEWPARTC">
    <vt:lpwstr>16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390020180503</vt:lpwstr>
  </property>
  <property fmtid="{D5CDD505-2E9C-101B-9397-08002B2CF9AE}" pid="38" name="TYPE_N_DATE">
    <vt:lpwstr>39020180503</vt:lpwstr>
  </property>
  <property fmtid="{D5CDD505-2E9C-101B-9397-08002B2CF9AE}" pid="39" name="VOLUME">
    <vt:lpwstr/>
  </property>
  <property fmtid="{D5CDD505-2E9C-101B-9397-08002B2CF9AE}" pid="40" name="WORDNUMPAGES">
    <vt:lpwstr>14</vt:lpwstr>
  </property>
</Properties>
</file>