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6"/>
        <w:gridCol w:w="3675"/>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בחיפה</w:t>
            </w:r>
          </w:p>
        </w:tc>
      </w:tr>
      <w:tr>
        <w:trPr>
          <w:trHeight w:val="337" w:hRule="atLeast"/>
        </w:trPr>
        <w:tc>
          <w:tcPr>
            <w:tcW w:w="5046" w:type="dxa"/>
            <w:tcBorders/>
          </w:tcPr>
          <w:p>
            <w:pPr>
              <w:pStyle w:val="Normal"/>
              <w:ind w:end="0"/>
              <w:jc w:val="start"/>
              <w:rPr/>
            </w:pPr>
            <w:r>
              <w:rPr>
                <w:b/>
                <w:b/>
                <w:bCs/>
                <w:rtl w:val="true"/>
              </w:rPr>
              <w:t>ת</w:t>
            </w:r>
            <w:r>
              <w:rPr>
                <w:b/>
                <w:bCs/>
                <w:rtl w:val="true"/>
              </w:rPr>
              <w:t>"</w:t>
            </w:r>
            <w:r>
              <w:rPr>
                <w:b/>
                <w:b/>
                <w:bCs/>
                <w:rtl w:val="true"/>
              </w:rPr>
              <w:t>פ</w:t>
            </w:r>
            <w:r>
              <w:rPr>
                <w:rFonts w:cs="Times New Roman"/>
                <w:b/>
                <w:b/>
                <w:bCs/>
                <w:rtl w:val="true"/>
              </w:rPr>
              <w:t xml:space="preserve"> </w:t>
            </w:r>
            <w:r>
              <w:rPr>
                <w:b/>
                <w:bCs/>
              </w:rPr>
              <w:t>9348-10-16</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יונס</w:t>
            </w:r>
          </w:p>
          <w:p>
            <w:pPr>
              <w:pStyle w:val="Header"/>
              <w:ind w:end="0"/>
              <w:jc w:val="start"/>
              <w:rPr>
                <w:b/>
                <w:bCs/>
              </w:rPr>
            </w:pPr>
            <w:r>
              <w:rPr>
                <w:b/>
                <w:bCs/>
                <w:rtl w:val="true"/>
              </w:rPr>
            </w:r>
          </w:p>
        </w:tc>
        <w:tc>
          <w:tcPr>
            <w:tcW w:w="3675" w:type="dxa"/>
            <w:tcBorders/>
          </w:tcPr>
          <w:p>
            <w:pPr>
              <w:pStyle w:val="Header"/>
              <w:ind w:end="0"/>
              <w:jc w:val="end"/>
              <w:rPr>
                <w:rFonts w:cs="FrankRuehl"/>
                <w:sz w:val="28"/>
                <w:szCs w:val="28"/>
              </w:rPr>
            </w:pPr>
            <w:r>
              <w:rPr>
                <w:rFonts w:cs="FrankRuehl"/>
                <w:sz w:val="28"/>
                <w:szCs w:val="28"/>
              </w:rPr>
              <w:t>02.3.17</w:t>
            </w:r>
          </w:p>
        </w:tc>
      </w:tr>
    </w:tbl>
    <w:p>
      <w:pPr>
        <w:pStyle w:val="Header"/>
        <w:ind w:end="0"/>
        <w:jc w:val="start"/>
        <w:rPr/>
      </w:pPr>
      <w:r>
        <w:rPr>
          <w:rFonts w:cs="Times New Roman"/>
          <w:rtl w:val="true"/>
        </w:rPr>
        <w:t xml:space="preserve"> </w:t>
      </w:r>
    </w:p>
    <w:p>
      <w:pPr>
        <w:pStyle w:val="12"/>
        <w:ind w:end="0"/>
        <w:jc w:val="start"/>
        <w:rPr>
          <w:b w:val="false"/>
          <w:bCs w:val="false"/>
          <w:u w:val="none"/>
        </w:rPr>
      </w:pPr>
      <w:r>
        <w:rPr>
          <w:b w:val="false"/>
          <w:bCs w:val="false"/>
          <w:u w:val="none"/>
          <w:rtl w:val="true"/>
        </w:rPr>
      </w:r>
    </w:p>
    <w:tbl>
      <w:tblPr>
        <w:bidiVisual w:val="true"/>
        <w:tblW w:w="8848" w:type="dxa"/>
        <w:jc w:val="center"/>
        <w:tblInd w:w="0" w:type="dxa"/>
        <w:tblLayout w:type="fixed"/>
        <w:tblCellMar>
          <w:top w:w="0" w:type="dxa"/>
          <w:start w:w="108" w:type="dxa"/>
          <w:bottom w:w="0" w:type="dxa"/>
          <w:end w:w="108" w:type="dxa"/>
        </w:tblCellMar>
      </w:tblPr>
      <w:tblGrid>
        <w:gridCol w:w="945"/>
        <w:gridCol w:w="1935"/>
        <w:gridCol w:w="5922"/>
        <w:gridCol w:w="46"/>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903" w:type="dxa"/>
            <w:gridSpan w:val="3"/>
            <w:tcBorders/>
          </w:tcPr>
          <w:p>
            <w:pPr>
              <w:pStyle w:val="Normal"/>
              <w:ind w:end="0"/>
              <w:jc w:val="start"/>
              <w:rPr>
                <w:rFonts w:ascii="Arial" w:hAnsi="Arial" w:cs="Arial"/>
                <w:b/>
                <w:bCs/>
              </w:rPr>
            </w:pPr>
            <w:r>
              <w:rPr>
                <w:rFonts w:ascii="Arial" w:hAnsi="Arial" w:cs="Arial"/>
                <w:b/>
                <w:b/>
                <w:bCs/>
                <w:rtl w:val="true"/>
              </w:rPr>
              <w:t>כבוד ה</w:t>
            </w:r>
            <w:r>
              <w:rPr>
                <w:b/>
                <w:b/>
                <w:bCs/>
                <w:rtl w:val="true"/>
              </w:rPr>
              <w:t>שופט</w:t>
            </w:r>
            <w:r>
              <w:rPr>
                <w:rFonts w:ascii="Arial" w:hAnsi="Arial" w:cs="Arial"/>
                <w:b/>
                <w:b/>
                <w:bCs/>
                <w:rtl w:val="true"/>
              </w:rPr>
              <w:t xml:space="preserve">  </w:t>
            </w:r>
            <w:r>
              <w:rPr>
                <w:b/>
                <w:b/>
                <w:bCs/>
                <w:rtl w:val="true"/>
              </w:rPr>
              <w:t>כמאל</w:t>
            </w:r>
            <w:r>
              <w:rPr>
                <w:rFonts w:cs="Times New Roman"/>
                <w:b/>
                <w:b/>
                <w:bCs/>
                <w:rtl w:val="true"/>
              </w:rPr>
              <w:t xml:space="preserve"> </w:t>
            </w:r>
            <w:r>
              <w:rPr>
                <w:b/>
                <w:b/>
                <w:bCs/>
                <w:rtl w:val="true"/>
              </w:rPr>
              <w:t>סעב</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724" w:hRule="atLeast"/>
          <w:cantSplit w:val="true"/>
        </w:trPr>
        <w:tc>
          <w:tcPr>
            <w:tcW w:w="2880" w:type="dxa"/>
            <w:gridSpan w:val="2"/>
            <w:tcBorders/>
          </w:tcPr>
          <w:p>
            <w:pPr>
              <w:pStyle w:val="Normal"/>
              <w:snapToGrid w:val="false"/>
              <w:ind w:start="26" w:end="0"/>
              <w:jc w:val="start"/>
              <w:rPr>
                <w:rFonts w:ascii="Arial" w:hAnsi="Arial" w:cs="Arial"/>
                <w:b/>
                <w:bCs/>
                <w:sz w:val="26"/>
                <w:szCs w:val="26"/>
              </w:rPr>
            </w:pPr>
            <w:r>
              <w:rPr>
                <w:rFonts w:cs="Arial" w:ascii="Arial" w:hAnsi="Arial"/>
                <w:b/>
                <w:bCs/>
                <w:sz w:val="26"/>
                <w:szCs w:val="26"/>
                <w:rtl w:val="true"/>
              </w:rPr>
            </w:r>
            <w:bookmarkStart w:id="2" w:name="FirstAppellant"/>
            <w:bookmarkStart w:id="3" w:name="FirstAppellant"/>
            <w:bookmarkEnd w:id="3"/>
          </w:p>
          <w:p>
            <w:pPr>
              <w:pStyle w:val="Normal"/>
              <w:ind w:start="26" w:end="0"/>
              <w:jc w:val="start"/>
              <w:rPr>
                <w:b/>
                <w:bCs/>
                <w:sz w:val="26"/>
                <w:szCs w:val="26"/>
              </w:rPr>
            </w:pPr>
            <w:r>
              <w:rPr>
                <w:b/>
                <w:b/>
                <w:bCs/>
                <w:sz w:val="26"/>
                <w:sz w:val="26"/>
                <w:szCs w:val="26"/>
                <w:rtl w:val="true"/>
              </w:rPr>
              <w:t>המאשימה</w:t>
            </w:r>
          </w:p>
        </w:tc>
        <w:tc>
          <w:tcPr>
            <w:tcW w:w="5922" w:type="dxa"/>
            <w:tcBorders/>
          </w:tcPr>
          <w:p>
            <w:pPr>
              <w:pStyle w:val="Normal"/>
              <w:snapToGrid w:val="false"/>
              <w:ind w:end="0"/>
              <w:jc w:val="start"/>
              <w:rPr>
                <w:b/>
                <w:bCs/>
                <w:sz w:val="26"/>
                <w:szCs w:val="26"/>
              </w:rPr>
            </w:pPr>
            <w:r>
              <w:rPr>
                <w:b/>
                <w:bCs/>
                <w:sz w:val="26"/>
                <w:szCs w:val="26"/>
                <w:rtl w:val="true"/>
              </w:rPr>
            </w:r>
          </w:p>
          <w:p>
            <w:pPr>
              <w:pStyle w:val="Normal"/>
              <w:ind w:end="0"/>
              <w:jc w:val="start"/>
              <w:rPr>
                <w:b/>
                <w:bCs/>
                <w:sz w:val="26"/>
                <w:szCs w:val="26"/>
              </w:rPr>
            </w:pPr>
            <w:r>
              <w:rPr>
                <w:rFonts w:cs="Times New Roman"/>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w:t>
            </w:r>
            <w:r>
              <w:rPr>
                <w:rFonts w:cs="Times New Roman"/>
                <w:b/>
                <w:b/>
                <w:bCs/>
                <w:rtl w:val="true"/>
              </w:rPr>
              <w:t xml:space="preserve"> </w:t>
            </w:r>
            <w:r>
              <w:rPr>
                <w:b/>
                <w:b/>
                <w:bCs/>
                <w:rtl w:val="true"/>
              </w:rPr>
              <w:t>ע</w:t>
            </w:r>
            <w:r>
              <w:rPr>
                <w:b/>
                <w:bCs/>
                <w:rtl w:val="true"/>
              </w:rPr>
              <w:t>"</w:t>
            </w:r>
            <w:r>
              <w:rPr>
                <w:b/>
                <w:b/>
                <w:bCs/>
                <w:rtl w:val="true"/>
              </w:rPr>
              <w:t>י</w:t>
            </w:r>
            <w:r>
              <w:rPr>
                <w:rFonts w:cs="Times New Roman"/>
                <w:b/>
                <w:b/>
                <w:bCs/>
                <w:rtl w:val="true"/>
              </w:rPr>
              <w:t xml:space="preserve"> </w:t>
            </w:r>
            <w:r>
              <w:rPr>
                <w:b/>
                <w:b/>
                <w:bCs/>
                <w:rtl w:val="true"/>
              </w:rPr>
              <w:t>פרקליטות</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חיפה</w:t>
            </w:r>
            <w:r>
              <w:rPr>
                <w:rFonts w:cs="Times New Roman"/>
                <w:b/>
                <w:b/>
                <w:bCs/>
                <w:rtl w:val="true"/>
              </w:rPr>
              <w:t xml:space="preserve"> </w:t>
            </w:r>
            <w:r>
              <w:rPr>
                <w:b/>
                <w:bCs/>
                <w:rtl w:val="true"/>
              </w:rPr>
              <w:t xml:space="preserve">- </w:t>
            </w:r>
            <w:r>
              <w:rPr>
                <w:b/>
                <w:b/>
                <w:bCs/>
                <w:rtl w:val="true"/>
              </w:rPr>
              <w:t>פלילי</w:t>
            </w:r>
          </w:p>
          <w:p>
            <w:pPr>
              <w:pStyle w:val="Normal"/>
              <w:ind w:end="0"/>
              <w:jc w:val="start"/>
              <w:rPr>
                <w:b/>
                <w:bCs/>
                <w:sz w:val="26"/>
                <w:szCs w:val="26"/>
              </w:rPr>
            </w:pPr>
            <w:r>
              <w:rPr>
                <w:b/>
                <w:bCs/>
                <w:sz w:val="26"/>
                <w:szCs w:val="26"/>
                <w:rtl w:val="true"/>
              </w:rPr>
            </w:r>
          </w:p>
        </w:tc>
        <w:tc>
          <w:tcPr>
            <w:tcW w:w="46" w:type="dxa"/>
            <w:tcBorders/>
            <w:tcMar>
              <w:start w:w="0" w:type="dxa"/>
              <w:end w:w="0" w:type="dxa"/>
            </w:tcMar>
          </w:tcPr>
          <w:p>
            <w:pPr>
              <w:pStyle w:val="Normal"/>
              <w:snapToGrid w:val="false"/>
              <w:rPr>
                <w:b/>
                <w:bCs/>
                <w:sz w:val="26"/>
                <w:szCs w:val="26"/>
              </w:rPr>
            </w:pPr>
            <w:r>
              <w:rPr>
                <w:b/>
                <w:bCs/>
                <w:sz w:val="26"/>
                <w:szCs w:val="26"/>
                <w:rtl w:val="true"/>
              </w:rPr>
            </w:r>
          </w:p>
        </w:tc>
      </w:tr>
      <w:tr>
        <w:trPr/>
        <w:tc>
          <w:tcPr>
            <w:tcW w:w="8802" w:type="dxa"/>
            <w:gridSpan w:val="3"/>
            <w:tcBorders/>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tc>
        <w:tc>
          <w:tcPr>
            <w:tcW w:w="46" w:type="dxa"/>
            <w:tcBorders/>
            <w:tcMar>
              <w:start w:w="0" w:type="dxa"/>
              <w:end w:w="0" w:type="dxa"/>
            </w:tcMar>
          </w:tcPr>
          <w:p>
            <w:pPr>
              <w:pStyle w:val="Normal"/>
              <w:snapToGrid w:val="false"/>
              <w:rPr>
                <w:rFonts w:ascii="Arial" w:hAnsi="Arial" w:cs="Arial"/>
                <w:b/>
                <w:bCs/>
                <w:sz w:val="26"/>
                <w:szCs w:val="26"/>
              </w:rPr>
            </w:pPr>
            <w:r>
              <w:rPr>
                <w:rFonts w:cs="Arial" w:ascii="Arial" w:hAnsi="Arial"/>
                <w:b/>
                <w:bCs/>
                <w:sz w:val="26"/>
                <w:szCs w:val="26"/>
                <w:rtl w:val="true"/>
              </w:rPr>
            </w:r>
          </w:p>
        </w:tc>
      </w:tr>
      <w:tr>
        <w:trPr/>
        <w:tc>
          <w:tcPr>
            <w:tcW w:w="2880" w:type="dxa"/>
            <w:gridSpan w:val="2"/>
            <w:tcBorders/>
          </w:tcPr>
          <w:p>
            <w:pPr>
              <w:pStyle w:val="Normal"/>
              <w:ind w:start="26" w:end="0"/>
              <w:jc w:val="start"/>
              <w:rPr>
                <w:b/>
                <w:bCs/>
                <w:sz w:val="26"/>
                <w:szCs w:val="26"/>
              </w:rPr>
            </w:pPr>
            <w:r>
              <w:rPr>
                <w:b/>
                <w:b/>
                <w:bCs/>
                <w:sz w:val="26"/>
                <w:sz w:val="26"/>
                <w:szCs w:val="26"/>
                <w:rtl w:val="true"/>
              </w:rPr>
              <w:t>הנאשם</w:t>
            </w:r>
          </w:p>
        </w:tc>
        <w:tc>
          <w:tcPr>
            <w:tcW w:w="5922" w:type="dxa"/>
            <w:tcBorders/>
          </w:tcPr>
          <w:p>
            <w:pPr>
              <w:pStyle w:val="Normal"/>
              <w:ind w:end="0"/>
              <w:jc w:val="start"/>
              <w:rPr>
                <w:b/>
                <w:bCs/>
                <w:sz w:val="26"/>
                <w:szCs w:val="26"/>
              </w:rPr>
            </w:pPr>
            <w:r>
              <w:rPr>
                <w:rFonts w:cs="Times New Roman"/>
                <w:rtl w:val="true"/>
              </w:rPr>
              <w:t xml:space="preserve"> </w:t>
            </w:r>
            <w:r>
              <w:rPr>
                <w:rtl w:val="true"/>
              </w:rPr>
              <w:t>אנס</w:t>
            </w:r>
            <w:r>
              <w:rPr>
                <w:rFonts w:cs="Times New Roman"/>
                <w:rtl w:val="true"/>
              </w:rPr>
              <w:t xml:space="preserve"> </w:t>
            </w:r>
            <w:r>
              <w:rPr>
                <w:rtl w:val="true"/>
              </w:rPr>
              <w:t>יונס</w:t>
            </w:r>
          </w:p>
          <w:p>
            <w:pPr>
              <w:pStyle w:val="Normal"/>
              <w:ind w:end="0"/>
              <w:jc w:val="start"/>
              <w:rPr>
                <w:b/>
                <w:bCs/>
                <w:sz w:val="26"/>
                <w:szCs w:val="26"/>
              </w:rPr>
            </w:pPr>
            <w:r>
              <w:rPr>
                <w:b/>
                <w:bCs/>
                <w:sz w:val="26"/>
                <w:szCs w:val="26"/>
                <w:rtl w:val="true"/>
              </w:rPr>
            </w:r>
          </w:p>
        </w:tc>
        <w:tc>
          <w:tcPr>
            <w:tcW w:w="46" w:type="dxa"/>
            <w:tcBorders/>
            <w:tcMar>
              <w:start w:w="0" w:type="dxa"/>
              <w:end w:w="0" w:type="dxa"/>
            </w:tcMar>
          </w:tcPr>
          <w:p>
            <w:pPr>
              <w:pStyle w:val="Normal"/>
              <w:snapToGrid w:val="false"/>
              <w:rPr>
                <w:b/>
                <w:bCs/>
                <w:sz w:val="26"/>
                <w:szCs w:val="26"/>
              </w:rPr>
            </w:pPr>
            <w:r>
              <w:rPr>
                <w:b/>
                <w:bCs/>
                <w:sz w:val="26"/>
                <w:szCs w:val="26"/>
                <w:rtl w:val="true"/>
              </w:rPr>
            </w:r>
          </w:p>
        </w:tc>
      </w:tr>
    </w:tbl>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spacing w:lineRule="auto" w:line="360"/>
        <w:ind w:end="0"/>
        <w:jc w:val="start"/>
        <w:rPr>
          <w:b w:val="false"/>
          <w:bCs w:val="false"/>
          <w:u w:val="none"/>
        </w:rPr>
      </w:pPr>
      <w:r>
        <w:rPr>
          <w:b w:val="false"/>
          <w:b w:val="false"/>
          <w:bCs w:val="false"/>
          <w:u w:val="none"/>
          <w:rtl w:val="true"/>
        </w:rPr>
        <w:t>בשם</w:t>
      </w:r>
      <w:r>
        <w:rPr>
          <w:rFonts w:cs="Times New Roman"/>
          <w:b w:val="false"/>
          <w:b w:val="false"/>
          <w:bCs w:val="false"/>
          <w:u w:val="none"/>
          <w:rtl w:val="true"/>
        </w:rPr>
        <w:t xml:space="preserve"> </w:t>
      </w:r>
      <w:r>
        <w:rPr>
          <w:b w:val="false"/>
          <w:b w:val="false"/>
          <w:bCs w:val="false"/>
          <w:u w:val="none"/>
          <w:rtl w:val="true"/>
        </w:rPr>
        <w:t>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הגב</w:t>
      </w:r>
      <w:r>
        <w:rPr>
          <w:b w:val="false"/>
          <w:bCs w:val="false"/>
          <w:u w:val="none"/>
          <w:rtl w:val="true"/>
        </w:rPr>
        <w:t xml:space="preserve">' </w:t>
      </w:r>
      <w:r>
        <w:rPr>
          <w:b w:val="false"/>
          <w:b w:val="false"/>
          <w:bCs w:val="false"/>
          <w:u w:val="none"/>
          <w:rtl w:val="true"/>
        </w:rPr>
        <w:t>נג</w:t>
      </w:r>
      <w:r>
        <w:rPr>
          <w:b w:val="false"/>
          <w:bCs w:val="false"/>
          <w:u w:val="none"/>
          <w:rtl w:val="true"/>
        </w:rPr>
        <w:t>'</w:t>
      </w:r>
      <w:r>
        <w:rPr>
          <w:b w:val="false"/>
          <w:b w:val="false"/>
          <w:bCs w:val="false"/>
          <w:u w:val="none"/>
          <w:rtl w:val="true"/>
        </w:rPr>
        <w:t>וא</w:t>
      </w:r>
      <w:r>
        <w:rPr>
          <w:rFonts w:cs="Times New Roman"/>
          <w:b w:val="false"/>
          <w:b w:val="false"/>
          <w:bCs w:val="false"/>
          <w:u w:val="none"/>
          <w:rtl w:val="true"/>
        </w:rPr>
        <w:t xml:space="preserve"> </w:t>
      </w:r>
      <w:r>
        <w:rPr>
          <w:b w:val="false"/>
          <w:b w:val="false"/>
          <w:bCs w:val="false"/>
          <w:u w:val="none"/>
          <w:rtl w:val="true"/>
        </w:rPr>
        <w:t>סלימאן</w:t>
      </w:r>
      <w:r>
        <w:rPr>
          <w:rFonts w:cs="Times New Roman"/>
          <w:b w:val="false"/>
          <w:b w:val="false"/>
          <w:bCs w:val="false"/>
          <w:u w:val="none"/>
          <w:rtl w:val="true"/>
        </w:rPr>
        <w:t xml:space="preserve"> </w:t>
      </w:r>
      <w:r>
        <w:rPr>
          <w:b w:val="false"/>
          <w:b w:val="false"/>
          <w:bCs w:val="false"/>
          <w:u w:val="none"/>
          <w:rtl w:val="true"/>
        </w:rPr>
        <w:t>–</w:t>
      </w:r>
      <w:r>
        <w:rPr>
          <w:rFonts w:cs="Times New Roman"/>
          <w:b w:val="false"/>
          <w:b w:val="false"/>
          <w:bCs w:val="false"/>
          <w:u w:val="none"/>
          <w:rtl w:val="true"/>
        </w:rPr>
        <w:t xml:space="preserve"> </w:t>
      </w:r>
      <w:r>
        <w:rPr>
          <w:b w:val="false"/>
          <w:b w:val="false"/>
          <w:bCs w:val="false"/>
          <w:u w:val="none"/>
          <w:rtl w:val="true"/>
        </w:rPr>
        <w:t>עוזרת</w:t>
      </w:r>
      <w:r>
        <w:rPr>
          <w:rFonts w:cs="Times New Roman"/>
          <w:b w:val="false"/>
          <w:b w:val="false"/>
          <w:bCs w:val="false"/>
          <w:u w:val="none"/>
          <w:rtl w:val="true"/>
        </w:rPr>
        <w:t xml:space="preserve"> </w:t>
      </w:r>
      <w:r>
        <w:rPr>
          <w:b w:val="false"/>
          <w:b w:val="false"/>
          <w:bCs w:val="false"/>
          <w:u w:val="none"/>
          <w:rtl w:val="true"/>
        </w:rPr>
        <w:t>ראשית</w:t>
      </w:r>
      <w:r>
        <w:rPr>
          <w:rFonts w:cs="Times New Roman"/>
          <w:b w:val="false"/>
          <w:b w:val="false"/>
          <w:bCs w:val="false"/>
          <w:u w:val="none"/>
          <w:rtl w:val="true"/>
        </w:rPr>
        <w:t xml:space="preserve"> </w:t>
      </w:r>
      <w:r>
        <w:rPr>
          <w:b w:val="false"/>
          <w:b w:val="false"/>
          <w:bCs w:val="false"/>
          <w:u w:val="none"/>
          <w:rtl w:val="true"/>
        </w:rPr>
        <w:t>לפמ</w:t>
      </w:r>
      <w:r>
        <w:rPr>
          <w:b w:val="false"/>
          <w:bCs w:val="false"/>
          <w:u w:val="none"/>
          <w:rtl w:val="true"/>
        </w:rPr>
        <w:t>"</w:t>
      </w:r>
      <w:r>
        <w:rPr>
          <w:b w:val="false"/>
          <w:b w:val="false"/>
          <w:bCs w:val="false"/>
          <w:u w:val="none"/>
          <w:rtl w:val="true"/>
        </w:rPr>
        <w:t>ח</w:t>
      </w:r>
      <w:r>
        <w:rPr>
          <w:rFonts w:cs="Times New Roman"/>
          <w:b w:val="false"/>
          <w:b w:val="false"/>
          <w:bCs w:val="false"/>
          <w:u w:val="none"/>
          <w:rtl w:val="true"/>
        </w:rPr>
        <w:t xml:space="preserve"> </w:t>
      </w:r>
      <w:r>
        <w:rPr>
          <w:b w:val="false"/>
          <w:bCs w:val="false"/>
          <w:u w:val="none"/>
          <w:rtl w:val="true"/>
        </w:rPr>
        <w:t>(</w:t>
      </w:r>
      <w:r>
        <w:rPr>
          <w:b w:val="false"/>
          <w:b w:val="false"/>
          <w:bCs w:val="false"/>
          <w:u w:val="none"/>
          <w:rtl w:val="true"/>
        </w:rPr>
        <w:t>פלילי</w:t>
      </w:r>
      <w:r>
        <w:rPr>
          <w:b w:val="false"/>
          <w:bCs w:val="false"/>
          <w:u w:val="none"/>
          <w:rtl w:val="true"/>
        </w:rPr>
        <w:t>)</w:t>
      </w:r>
    </w:p>
    <w:p>
      <w:pPr>
        <w:pStyle w:val="12"/>
        <w:spacing w:lineRule="auto" w:line="360"/>
        <w:ind w:end="0"/>
        <w:jc w:val="start"/>
        <w:rPr>
          <w:b w:val="false"/>
          <w:bCs w:val="false"/>
          <w:u w:val="none"/>
        </w:rPr>
      </w:pPr>
      <w:r>
        <w:rPr>
          <w:b w:val="false"/>
          <w:b w:val="false"/>
          <w:bCs w:val="false"/>
          <w:u w:val="none"/>
          <w:rtl w:val="true"/>
        </w:rPr>
        <w:t>בשם</w:t>
      </w:r>
      <w:r>
        <w:rPr>
          <w:rFonts w:cs="Times New Roman"/>
          <w:b w:val="false"/>
          <w:b w:val="false"/>
          <w:bCs w:val="false"/>
          <w:u w:val="none"/>
          <w:rtl w:val="true"/>
        </w:rPr>
        <w:t xml:space="preserve"> </w:t>
      </w:r>
      <w:r>
        <w:rPr>
          <w:b w:val="false"/>
          <w:b w:val="false"/>
          <w:bCs w:val="false"/>
          <w:u w:val="none"/>
          <w:rtl w:val="true"/>
        </w:rPr>
        <w:t>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אחמד</w:t>
      </w:r>
      <w:r>
        <w:rPr>
          <w:rFonts w:cs="Times New Roman"/>
          <w:b w:val="false"/>
          <w:b w:val="false"/>
          <w:bCs w:val="false"/>
          <w:u w:val="none"/>
          <w:rtl w:val="true"/>
        </w:rPr>
        <w:t xml:space="preserve"> </w:t>
      </w:r>
      <w:r>
        <w:rPr>
          <w:b w:val="false"/>
          <w:b w:val="false"/>
          <w:bCs w:val="false"/>
          <w:u w:val="none"/>
          <w:rtl w:val="true"/>
        </w:rPr>
        <w:t>חמזה</w:t>
      </w:r>
      <w:r>
        <w:rPr>
          <w:rFonts w:cs="Times New Roman"/>
          <w:b w:val="false"/>
          <w:b w:val="false"/>
          <w:bCs w:val="false"/>
          <w:u w:val="none"/>
          <w:rtl w:val="true"/>
        </w:rPr>
        <w:t xml:space="preserve"> </w:t>
      </w:r>
      <w:r>
        <w:rPr>
          <w:b w:val="false"/>
          <w:b w:val="false"/>
          <w:bCs w:val="false"/>
          <w:u w:val="none"/>
          <w:rtl w:val="true"/>
        </w:rPr>
        <w:t>יו</w:t>
      </w:r>
      <w:bookmarkStart w:id="4" w:name="LawTable"/>
      <w:bookmarkEnd w:id="4"/>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34</w:t>
        </w:r>
        <w:r>
          <w:rPr>
            <w:rStyle w:val="Hyperlink"/>
            <w:rFonts w:ascii="FrankRuehl" w:hAnsi="FrankRuehl" w:cs="FrankRuehl"/>
            <w:b w:val="false"/>
            <w:b w:val="false"/>
            <w:bCs w:val="false"/>
            <w:color w:val="0000FF"/>
            <w:rtl w:val="true"/>
          </w:rPr>
          <w:t>כ</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40</w:t>
        </w:r>
        <w:r>
          <w:rPr>
            <w:rStyle w:val="Hyperlink"/>
            <w:rFonts w:ascii="FrankRuehl" w:hAnsi="FrankRuehl" w:cs="FrankRuehl"/>
            <w:b w:val="false"/>
            <w:b w:val="false"/>
            <w:bCs w:val="false"/>
            <w:color w:val="0000FF"/>
            <w:rtl w:val="true"/>
          </w:rPr>
          <w:t>ט</w:t>
        </w:r>
      </w:hyperlink>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ב</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auto" w:line="360"/>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5" w:name="LawTable_End"/>
      <w:bookmarkStart w:id="6" w:name="LawTable_End"/>
      <w:bookmarkEnd w:id="6"/>
    </w:p>
    <w:p>
      <w:pPr>
        <w:pStyle w:val="12"/>
        <w:spacing w:lineRule="auto" w:line="360"/>
        <w:ind w:end="0"/>
        <w:jc w:val="start"/>
        <w:rPr>
          <w:b w:val="false"/>
          <w:bCs w:val="false"/>
          <w:u w:val="none"/>
        </w:rPr>
      </w:pPr>
      <w:r>
        <w:rPr>
          <w:b w:val="false"/>
          <w:bCs w:val="false"/>
          <w:u w:val="none"/>
          <w:rtl w:val="true"/>
        </w:rPr>
      </w:r>
    </w:p>
    <w:p>
      <w:pPr>
        <w:pStyle w:val="12"/>
        <w:spacing w:lineRule="auto" w:line="360"/>
        <w:ind w:end="0"/>
        <w:jc w:val="start"/>
        <w:rPr>
          <w:rFonts w:ascii="FrankRuehl" w:hAnsi="FrankRuehl" w:cs="FrankRuehl"/>
          <w:b w:val="false"/>
          <w:bCs w:val="false"/>
          <w:u w:val="none"/>
        </w:rPr>
      </w:pPr>
      <w:r>
        <w:rPr>
          <w:b w:val="false"/>
          <w:b w:val="false"/>
          <w:bCs w:val="false"/>
          <w:u w:val="none"/>
          <w:rtl w:val="true"/>
        </w:rPr>
        <w:t>נ</w:t>
      </w:r>
    </w:p>
    <w:p>
      <w:pPr>
        <w:pStyle w:val="12"/>
        <w:spacing w:lineRule="auto" w:line="360"/>
        <w:ind w:end="0"/>
        <w:jc w:val="start"/>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auto" w:line="360"/>
        <w:ind w:end="0"/>
        <w:jc w:val="start"/>
        <w:rPr>
          <w:b w:val="false"/>
          <w:bCs w:val="false"/>
          <w:u w:val="none"/>
        </w:rPr>
      </w:pPr>
      <w:r>
        <w:rPr>
          <w:b w:val="false"/>
          <w:bCs w:val="false"/>
          <w:u w:val="none"/>
          <w:rtl w:val="true"/>
        </w:rPr>
      </w:r>
    </w:p>
    <w:p>
      <w:pPr>
        <w:pStyle w:val="12"/>
        <w:spacing w:lineRule="auto" w:line="360"/>
        <w:ind w:end="0"/>
        <w:jc w:val="start"/>
        <w:rPr>
          <w:rFonts w:ascii="FrankRuehl" w:hAnsi="FrankRuehl" w:cs="FrankRuehl"/>
          <w:b w:val="false"/>
          <w:bCs w:val="false"/>
          <w:u w:val="none"/>
        </w:rPr>
      </w:pPr>
      <w:r>
        <w:rPr>
          <w:b w:val="false"/>
          <w:b w:val="false"/>
          <w:bCs w:val="false"/>
          <w:u w:val="none"/>
          <w:rtl w:val="true"/>
        </w:rPr>
        <w:t>ס</w:t>
      </w:r>
    </w:p>
    <w:p>
      <w:pPr>
        <w:pStyle w:val="12"/>
        <w:spacing w:lineRule="auto" w:line="360"/>
        <w:ind w:end="0"/>
        <w:jc w:val="start"/>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auto" w:line="360"/>
        <w:ind w:end="0"/>
        <w:jc w:val="start"/>
        <w:rPr>
          <w:b w:val="false"/>
          <w:bCs w:val="false"/>
          <w:u w:val="none"/>
        </w:rPr>
      </w:pPr>
      <w:r>
        <w:rPr>
          <w:b w:val="false"/>
          <w:bCs w:val="false"/>
          <w:u w:val="none"/>
          <w:rtl w:val="true"/>
        </w:rPr>
      </w:r>
    </w:p>
    <w:p>
      <w:pPr>
        <w:pStyle w:val="12"/>
        <w:spacing w:lineRule="auto" w:line="360"/>
        <w:ind w:end="0"/>
        <w:jc w:val="start"/>
        <w:rPr>
          <w:b w:val="false"/>
          <w:bCs w:val="false"/>
          <w:u w:val="none"/>
        </w:rPr>
      </w:pPr>
      <w:r>
        <w:rPr>
          <w:b w:val="false"/>
          <w:bCs w:val="false"/>
          <w:u w:val="none"/>
          <w:rtl w:val="true"/>
        </w:rPr>
      </w:r>
    </w:p>
    <w:p>
      <w:pPr>
        <w:pStyle w:val="Normal"/>
        <w:spacing w:lineRule="auto" w:line="360"/>
        <w:ind w:end="0"/>
        <w:jc w:val="both"/>
        <w:rPr>
          <w:rFonts w:ascii="Arial" w:hAnsi="Arial" w:cs="Arial"/>
          <w:b/>
          <w:bCs/>
          <w:u w:val="none"/>
        </w:rPr>
      </w:pPr>
      <w:r>
        <w:rPr>
          <w:rFonts w:cs="Arial" w:ascii="Arial" w:hAnsi="Arial"/>
          <w:b/>
          <w:bCs/>
          <w:u w:val="none"/>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34</w:t>
        </w:r>
        <w:r>
          <w:rPr>
            <w:rStyle w:val="Hyperlink"/>
            <w:rFonts w:ascii="FrankRuehl" w:hAnsi="FrankRuehl" w:cs="FrankRuehl"/>
            <w:color w:val="0000FF"/>
            <w:u w:val="single"/>
            <w:rtl w:val="true"/>
          </w:rPr>
          <w:t>כ</w:t>
        </w:r>
      </w:hyperlink>
      <w:r>
        <w:rPr>
          <w:rFonts w:cs="FrankRuehl" w:ascii="FrankRuehl" w:hAnsi="FrankRuehl"/>
          <w:rtl w:val="true"/>
        </w:rPr>
        <w:t xml:space="preserve">, </w:t>
      </w:r>
      <w:hyperlink r:id="rId8">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9">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w:t>
      </w:r>
      <w:r>
        <w:rPr>
          <w:rFonts w:cs="Arial" w:ascii="Arial" w:hAnsi="Arial"/>
          <w:b/>
          <w:bCs/>
          <w:sz w:val="28"/>
          <w:szCs w:val="28"/>
          <w:u w:val="single"/>
          <w:rtl w:val="true"/>
        </w:rPr>
        <w:t>-</w:t>
      </w:r>
      <w:r>
        <w:rPr>
          <w:rFonts w:ascii="Arial" w:hAnsi="Arial" w:cs="Arial"/>
          <w:b/>
          <w:b/>
          <w:bCs/>
          <w:sz w:val="28"/>
          <w:sz w:val="28"/>
          <w:szCs w:val="28"/>
          <w:u w:val="single"/>
          <w:rtl w:val="true"/>
        </w:rPr>
        <w:t>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8" w:name="PsakDin"/>
      <w:bookmarkStart w:id="9" w:name="PsakDin"/>
      <w:bookmarkEnd w:id="9"/>
    </w:p>
    <w:p>
      <w:pPr>
        <w:pStyle w:val="Normal"/>
        <w:spacing w:lineRule="auto" w:line="360"/>
        <w:ind w:end="0"/>
        <w:jc w:val="both"/>
        <w:rPr>
          <w:rFonts w:ascii="Arial" w:hAnsi="Arial" w:cs="Arial"/>
        </w:rPr>
      </w:pPr>
      <w:r>
        <w:rPr>
          <w:rFonts w:ascii="Arial" w:hAnsi="Arial" w:cs="Arial"/>
          <w:b/>
          <w:b/>
          <w:bCs/>
          <w:u w:val="single"/>
          <w:rtl w:val="true"/>
        </w:rPr>
        <w:t>העבירות בהן הורשע 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w:t>
      </w:r>
      <w:bookmarkStart w:id="10" w:name="ABSTRACT_START"/>
      <w:bookmarkEnd w:id="10"/>
      <w:r>
        <w:rPr>
          <w:rFonts w:ascii="Arial" w:hAnsi="Arial" w:cs="Arial"/>
          <w:rtl w:val="true"/>
        </w:rPr>
        <w:t>נאשם הורשע על פי הודאתו בעבירה של נשיאת נשק ותחמושת</w:t>
      </w:r>
      <w:r>
        <w:rPr>
          <w:rFonts w:cs="Arial" w:ascii="Arial" w:hAnsi="Arial"/>
          <w:rtl w:val="true"/>
        </w:rPr>
        <w:t xml:space="preserve">, </w:t>
      </w:r>
      <w:r>
        <w:rPr>
          <w:rFonts w:ascii="Arial" w:hAnsi="Arial" w:cs="Arial"/>
          <w:rtl w:val="true"/>
        </w:rPr>
        <w:t xml:space="preserve">עבירה לפי </w:t>
      </w:r>
      <w:hyperlink r:id="rId10">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ו</w:t>
      </w:r>
      <w:r>
        <w:rPr>
          <w:rFonts w:cs="Arial" w:ascii="Arial" w:hAnsi="Arial"/>
          <w:rtl w:val="true"/>
        </w:rPr>
        <w:t>-</w:t>
      </w:r>
      <w:hyperlink r:id="rId11">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סיפא 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עובדות כתב האישום המתוקן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בעובדות כתב האישום נטען כי הנאשם נכנס ביום </w:t>
      </w:r>
      <w:r>
        <w:rPr>
          <w:rFonts w:cs="Arial" w:ascii="Arial" w:hAnsi="Arial"/>
        </w:rPr>
        <w:t>4.10.16</w:t>
      </w:r>
      <w:r>
        <w:rPr>
          <w:rFonts w:cs="Arial" w:ascii="Arial" w:hAnsi="Arial"/>
          <w:rtl w:val="true"/>
        </w:rPr>
        <w:t xml:space="preserve">, </w:t>
      </w:r>
      <w:r>
        <w:rPr>
          <w:rFonts w:ascii="Arial" w:hAnsi="Arial" w:cs="Arial"/>
          <w:rtl w:val="true"/>
        </w:rPr>
        <w:t>לחדר השינה של הוריו</w:t>
      </w:r>
      <w:r>
        <w:rPr>
          <w:rFonts w:cs="Arial" w:ascii="Arial" w:hAnsi="Arial"/>
          <w:rtl w:val="true"/>
        </w:rPr>
        <w:t xml:space="preserve">, </w:t>
      </w:r>
      <w:r>
        <w:rPr>
          <w:rFonts w:ascii="Arial" w:hAnsi="Arial" w:cs="Arial"/>
          <w:rtl w:val="true"/>
        </w:rPr>
        <w:t xml:space="preserve">זאת בעקבות ויכוח עם אביו ונטל את רובה הצייד מארון הבגדים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הנשק</w:t>
      </w:r>
      <w:r>
        <w:rPr>
          <w:rFonts w:cs="Arial" w:ascii="Arial" w:hAnsi="Arial"/>
          <w:rtl w:val="true"/>
        </w:rPr>
        <w:t xml:space="preserve">"), </w:t>
      </w:r>
      <w:r>
        <w:rPr>
          <w:rFonts w:ascii="Arial" w:hAnsi="Arial" w:cs="Arial"/>
          <w:rtl w:val="true"/>
        </w:rPr>
        <w:t xml:space="preserve">שהוחזק על ידי האב ברישיון ביחד עם קופסת כדורי צייד קליבר </w:t>
      </w:r>
      <w:r>
        <w:rPr>
          <w:rFonts w:cs="Arial" w:ascii="Arial" w:hAnsi="Arial"/>
        </w:rPr>
        <w:t>12</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והמכילה </w:t>
      </w:r>
      <w:r>
        <w:rPr>
          <w:rFonts w:cs="Arial" w:ascii="Arial" w:hAnsi="Arial"/>
        </w:rPr>
        <w:t>75</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 xml:space="preserve">הקופסה הייתה מונחת על מדף במחסן הבית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התחמושת</w:t>
      </w:r>
      <w:r>
        <w:rPr>
          <w:rFonts w:cs="Arial" w:ascii="Arial" w:hAnsi="Arial"/>
          <w:rtl w:val="true"/>
        </w:rPr>
        <w:t xml:space="preserve">"). </w:t>
      </w:r>
      <w:r>
        <w:rPr>
          <w:rFonts w:ascii="Arial" w:hAnsi="Arial" w:cs="Arial"/>
          <w:rtl w:val="true"/>
        </w:rPr>
        <w:t xml:space="preserve">עוד נטל הנאשם מכיס אביו כסף בסך של </w:t>
      </w:r>
      <w:r>
        <w:rPr>
          <w:rFonts w:cs="Arial" w:ascii="Arial" w:hAnsi="Arial"/>
        </w:rPr>
        <w:t>3,500</w:t>
      </w:r>
      <w:r>
        <w:rPr>
          <w:rFonts w:cs="Arial" w:ascii="Arial" w:hAnsi="Arial"/>
          <w:rtl w:val="true"/>
        </w:rPr>
        <w:t xml:space="preserve"> ₪ </w:t>
      </w:r>
      <w:r>
        <w:rPr>
          <w:rFonts w:ascii="Arial" w:hAnsi="Arial" w:cs="Arial"/>
          <w:rtl w:val="true"/>
        </w:rPr>
        <w:t xml:space="preserve">ושיק על סך </w:t>
      </w:r>
      <w:r>
        <w:rPr>
          <w:rFonts w:cs="Arial" w:ascii="Arial" w:hAnsi="Arial"/>
        </w:rPr>
        <w:t>500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bookmarkStart w:id="11" w:name="ABSTRACT_END"/>
      <w:bookmarkStart w:id="12" w:name="ABSTRACT_END"/>
      <w:bookmarkEnd w:id="12"/>
    </w:p>
    <w:p>
      <w:pPr>
        <w:pStyle w:val="Normal"/>
        <w:spacing w:lineRule="auto" w:line="360"/>
        <w:ind w:end="0"/>
        <w:jc w:val="both"/>
        <w:rPr>
          <w:rFonts w:ascii="Arial" w:hAnsi="Arial" w:cs="Arial"/>
        </w:rPr>
      </w:pPr>
      <w:r>
        <w:rPr>
          <w:rFonts w:ascii="Arial" w:hAnsi="Arial" w:cs="Arial"/>
          <w:rtl w:val="true"/>
        </w:rPr>
        <w:t xml:space="preserve">בהמשך הניח הנאשם את הנשק והתחמשות ברכב אחותו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הרכב</w:t>
      </w:r>
      <w:r>
        <w:rPr>
          <w:rFonts w:cs="Arial" w:ascii="Arial" w:hAnsi="Arial"/>
          <w:rtl w:val="true"/>
        </w:rPr>
        <w:t xml:space="preserve">"), </w:t>
      </w:r>
      <w:r>
        <w:rPr>
          <w:rFonts w:ascii="Arial" w:hAnsi="Arial" w:cs="Arial"/>
          <w:rtl w:val="true"/>
        </w:rPr>
        <w:t xml:space="preserve">ונהג בו עד סמוך לבית חברו מוחמד יונס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מוחמד</w:t>
      </w:r>
      <w:r>
        <w:rPr>
          <w:rFonts w:cs="Arial" w:ascii="Arial" w:hAnsi="Arial"/>
          <w:rtl w:val="true"/>
        </w:rPr>
        <w:t xml:space="preserve">"), </w:t>
      </w:r>
      <w:r>
        <w:rPr>
          <w:rFonts w:ascii="Arial" w:hAnsi="Arial" w:cs="Arial"/>
          <w:rtl w:val="true"/>
        </w:rPr>
        <w:t>שהצטרף אליו ומשם נסעו שניהם עד לביתו של הקטין פ</w:t>
      </w:r>
      <w:r>
        <w:rPr>
          <w:rFonts w:cs="Arial" w:ascii="Arial" w:hAnsi="Arial"/>
          <w:rtl w:val="true"/>
        </w:rPr>
        <w:t xml:space="preserve">. </w:t>
      </w:r>
      <w:r>
        <w:rPr>
          <w:rFonts w:ascii="Arial" w:hAnsi="Arial" w:cs="Arial"/>
          <w:rtl w:val="true"/>
        </w:rPr>
        <w:t>י</w:t>
      </w:r>
      <w:r>
        <w:rPr>
          <w:rFonts w:cs="Arial" w:ascii="Arial" w:hAnsi="Arial"/>
          <w:rtl w:val="true"/>
        </w:rPr>
        <w:t>.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הקטין</w:t>
      </w:r>
      <w:r>
        <w:rPr>
          <w:rFonts w:cs="Arial" w:ascii="Arial" w:hAnsi="Arial"/>
          <w:rtl w:val="true"/>
        </w:rPr>
        <w:t xml:space="preserve">"), </w:t>
      </w:r>
      <w:r>
        <w:rPr>
          <w:rFonts w:ascii="Arial" w:hAnsi="Arial" w:cs="Arial"/>
          <w:rtl w:val="true"/>
        </w:rPr>
        <w:t>המתגורר בערערה ומסרו לו הן את הנשק והן את התחמושת</w:t>
      </w:r>
      <w:r>
        <w:rPr>
          <w:rFonts w:cs="Arial" w:ascii="Arial" w:hAnsi="Arial"/>
          <w:rtl w:val="true"/>
        </w:rPr>
        <w:t xml:space="preserve">, </w:t>
      </w:r>
      <w:r>
        <w:rPr>
          <w:rFonts w:ascii="Arial" w:hAnsi="Arial" w:cs="Arial"/>
          <w:rtl w:val="true"/>
        </w:rPr>
        <w:t>תוך שהם מבקשים ממנו להשאיר אותם בביתו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המשיך לנסוע ברכב ורק במהלך הלילה אותר על ידי המשטרה באזור קריית גת ונעצר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26.10.16</w:t>
      </w:r>
      <w:r>
        <w:rPr>
          <w:rFonts w:cs="Arial" w:ascii="Arial" w:hAnsi="Arial"/>
          <w:rtl w:val="true"/>
        </w:rPr>
        <w:t xml:space="preserve"> </w:t>
      </w:r>
      <w:r>
        <w:rPr>
          <w:rFonts w:ascii="Arial" w:hAnsi="Arial" w:cs="Arial"/>
          <w:rtl w:val="true"/>
        </w:rPr>
        <w:t>הודה הנאשם</w:t>
      </w:r>
      <w:r>
        <w:rPr>
          <w:rFonts w:cs="Arial" w:ascii="Arial" w:hAnsi="Arial"/>
          <w:rtl w:val="true"/>
        </w:rPr>
        <w:t xml:space="preserve">, </w:t>
      </w:r>
      <w:r>
        <w:rPr>
          <w:rFonts w:ascii="Arial" w:hAnsi="Arial" w:cs="Arial"/>
          <w:rtl w:val="true"/>
        </w:rPr>
        <w:t xml:space="preserve">יליד </w:t>
      </w:r>
      <w:r>
        <w:rPr>
          <w:rFonts w:cs="Arial" w:ascii="Arial" w:hAnsi="Arial"/>
        </w:rPr>
        <w:t>16.2.1997</w:t>
      </w:r>
      <w:r>
        <w:rPr>
          <w:rFonts w:cs="Arial" w:ascii="Arial" w:hAnsi="Arial"/>
          <w:rtl w:val="true"/>
        </w:rPr>
        <w:t xml:space="preserve">, </w:t>
      </w:r>
      <w:r>
        <w:rPr>
          <w:rFonts w:ascii="Arial" w:hAnsi="Arial" w:cs="Arial"/>
          <w:rtl w:val="true"/>
        </w:rPr>
        <w:t>בעובדות כתב האישום המתוקן והורשע ובשל גילו ובהתאם לבקשת סנגורו המלומד ועמדת המאשימה וכמתחייב מהוראות הדין</w:t>
      </w:r>
      <w:r>
        <w:rPr>
          <w:rFonts w:cs="Arial" w:ascii="Arial" w:hAnsi="Arial"/>
          <w:rtl w:val="true"/>
        </w:rPr>
        <w:t xml:space="preserve">, </w:t>
      </w:r>
      <w:r>
        <w:rPr>
          <w:rFonts w:ascii="Arial" w:hAnsi="Arial" w:cs="Arial"/>
          <w:rtl w:val="true"/>
        </w:rPr>
        <w:t>הוריתי על הגשת תסקיר של שירות המבחן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הגם שהנאשם הורשע בדין</w:t>
      </w:r>
      <w:r>
        <w:rPr>
          <w:rFonts w:cs="Arial" w:ascii="Arial" w:hAnsi="Arial"/>
          <w:rtl w:val="true"/>
        </w:rPr>
        <w:t xml:space="preserve">, </w:t>
      </w:r>
      <w:r>
        <w:rPr>
          <w:rFonts w:ascii="Arial" w:hAnsi="Arial" w:cs="Arial"/>
          <w:rtl w:val="true"/>
        </w:rPr>
        <w:t>ביקש הסנגור מבית המשפט להנחות את שירות המבחן לבחון סוגיית ביטול ההרשעה ובהתאם לאמור בתסקיר תשמר לו הזכות לטעון בעניין זה</w:t>
      </w:r>
      <w:r>
        <w:rPr>
          <w:rFonts w:cs="Arial" w:ascii="Arial" w:hAnsi="Arial"/>
          <w:rtl w:val="true"/>
        </w:rPr>
        <w:t xml:space="preserve">, </w:t>
      </w:r>
      <w:r>
        <w:rPr>
          <w:rFonts w:ascii="Arial" w:hAnsi="Arial" w:cs="Arial"/>
          <w:rtl w:val="true"/>
        </w:rPr>
        <w:t>לעומת זאת</w:t>
      </w:r>
      <w:r>
        <w:rPr>
          <w:rFonts w:cs="Arial" w:ascii="Arial" w:hAnsi="Arial"/>
          <w:rtl w:val="true"/>
        </w:rPr>
        <w:t xml:space="preserve">, </w:t>
      </w:r>
      <w:r>
        <w:rPr>
          <w:rFonts w:ascii="Arial" w:hAnsi="Arial" w:cs="Arial"/>
          <w:rtl w:val="true"/>
        </w:rPr>
        <w:t>הדגישה המאשימה כי היא תעמוד על הרשעת הנאשם בדין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תסקיר שירות המבחן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2.2.17</w:t>
      </w:r>
      <w:r>
        <w:rPr>
          <w:rFonts w:cs="Arial" w:ascii="Arial" w:hAnsi="Arial"/>
          <w:rtl w:val="true"/>
        </w:rPr>
        <w:t xml:space="preserve"> </w:t>
      </w:r>
      <w:r>
        <w:rPr>
          <w:rFonts w:ascii="Arial" w:hAnsi="Arial" w:cs="Arial"/>
          <w:rtl w:val="true"/>
        </w:rPr>
        <w:t>הגיש שירות המבחן את תסקירו שנערך בו ביום ואשר הביא סקירה לרקע של הנאשם</w:t>
      </w:r>
      <w:r>
        <w:rPr>
          <w:rFonts w:cs="Arial" w:ascii="Arial" w:hAnsi="Arial"/>
          <w:rtl w:val="true"/>
        </w:rPr>
        <w:t xml:space="preserve">. </w:t>
      </w:r>
      <w:r>
        <w:rPr>
          <w:rFonts w:ascii="Arial" w:hAnsi="Arial" w:cs="Arial"/>
          <w:rtl w:val="true"/>
        </w:rPr>
        <w:t>עובר לביצוע העבירה עבד הנאשם בחנות למוצרי חשמל</w:t>
      </w:r>
      <w:r>
        <w:rPr>
          <w:rFonts w:cs="Arial" w:ascii="Arial" w:hAnsi="Arial"/>
          <w:rtl w:val="true"/>
        </w:rPr>
        <w:t xml:space="preserve">, </w:t>
      </w:r>
      <w:r>
        <w:rPr>
          <w:rFonts w:ascii="Arial" w:hAnsi="Arial" w:cs="Arial"/>
          <w:rtl w:val="true"/>
        </w:rPr>
        <w:t>אך כאמור לאחר ביצוע העבירה נעצר כחודש ימים ואז שוחרר בתנאים מגבילים</w:t>
      </w:r>
      <w:r>
        <w:rPr>
          <w:rFonts w:cs="Arial" w:ascii="Arial" w:hAnsi="Arial"/>
          <w:rtl w:val="true"/>
        </w:rPr>
        <w:t xml:space="preserve">, </w:t>
      </w:r>
      <w:r>
        <w:rPr>
          <w:rFonts w:ascii="Arial" w:hAnsi="Arial" w:cs="Arial"/>
          <w:rtl w:val="true"/>
        </w:rPr>
        <w:t>לרבות חלופת מעצר בכפר אחר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סקר את הרקע האישי והמשפחתי של הנאשם</w:t>
      </w:r>
      <w:r>
        <w:rPr>
          <w:rFonts w:cs="Arial" w:ascii="Arial" w:hAnsi="Arial"/>
          <w:rtl w:val="true"/>
        </w:rPr>
        <w:t xml:space="preserve">, </w:t>
      </w:r>
      <w:r>
        <w:rPr>
          <w:rFonts w:ascii="Arial" w:hAnsi="Arial" w:cs="Arial"/>
          <w:rtl w:val="true"/>
        </w:rPr>
        <w:t>אך בשל צנעת הפרט איני מוצא צורך בהבאת הדברים כאן ודי אם אפנה לתסקיר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הנאשם סיים </w:t>
      </w:r>
      <w:r>
        <w:rPr>
          <w:rFonts w:cs="Arial" w:ascii="Arial" w:hAnsi="Arial"/>
        </w:rPr>
        <w:t>11</w:t>
      </w:r>
      <w:r>
        <w:rPr>
          <w:rFonts w:cs="Arial" w:ascii="Arial" w:hAnsi="Arial"/>
          <w:rtl w:val="true"/>
        </w:rPr>
        <w:t xml:space="preserve"> </w:t>
      </w:r>
      <w:r>
        <w:rPr>
          <w:rFonts w:ascii="Arial" w:hAnsi="Arial" w:cs="Arial"/>
          <w:rtl w:val="true"/>
        </w:rPr>
        <w:t>שנות לימוד</w:t>
      </w:r>
      <w:r>
        <w:rPr>
          <w:rFonts w:cs="Arial" w:ascii="Arial" w:hAnsi="Arial"/>
          <w:rtl w:val="true"/>
        </w:rPr>
        <w:t xml:space="preserve">, </w:t>
      </w:r>
      <w:r>
        <w:rPr>
          <w:rFonts w:ascii="Arial" w:hAnsi="Arial" w:cs="Arial"/>
          <w:rtl w:val="true"/>
        </w:rPr>
        <w:t>ומאז הוא החל לעבוד בעבודות שונות כמפורט בתסקיר עד לעבודתו האחרונה בחנות למוצרי חשמל</w:t>
      </w:r>
      <w:r>
        <w:rPr>
          <w:rFonts w:cs="Arial" w:ascii="Arial" w:hAnsi="Arial"/>
          <w:rtl w:val="true"/>
        </w:rPr>
        <w:t xml:space="preserve">. </w:t>
      </w:r>
      <w:r>
        <w:rPr>
          <w:rFonts w:ascii="Arial" w:hAnsi="Arial" w:cs="Arial"/>
          <w:rtl w:val="true"/>
        </w:rPr>
        <w:t>שירות המבחן ציין כי הנאשם מתכנן להירשם בעתיד ללימודים בתחום מיזוג אוויר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לנאשם אין עבר פלילי</w:t>
      </w:r>
      <w:r>
        <w:rPr>
          <w:rFonts w:cs="Arial" w:ascii="Arial" w:hAnsi="Arial"/>
          <w:rtl w:val="true"/>
        </w:rPr>
        <w:t xml:space="preserve">, </w:t>
      </w:r>
      <w:r>
        <w:rPr>
          <w:rFonts w:ascii="Arial" w:hAnsi="Arial" w:cs="Arial"/>
          <w:rtl w:val="true"/>
        </w:rPr>
        <w:t>אך שירות המבחן הוסיף והתייחס בתסקירו לתיק מב</w:t>
      </w:r>
      <w:r>
        <w:rPr>
          <w:rFonts w:cs="Arial" w:ascii="Arial" w:hAnsi="Arial"/>
          <w:rtl w:val="true"/>
        </w:rPr>
        <w:t>"</w:t>
      </w:r>
      <w:r>
        <w:rPr>
          <w:rFonts w:ascii="Arial" w:hAnsi="Arial" w:cs="Arial"/>
          <w:rtl w:val="true"/>
        </w:rPr>
        <w:t>ד התלוי ועומד כנגד הנאשם</w:t>
      </w:r>
      <w:r>
        <w:rPr>
          <w:rFonts w:cs="Arial" w:ascii="Arial" w:hAnsi="Arial"/>
          <w:rtl w:val="true"/>
        </w:rPr>
        <w:t xml:space="preserve">, </w:t>
      </w:r>
      <w:r>
        <w:rPr>
          <w:rFonts w:ascii="Arial" w:hAnsi="Arial" w:cs="Arial"/>
          <w:rtl w:val="true"/>
        </w:rPr>
        <w:t>הגם שהיה ראוי שלא להביא נתונים אלו</w:t>
      </w:r>
      <w:r>
        <w:rPr>
          <w:rFonts w:cs="Arial" w:ascii="Arial" w:hAnsi="Arial"/>
          <w:rtl w:val="true"/>
        </w:rPr>
        <w:t xml:space="preserve">, </w:t>
      </w:r>
      <w:r>
        <w:rPr>
          <w:rFonts w:ascii="Arial" w:hAnsi="Arial" w:cs="Arial"/>
          <w:rtl w:val="true"/>
        </w:rPr>
        <w:t>ראשית</w:t>
      </w:r>
      <w:r>
        <w:rPr>
          <w:rFonts w:cs="Arial" w:ascii="Arial" w:hAnsi="Arial"/>
          <w:rtl w:val="true"/>
        </w:rPr>
        <w:t xml:space="preserve">, </w:t>
      </w:r>
      <w:r>
        <w:rPr>
          <w:rFonts w:ascii="Arial" w:hAnsi="Arial" w:cs="Arial"/>
          <w:rtl w:val="true"/>
        </w:rPr>
        <w:t>אין בכך כדי לשנות את הסטטוס שלו כמי שאין לו עבר פלילי ושנית</w:t>
      </w:r>
      <w:r>
        <w:rPr>
          <w:rFonts w:cs="Arial" w:ascii="Arial" w:hAnsi="Arial"/>
          <w:rtl w:val="true"/>
        </w:rPr>
        <w:t xml:space="preserve">, </w:t>
      </w:r>
      <w:r>
        <w:rPr>
          <w:rFonts w:ascii="Arial" w:hAnsi="Arial" w:cs="Arial"/>
          <w:rtl w:val="true"/>
        </w:rPr>
        <w:t>אין בקיומו של תיק מב</w:t>
      </w:r>
      <w:r>
        <w:rPr>
          <w:rFonts w:cs="Arial" w:ascii="Arial" w:hAnsi="Arial"/>
          <w:rtl w:val="true"/>
        </w:rPr>
        <w:t>"</w:t>
      </w:r>
      <w:r>
        <w:rPr>
          <w:rFonts w:ascii="Arial" w:hAnsi="Arial" w:cs="Arial"/>
          <w:rtl w:val="true"/>
        </w:rPr>
        <w:t>ד כדי לשנות ממצבו זה בעיקר בשל חזקת החפות העומדת לכל אדם נחקר</w:t>
      </w:r>
      <w:r>
        <w:rPr>
          <w:rFonts w:cs="Arial" w:ascii="Arial" w:hAnsi="Arial"/>
          <w:rtl w:val="true"/>
        </w:rPr>
        <w:t xml:space="preserve">, </w:t>
      </w:r>
      <w:r>
        <w:rPr>
          <w:rFonts w:ascii="Arial" w:hAnsi="Arial" w:cs="Arial"/>
          <w:rtl w:val="true"/>
        </w:rPr>
        <w:t>לרבות נאשם</w:t>
      </w:r>
      <w:r>
        <w:rPr>
          <w:rFonts w:cs="Arial" w:ascii="Arial" w:hAnsi="Arial"/>
          <w:rtl w:val="true"/>
        </w:rPr>
        <w:t xml:space="preserve">. </w:t>
      </w:r>
      <w:r>
        <w:rPr>
          <w:rFonts w:ascii="Arial" w:hAnsi="Arial" w:cs="Arial"/>
          <w:rtl w:val="true"/>
        </w:rPr>
        <w:t>אציין כי בתיק המב</w:t>
      </w:r>
      <w:r>
        <w:rPr>
          <w:rFonts w:cs="Arial" w:ascii="Arial" w:hAnsi="Arial"/>
          <w:rtl w:val="true"/>
        </w:rPr>
        <w:t>"</w:t>
      </w:r>
      <w:r>
        <w:rPr>
          <w:rFonts w:ascii="Arial" w:hAnsi="Arial" w:cs="Arial"/>
          <w:rtl w:val="true"/>
        </w:rPr>
        <w:t>ד נחקר הנאשם בגין עבירת סמים</w:t>
      </w:r>
      <w:r>
        <w:rPr>
          <w:rFonts w:cs="Arial" w:ascii="Arial" w:hAnsi="Arial"/>
          <w:rtl w:val="true"/>
        </w:rPr>
        <w:t xml:space="preserve">, </w:t>
      </w:r>
      <w:r>
        <w:rPr>
          <w:rFonts w:ascii="Arial" w:hAnsi="Arial" w:cs="Arial"/>
          <w:rtl w:val="true"/>
        </w:rPr>
        <w:t>הנאשם מסר לשירות המבחן כי מעולם לא השתמש בסמים ולמרות זאת נתבקש לתת דגימת שתן שתוצאות בדיקתה היו שליליות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שירות המבחן הפנה לכך שהנאשם נטל אחריות למעשיו ואף ציין כי </w:t>
      </w:r>
      <w:r>
        <w:rPr>
          <w:rFonts w:cs="Arial" w:ascii="Arial" w:hAnsi="Arial"/>
          <w:rtl w:val="true"/>
        </w:rPr>
        <w:t xml:space="preserve">"... </w:t>
      </w:r>
      <w:r>
        <w:rPr>
          <w:rFonts w:ascii="Arial" w:hAnsi="Arial" w:cs="Arial"/>
          <w:b/>
          <w:b/>
          <w:bCs/>
          <w:rtl w:val="true"/>
        </w:rPr>
        <w:t>ניכרת הבנה ראשונית מצדו באשר לחומרת מעשיו החמורים ולסיכון הטמון בעבירות 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הנאשם הסביר את מעשיו ברצונו </w:t>
      </w:r>
      <w:r>
        <w:rPr>
          <w:rFonts w:cs="Arial" w:ascii="Arial" w:hAnsi="Arial"/>
          <w:rtl w:val="true"/>
        </w:rPr>
        <w:t>"</w:t>
      </w:r>
      <w:r>
        <w:rPr>
          <w:rFonts w:ascii="Arial" w:hAnsi="Arial" w:cs="Arial"/>
          <w:b/>
          <w:b/>
          <w:bCs/>
          <w:rtl w:val="true"/>
        </w:rPr>
        <w:t xml:space="preserve">לעורר את אביו למילוי חובותיו כאב </w:t>
      </w:r>
      <w:r>
        <w:rPr>
          <w:rFonts w:cs="Arial" w:ascii="Arial" w:hAnsi="Arial"/>
          <w:rtl w:val="true"/>
        </w:rPr>
        <w:t>(</w:t>
      </w:r>
      <w:r>
        <w:rPr>
          <w:rFonts w:ascii="Arial" w:hAnsi="Arial" w:cs="Arial"/>
          <w:rtl w:val="true"/>
        </w:rPr>
        <w:t xml:space="preserve">כלפיו </w:t>
      </w:r>
      <w:r>
        <w:rPr>
          <w:rFonts w:ascii="Arial" w:hAnsi="Arial" w:cs="Arial"/>
          <w:rtl w:val="true"/>
        </w:rPr>
        <w:t>–</w:t>
      </w:r>
      <w:r>
        <w:rPr>
          <w:rFonts w:ascii="Arial" w:hAnsi="Arial" w:cs="Arial"/>
          <w:rtl w:val="true"/>
        </w:rPr>
        <w:t xml:space="preserve"> כ</w:t>
      </w:r>
      <w:r>
        <w:rPr>
          <w:rFonts w:cs="Arial" w:ascii="Arial" w:hAnsi="Arial"/>
          <w:rtl w:val="true"/>
        </w:rPr>
        <w:t xml:space="preserve">. </w:t>
      </w:r>
      <w:r>
        <w:rPr>
          <w:rFonts w:ascii="Arial" w:hAnsi="Arial" w:cs="Arial"/>
          <w:rtl w:val="true"/>
        </w:rPr>
        <w:t>ס</w:t>
      </w:r>
      <w:r>
        <w:rPr>
          <w:rFonts w:cs="Arial" w:ascii="Arial" w:hAnsi="Arial"/>
          <w:rtl w:val="true"/>
        </w:rPr>
        <w:t>.),</w:t>
      </w:r>
      <w:r>
        <w:rPr>
          <w:rFonts w:cs="Arial" w:ascii="Arial" w:hAnsi="Arial"/>
          <w:b/>
          <w:bCs/>
          <w:rtl w:val="true"/>
        </w:rPr>
        <w:t xml:space="preserve"> </w:t>
      </w:r>
      <w:r>
        <w:rPr>
          <w:rFonts w:ascii="Arial" w:hAnsi="Arial" w:cs="Arial"/>
          <w:b/>
          <w:b/>
          <w:bCs/>
          <w:rtl w:val="true"/>
        </w:rPr>
        <w:t>כשהנשק והרכב של האב</w:t>
      </w:r>
      <w:r>
        <w:rPr>
          <w:rFonts w:cs="Arial" w:ascii="Arial" w:hAnsi="Arial"/>
          <w:b/>
          <w:bCs/>
          <w:rtl w:val="true"/>
        </w:rPr>
        <w:t xml:space="preserve">, </w:t>
      </w:r>
      <w:r>
        <w:rPr>
          <w:rFonts w:ascii="Arial" w:hAnsi="Arial" w:cs="Arial"/>
          <w:b/>
          <w:b/>
          <w:bCs/>
          <w:rtl w:val="true"/>
        </w:rPr>
        <w:t xml:space="preserve">לתפיסתו </w:t>
      </w:r>
      <w:r>
        <w:rPr>
          <w:rFonts w:cs="Arial" w:ascii="Arial" w:hAnsi="Arial"/>
          <w:rtl w:val="true"/>
        </w:rPr>
        <w:t>(</w:t>
      </w:r>
      <w:r>
        <w:rPr>
          <w:rFonts w:ascii="Arial" w:hAnsi="Arial" w:cs="Arial"/>
          <w:rtl w:val="true"/>
        </w:rPr>
        <w:t xml:space="preserve">של הנאשם </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ascii="Arial" w:hAnsi="Arial" w:cs="Arial"/>
          <w:rtl w:val="true"/>
        </w:rPr>
        <w:t>ס</w:t>
      </w:r>
      <w:r>
        <w:rPr>
          <w:rFonts w:cs="Arial" w:ascii="Arial" w:hAnsi="Arial"/>
          <w:rtl w:val="true"/>
        </w:rPr>
        <w:t>.),</w:t>
      </w:r>
      <w:r>
        <w:rPr>
          <w:rFonts w:cs="Arial" w:ascii="Arial" w:hAnsi="Arial"/>
          <w:b/>
          <w:bCs/>
          <w:rtl w:val="true"/>
        </w:rPr>
        <w:t xml:space="preserve"> ... </w:t>
      </w:r>
      <w:r>
        <w:rPr>
          <w:rFonts w:ascii="Arial" w:hAnsi="Arial" w:cs="Arial"/>
          <w:b/>
          <w:b/>
          <w:bCs/>
          <w:rtl w:val="true"/>
        </w:rPr>
        <w:t>מהווים בעלי ערך עבורו</w:t>
      </w:r>
      <w:r>
        <w:rPr>
          <w:rFonts w:ascii="Arial" w:hAnsi="Arial" w:cs="Arial"/>
          <w:rtl w:val="true"/>
        </w:rPr>
        <w:t xml:space="preserve"> </w:t>
      </w:r>
      <w:r>
        <w:rPr>
          <w:rFonts w:cs="Arial" w:ascii="Arial" w:hAnsi="Arial"/>
          <w:rtl w:val="true"/>
        </w:rPr>
        <w:t>(</w:t>
      </w:r>
      <w:r>
        <w:rPr>
          <w:rFonts w:ascii="Arial" w:hAnsi="Arial" w:cs="Arial"/>
          <w:rtl w:val="true"/>
        </w:rPr>
        <w:t xml:space="preserve">יותר ממנו </w:t>
      </w:r>
      <w:r>
        <w:rPr>
          <w:rFonts w:ascii="Arial" w:hAnsi="Arial" w:cs="Arial"/>
          <w:rtl w:val="true"/>
        </w:rPr>
        <w:t>–</w:t>
      </w:r>
      <w:r>
        <w:rPr>
          <w:rFonts w:ascii="Arial" w:hAnsi="Arial" w:cs="Arial"/>
          <w:rtl w:val="true"/>
        </w:rPr>
        <w:t xml:space="preserve"> מהנאשם ראו התסקיר כ</w:t>
      </w:r>
      <w:r>
        <w:rPr>
          <w:rFonts w:cs="Arial" w:ascii="Arial" w:hAnsi="Arial"/>
          <w:rtl w:val="true"/>
        </w:rPr>
        <w:t xml:space="preserve">. </w:t>
      </w:r>
      <w:r>
        <w:rPr>
          <w:rFonts w:ascii="Arial" w:hAnsi="Arial" w:cs="Arial"/>
          <w:rtl w:val="true"/>
        </w:rPr>
        <w:t>ס</w:t>
      </w:r>
      <w:r>
        <w:rPr>
          <w:rFonts w:cs="Arial" w:ascii="Arial" w:hAnsi="Arial"/>
          <w:rtl w:val="true"/>
        </w:rPr>
        <w:t xml:space="preserve">.)". </w:t>
      </w:r>
      <w:r>
        <w:rPr>
          <w:rFonts w:ascii="Arial" w:hAnsi="Arial" w:cs="Arial"/>
          <w:rtl w:val="true"/>
        </w:rPr>
        <w:t xml:space="preserve">שירות המבחן ציין כי הנאשם בפניו </w:t>
      </w:r>
      <w:r>
        <w:rPr>
          <w:rFonts w:cs="Arial" w:ascii="Arial" w:hAnsi="Arial"/>
          <w:rtl w:val="true"/>
        </w:rPr>
        <w:t xml:space="preserve">" </w:t>
      </w:r>
      <w:r>
        <w:rPr>
          <w:rFonts w:cs="Arial" w:ascii="Arial" w:hAnsi="Arial"/>
          <w:b/>
          <w:bCs/>
          <w:rtl w:val="true"/>
        </w:rPr>
        <w:t xml:space="preserve">... </w:t>
      </w:r>
      <w:r>
        <w:rPr>
          <w:rFonts w:ascii="Arial" w:hAnsi="Arial" w:cs="Arial"/>
          <w:b/>
          <w:b/>
          <w:bCs/>
          <w:rtl w:val="true"/>
        </w:rPr>
        <w:t>שלל כוונה לבצע שימוש בנשק למטרות פגיעה ו</w:t>
      </w:r>
      <w:r>
        <w:rPr>
          <w:rFonts w:cs="Arial" w:ascii="Arial" w:hAnsi="Arial"/>
          <w:b/>
          <w:bCs/>
          <w:rtl w:val="true"/>
        </w:rPr>
        <w:t>/</w:t>
      </w:r>
      <w:r>
        <w:rPr>
          <w:rFonts w:ascii="Arial" w:hAnsi="Arial" w:cs="Arial"/>
          <w:b/>
          <w:b/>
          <w:bCs/>
          <w:rtl w:val="true"/>
        </w:rPr>
        <w:t xml:space="preserve">או למטרות רווח </w:t>
      </w:r>
      <w:r>
        <w:rPr>
          <w:rFonts w:cs="Arial" w:ascii="Arial" w:hAnsi="Arial"/>
          <w:b/>
          <w:bCs/>
          <w:rtl w:val="true"/>
        </w:rPr>
        <w:t>...</w:t>
      </w:r>
      <w:r>
        <w:rPr>
          <w:rFonts w:cs="Arial" w:ascii="Arial" w:hAnsi="Arial"/>
          <w:rtl w:val="true"/>
        </w:rPr>
        <w:t xml:space="preserve"> ", </w:t>
      </w:r>
      <w:r>
        <w:rPr>
          <w:rFonts w:ascii="Arial" w:hAnsi="Arial" w:cs="Arial"/>
          <w:rtl w:val="true"/>
        </w:rPr>
        <w:t xml:space="preserve">ואף </w:t>
      </w:r>
      <w:r>
        <w:rPr>
          <w:rFonts w:cs="Arial" w:ascii="Arial" w:hAnsi="Arial"/>
          <w:rtl w:val="true"/>
        </w:rPr>
        <w:t xml:space="preserve">" </w:t>
      </w:r>
      <w:r>
        <w:rPr>
          <w:rFonts w:cs="Arial" w:ascii="Arial" w:hAnsi="Arial"/>
          <w:b/>
          <w:bCs/>
          <w:rtl w:val="true"/>
        </w:rPr>
        <w:t xml:space="preserve">... </w:t>
      </w:r>
      <w:r>
        <w:rPr>
          <w:rFonts w:ascii="Arial" w:hAnsi="Arial" w:cs="Arial"/>
          <w:b/>
          <w:b/>
          <w:bCs/>
          <w:rtl w:val="true"/>
        </w:rPr>
        <w:t>הביע חרטה וצער נוכח מעשיו</w:t>
      </w:r>
      <w:r>
        <w:rPr>
          <w:rFonts w:cs="Arial" w:ascii="Arial" w:hAnsi="Arial"/>
          <w:b/>
          <w:bCs/>
          <w:rtl w:val="true"/>
        </w:rPr>
        <w:t xml:space="preserve">, </w:t>
      </w:r>
      <w:r>
        <w:rPr>
          <w:rFonts w:ascii="Arial" w:hAnsi="Arial" w:cs="Arial"/>
          <w:b/>
          <w:b/>
          <w:bCs/>
          <w:rtl w:val="true"/>
        </w:rPr>
        <w:t>לצד עמדות חד משמעיות המבטאות הבנה למעשיו והימנעות כיום מחזרה בביצוע עבירות</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ראו פרק </w:t>
      </w:r>
      <w:r>
        <w:rPr>
          <w:rFonts w:cs="Arial" w:ascii="Arial" w:hAnsi="Arial"/>
          <w:rtl w:val="true"/>
        </w:rPr>
        <w:t>"</w:t>
      </w:r>
      <w:r>
        <w:rPr>
          <w:rFonts w:ascii="Arial" w:hAnsi="Arial" w:cs="Arial"/>
          <w:rtl w:val="true"/>
        </w:rPr>
        <w:t>רקע עברייני והעבירה הנוכחית</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בתסקיר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בבוא שירות המבחן</w:t>
      </w:r>
      <w:r>
        <w:rPr>
          <w:rFonts w:cs="Arial" w:ascii="Arial" w:hAnsi="Arial"/>
          <w:rtl w:val="true"/>
        </w:rPr>
        <w:t xml:space="preserve">, </w:t>
      </w:r>
      <w:r>
        <w:rPr>
          <w:rFonts w:ascii="Arial" w:hAnsi="Arial" w:cs="Arial"/>
          <w:rtl w:val="true"/>
        </w:rPr>
        <w:t>להעריך את מסוכנותו וסיכויי שיקומו של הנאשם</w:t>
      </w:r>
      <w:r>
        <w:rPr>
          <w:rFonts w:cs="Arial" w:ascii="Arial" w:hAnsi="Arial"/>
          <w:rtl w:val="true"/>
        </w:rPr>
        <w:t xml:space="preserve">, </w:t>
      </w:r>
      <w:r>
        <w:rPr>
          <w:rFonts w:ascii="Arial" w:hAnsi="Arial" w:cs="Arial"/>
          <w:rtl w:val="true"/>
        </w:rPr>
        <w:t>הוא ציין כי 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w:t>
      </w:r>
      <w:r>
        <w:rPr>
          <w:rFonts w:ascii="Arial" w:hAnsi="Arial" w:cs="Arial"/>
          <w:b/>
          <w:b/>
          <w:bCs/>
          <w:rtl w:val="true"/>
        </w:rPr>
        <w:t>נעדר דפוסי חשיבה והתנהגות עבריינים מושרשים</w:t>
      </w:r>
      <w:r>
        <w:rPr>
          <w:rFonts w:cs="Arial" w:ascii="Arial" w:hAnsi="Arial"/>
          <w:b/>
          <w:bCs/>
          <w:rtl w:val="true"/>
        </w:rPr>
        <w:t xml:space="preserve">, </w:t>
      </w:r>
      <w:r>
        <w:rPr>
          <w:rFonts w:ascii="Arial" w:hAnsi="Arial" w:cs="Arial"/>
          <w:b/>
          <w:b/>
          <w:bCs/>
          <w:rtl w:val="true"/>
        </w:rPr>
        <w:t>אשר ניהל מהלך חיים תקין בסה</w:t>
      </w:r>
      <w:r>
        <w:rPr>
          <w:rFonts w:cs="Arial" w:ascii="Arial" w:hAnsi="Arial"/>
          <w:b/>
          <w:bCs/>
          <w:rtl w:val="true"/>
        </w:rPr>
        <w:t>"</w:t>
      </w:r>
      <w:r>
        <w:rPr>
          <w:rFonts w:ascii="Arial" w:hAnsi="Arial" w:cs="Arial"/>
          <w:b/>
          <w:b/>
          <w:bCs/>
          <w:rtl w:val="true"/>
        </w:rPr>
        <w:t>כ</w:t>
      </w:r>
      <w:r>
        <w:rPr>
          <w:rFonts w:cs="Arial" w:ascii="Arial" w:hAnsi="Arial"/>
          <w:b/>
          <w:bCs/>
          <w:rtl w:val="true"/>
        </w:rPr>
        <w:t xml:space="preserve">, </w:t>
      </w:r>
      <w:r>
        <w:rPr>
          <w:rFonts w:ascii="Arial" w:hAnsi="Arial" w:cs="Arial"/>
          <w:b/>
          <w:b/>
          <w:bCs/>
          <w:rtl w:val="true"/>
        </w:rPr>
        <w:t xml:space="preserve">כפי שעולה גם מתוך עיון בגיליון הרישום הפלילי המעודכן ליום </w:t>
      </w:r>
      <w:r>
        <w:rPr>
          <w:rFonts w:cs="Arial" w:ascii="Arial" w:hAnsi="Arial"/>
          <w:b/>
          <w:bCs/>
        </w:rPr>
        <w:t>30.1.17</w:t>
      </w:r>
      <w:r>
        <w:rPr>
          <w:rFonts w:cs="Arial" w:ascii="Arial" w:hAnsi="Arial"/>
          <w:b/>
          <w:bCs/>
          <w:rtl w:val="true"/>
        </w:rPr>
        <w:t xml:space="preserve">, </w:t>
      </w:r>
      <w:r>
        <w:rPr>
          <w:rFonts w:ascii="Arial" w:hAnsi="Arial" w:cs="Arial"/>
          <w:b/>
          <w:b/>
          <w:bCs/>
          <w:rtl w:val="true"/>
        </w:rPr>
        <w:t>ממנו עולה כי הינו נעדר הרשעות קודמות</w:t>
      </w:r>
      <w:r>
        <w:rPr>
          <w:rFonts w:cs="Arial" w:ascii="Arial" w:hAnsi="Arial"/>
          <w:b/>
          <w:bCs/>
          <w:rtl w:val="true"/>
        </w:rPr>
        <w:t>...</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ציין עוד כי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t>"</w:t>
      </w:r>
      <w:r>
        <w:rPr>
          <w:rFonts w:ascii="Arial" w:hAnsi="Arial" w:cs="Arial"/>
          <w:b/>
          <w:b/>
          <w:bCs/>
          <w:rtl w:val="true"/>
        </w:rPr>
        <w:t>להערכתנו חווית המעצר</w:t>
      </w:r>
      <w:r>
        <w:rPr>
          <w:rFonts w:cs="Arial" w:ascii="Arial" w:hAnsi="Arial"/>
          <w:b/>
          <w:bCs/>
          <w:rtl w:val="true"/>
        </w:rPr>
        <w:t xml:space="preserve">, </w:t>
      </w:r>
      <w:r>
        <w:rPr>
          <w:rFonts w:ascii="Arial" w:hAnsi="Arial" w:cs="Arial"/>
          <w:b/>
          <w:b/>
          <w:bCs/>
          <w:rtl w:val="true"/>
        </w:rPr>
        <w:t>מעצר הבית והתנאים המגבילים</w:t>
      </w:r>
      <w:r>
        <w:rPr>
          <w:rFonts w:cs="Arial" w:ascii="Arial" w:hAnsi="Arial"/>
          <w:b/>
          <w:bCs/>
          <w:rtl w:val="true"/>
        </w:rPr>
        <w:t xml:space="preserve">, </w:t>
      </w:r>
      <w:r>
        <w:rPr>
          <w:rFonts w:ascii="Arial" w:hAnsi="Arial" w:cs="Arial"/>
          <w:b/>
          <w:b/>
          <w:bCs/>
          <w:rtl w:val="true"/>
        </w:rPr>
        <w:t>יחדדו בפניו את גבולות המותר והאסור</w:t>
      </w:r>
      <w:r>
        <w:rPr>
          <w:rFonts w:cs="Arial" w:ascii="Arial" w:hAnsi="Arial"/>
          <w:b/>
          <w:bCs/>
          <w:rtl w:val="true"/>
        </w:rPr>
        <w:t xml:space="preserve">, </w:t>
      </w:r>
      <w:r>
        <w:rPr>
          <w:rFonts w:ascii="Arial" w:hAnsi="Arial" w:cs="Arial"/>
          <w:b/>
          <w:b/>
          <w:bCs/>
          <w:rtl w:val="true"/>
        </w:rPr>
        <w:t>כמו גם את הבנתו לבעייתיות שבהתנהלותו בעת ביצוע העבירה</w:t>
      </w:r>
      <w:r>
        <w:rPr>
          <w:rFonts w:cs="Arial" w:ascii="Arial" w:hAnsi="Arial"/>
          <w:b/>
          <w:bCs/>
          <w:rtl w:val="true"/>
        </w:rPr>
        <w:t xml:space="preserve">, </w:t>
      </w:r>
      <w:r>
        <w:rPr>
          <w:rFonts w:ascii="Arial" w:hAnsi="Arial" w:cs="Arial"/>
          <w:b/>
          <w:b/>
          <w:bCs/>
          <w:rtl w:val="true"/>
        </w:rPr>
        <w:t>בעקבות כך</w:t>
      </w:r>
      <w:r>
        <w:rPr>
          <w:rFonts w:cs="Arial" w:ascii="Arial" w:hAnsi="Arial"/>
          <w:b/>
          <w:bCs/>
          <w:rtl w:val="true"/>
        </w:rPr>
        <w:t xml:space="preserve">, </w:t>
      </w:r>
      <w:r>
        <w:rPr>
          <w:rFonts w:ascii="Arial" w:hAnsi="Arial" w:cs="Arial"/>
          <w:b/>
          <w:b/>
          <w:bCs/>
          <w:rtl w:val="true"/>
        </w:rPr>
        <w:t>כיום גברה מסוגלותו לזהות מצבים המעלים את הסיכון להתנהגות פורצת גבולות מצדו ונראה כי בכך מהווים גורמים מגבירי סיכוי להימנעות מהתנהגות פורצת גבולות מצדו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בהמשך תאר שירות המבחן את הנאשם כמי שנוטל על עצמו </w:t>
      </w:r>
      <w:r>
        <w:rPr>
          <w:rFonts w:cs="Arial" w:ascii="Arial" w:hAnsi="Arial"/>
          <w:rtl w:val="true"/>
        </w:rPr>
        <w:t>"</w:t>
      </w:r>
      <w:r>
        <w:rPr>
          <w:rFonts w:ascii="Arial" w:hAnsi="Arial" w:cs="Arial"/>
          <w:rtl w:val="true"/>
        </w:rPr>
        <w:t>תפקיד הורי</w:t>
      </w:r>
      <w:r>
        <w:rPr>
          <w:rFonts w:cs="Arial" w:ascii="Arial" w:hAnsi="Arial"/>
          <w:rtl w:val="true"/>
        </w:rPr>
        <w:t xml:space="preserve">", </w:t>
      </w:r>
      <w:r>
        <w:rPr>
          <w:rFonts w:ascii="Arial" w:hAnsi="Arial" w:cs="Arial"/>
          <w:rtl w:val="true"/>
        </w:rPr>
        <w:t>בשל נסיבותיו האישיות</w:t>
      </w:r>
      <w:r>
        <w:rPr>
          <w:rFonts w:cs="Arial" w:ascii="Arial" w:hAnsi="Arial"/>
          <w:rtl w:val="true"/>
        </w:rPr>
        <w:t xml:space="preserve">, </w:t>
      </w:r>
      <w:r>
        <w:rPr>
          <w:rFonts w:ascii="Arial" w:hAnsi="Arial" w:cs="Arial"/>
          <w:rtl w:val="true"/>
        </w:rPr>
        <w:t>הרקע בו גדל ומערכת היחסים ההורית והקשיים הנובעים מכך והעומדים בפניו</w:t>
      </w:r>
      <w:r>
        <w:rPr>
          <w:rFonts w:cs="Arial" w:ascii="Arial" w:hAnsi="Arial"/>
          <w:rtl w:val="true"/>
        </w:rPr>
        <w:t xml:space="preserve">, </w:t>
      </w:r>
      <w:r>
        <w:rPr>
          <w:rFonts w:ascii="Arial" w:hAnsi="Arial" w:cs="Arial"/>
          <w:rtl w:val="true"/>
        </w:rPr>
        <w:t>כמפורט בתסקיר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להערכת שירות המבחן הנאשם פעל במהלך ביצוע העבירה </w:t>
      </w:r>
      <w:r>
        <w:rPr>
          <w:rFonts w:cs="Arial" w:ascii="Arial" w:hAnsi="Arial"/>
          <w:b/>
          <w:bCs/>
          <w:rtl w:val="true"/>
        </w:rPr>
        <w:t xml:space="preserve">"... </w:t>
      </w:r>
      <w:r>
        <w:rPr>
          <w:rFonts w:ascii="Arial" w:hAnsi="Arial" w:cs="Arial"/>
          <w:b/>
          <w:b/>
          <w:bCs/>
          <w:rtl w:val="true"/>
        </w:rPr>
        <w:t>מתוך תמריץ רגעי וללא שיקול דעת</w:t>
      </w:r>
      <w:r>
        <w:rPr>
          <w:rFonts w:cs="Arial" w:ascii="Arial" w:hAnsi="Arial"/>
          <w:b/>
          <w:bCs/>
          <w:rtl w:val="true"/>
        </w:rPr>
        <w:t xml:space="preserve">, </w:t>
      </w:r>
      <w:r>
        <w:rPr>
          <w:rFonts w:ascii="Arial" w:hAnsi="Arial" w:cs="Arial"/>
          <w:b/>
          <w:b/>
          <w:bCs/>
          <w:rtl w:val="true"/>
        </w:rPr>
        <w:t>רגשותיו הועצמו והוא הגיב בצורה לא מווסתת ולא מחושבת</w:t>
      </w:r>
      <w:r>
        <w:rPr>
          <w:rFonts w:cs="Arial" w:ascii="Arial" w:hAnsi="Arial"/>
          <w:b/>
          <w:bCs/>
          <w:rtl w:val="true"/>
        </w:rPr>
        <w:t xml:space="preserve">". </w:t>
      </w:r>
      <w:r>
        <w:rPr>
          <w:rFonts w:ascii="Arial" w:hAnsi="Arial" w:cs="Arial"/>
          <w:rtl w:val="true"/>
        </w:rPr>
        <w:t>ובשל כך</w:t>
      </w:r>
      <w:r>
        <w:rPr>
          <w:rFonts w:cs="Arial" w:ascii="Arial" w:hAnsi="Arial"/>
          <w:rtl w:val="true"/>
        </w:rPr>
        <w:t xml:space="preserve">, </w:t>
      </w:r>
      <w:r>
        <w:rPr>
          <w:rFonts w:ascii="Arial" w:hAnsi="Arial" w:cs="Arial"/>
          <w:rtl w:val="true"/>
        </w:rPr>
        <w:t>הוא אף וויתר</w:t>
      </w:r>
      <w:r>
        <w:rPr>
          <w:rFonts w:ascii="Arial" w:hAnsi="Arial" w:cs="Arial"/>
          <w:b/>
          <w:b/>
          <w:bCs/>
          <w:rtl w:val="true"/>
        </w:rPr>
        <w:t xml:space="preserve"> </w:t>
      </w:r>
      <w:r>
        <w:rPr>
          <w:rFonts w:cs="Arial" w:ascii="Arial" w:hAnsi="Arial"/>
          <w:b/>
          <w:bCs/>
          <w:rtl w:val="true"/>
        </w:rPr>
        <w:t xml:space="preserve">"... </w:t>
      </w:r>
      <w:r>
        <w:rPr>
          <w:rFonts w:ascii="Arial" w:hAnsi="Arial" w:cs="Arial"/>
          <w:b/>
          <w:b/>
          <w:bCs/>
          <w:rtl w:val="true"/>
        </w:rPr>
        <w:t>על השתלבות בקשר טיפולי</w:t>
      </w:r>
      <w:r>
        <w:rPr>
          <w:rFonts w:cs="Arial" w:ascii="Arial" w:hAnsi="Arial"/>
          <w:b/>
          <w:bCs/>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יסוד האבחון ששירות המבחן עשה</w:t>
      </w:r>
      <w:r>
        <w:rPr>
          <w:rFonts w:cs="Arial" w:ascii="Arial" w:hAnsi="Arial"/>
          <w:rtl w:val="true"/>
        </w:rPr>
        <w:t xml:space="preserve">; </w:t>
      </w:r>
      <w:r>
        <w:rPr>
          <w:rFonts w:ascii="Arial" w:hAnsi="Arial" w:cs="Arial"/>
          <w:rtl w:val="true"/>
        </w:rPr>
        <w:t xml:space="preserve">נמצא </w:t>
      </w:r>
      <w:r>
        <w:rPr>
          <w:rFonts w:ascii="Arial" w:hAnsi="Arial" w:cs="Arial"/>
          <w:u w:val="single"/>
          <w:rtl w:val="true"/>
        </w:rPr>
        <w:t>כי רמת הסיכון להישנות עבירות על ידי הנאשם נמוכה והוא הדין ביחס להתנהגות אלימה</w:t>
      </w:r>
      <w:r>
        <w:rPr>
          <w:rFonts w:cs="Arial" w:ascii="Arial" w:hAnsi="Arial"/>
          <w:rtl w:val="true"/>
        </w:rPr>
        <w:t xml:space="preserve">, </w:t>
      </w:r>
      <w:r>
        <w:rPr>
          <w:rFonts w:ascii="Arial" w:hAnsi="Arial" w:cs="Arial"/>
          <w:rtl w:val="true"/>
        </w:rPr>
        <w:t>אולם בשל הרקע שלו ואישיותו המובנת</w:t>
      </w:r>
      <w:r>
        <w:rPr>
          <w:rFonts w:cs="Arial" w:ascii="Arial" w:hAnsi="Arial"/>
          <w:rtl w:val="true"/>
        </w:rPr>
        <w:t xml:space="preserve">, </w:t>
      </w:r>
      <w:r>
        <w:rPr>
          <w:rFonts w:ascii="Arial" w:hAnsi="Arial" w:cs="Arial"/>
          <w:rtl w:val="true"/>
        </w:rPr>
        <w:t>מצא שירות המבחן לנכון להצביע על קיומו של סיכון ומכאן המסקנה לצורך בקיומו של קשר טיפולי</w:t>
      </w:r>
      <w:r>
        <w:rPr>
          <w:rFonts w:cs="Arial" w:ascii="Arial" w:hAnsi="Arial"/>
          <w:rtl w:val="true"/>
        </w:rPr>
        <w:t xml:space="preserve">, </w:t>
      </w:r>
      <w:r>
        <w:rPr>
          <w:rFonts w:ascii="Arial" w:hAnsi="Arial" w:cs="Arial"/>
          <w:rtl w:val="true"/>
        </w:rPr>
        <w:t>צורך שלא קיבל ביטוי ברצון הנאשם ולכן שירות המבחן לא בא בהמלצה טיפולית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שירות המבחן העמיק בבדיקת מצבו של הנאשם והציע להטיל עליו עונש מאסר שירוצה בעבודות שירות </w:t>
      </w:r>
      <w:r>
        <w:rPr>
          <w:rFonts w:cs="Arial" w:ascii="Arial" w:hAnsi="Arial"/>
          <w:rtl w:val="true"/>
        </w:rPr>
        <w:t>"</w:t>
      </w:r>
      <w:r>
        <w:rPr>
          <w:rFonts w:ascii="Arial" w:hAnsi="Arial" w:cs="Arial"/>
          <w:rtl w:val="true"/>
        </w:rPr>
        <w:t>על מנת לחברו להשלכות מעשיו</w:t>
      </w:r>
      <w:r>
        <w:rPr>
          <w:rFonts w:cs="Arial" w:ascii="Arial" w:hAnsi="Arial"/>
          <w:rtl w:val="true"/>
        </w:rPr>
        <w:t xml:space="preserve">" </w:t>
      </w:r>
      <w:r>
        <w:rPr>
          <w:rFonts w:ascii="Arial" w:hAnsi="Arial" w:cs="Arial"/>
          <w:rtl w:val="true"/>
        </w:rPr>
        <w:t xml:space="preserve">וכדי לחדד </w:t>
      </w:r>
      <w:r>
        <w:rPr>
          <w:rFonts w:cs="Arial" w:ascii="Arial" w:hAnsi="Arial"/>
          <w:rtl w:val="true"/>
        </w:rPr>
        <w:t>"</w:t>
      </w:r>
      <w:r>
        <w:rPr>
          <w:rFonts w:ascii="Arial" w:hAnsi="Arial" w:cs="Arial"/>
          <w:rtl w:val="true"/>
        </w:rPr>
        <w:t>בפניו את גבולות האסור והמותר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בסופו של יום ובשל כל המרכיבים שהובאו בתסקיר</w:t>
      </w:r>
      <w:r>
        <w:rPr>
          <w:rFonts w:cs="Arial" w:ascii="Arial" w:hAnsi="Arial"/>
          <w:rtl w:val="true"/>
        </w:rPr>
        <w:t xml:space="preserve">, </w:t>
      </w:r>
      <w:r>
        <w:rPr>
          <w:rFonts w:ascii="Arial" w:hAnsi="Arial" w:cs="Arial"/>
          <w:rtl w:val="true"/>
        </w:rPr>
        <w:t>לרבות חומרת העבירה</w:t>
      </w:r>
      <w:r>
        <w:rPr>
          <w:rFonts w:cs="Arial" w:ascii="Arial" w:hAnsi="Arial"/>
          <w:rtl w:val="true"/>
        </w:rPr>
        <w:t xml:space="preserve">, </w:t>
      </w:r>
      <w:r>
        <w:rPr>
          <w:rFonts w:ascii="Arial" w:hAnsi="Arial" w:cs="Arial"/>
          <w:rtl w:val="true"/>
        </w:rPr>
        <w:t>והיעדר התגייסות מטעם הנאשם להליך שיקומי</w:t>
      </w:r>
      <w:r>
        <w:rPr>
          <w:rFonts w:cs="Arial" w:ascii="Arial" w:hAnsi="Arial"/>
          <w:rtl w:val="true"/>
        </w:rPr>
        <w:t xml:space="preserve">, </w:t>
      </w:r>
      <w:r>
        <w:rPr>
          <w:rFonts w:ascii="Arial" w:hAnsi="Arial" w:cs="Arial"/>
          <w:rtl w:val="true"/>
        </w:rPr>
        <w:t>סבור שירות המבחן שאין מקום להימנע מהרשעתו בדין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b/>
          <w:b/>
          <w:bCs/>
          <w:u w:val="single"/>
          <w:rtl w:val="true"/>
        </w:rPr>
        <w:t>טיעוני המאשימה לעונש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המאשימה ציינה כי הנאשם כבן </w:t>
      </w:r>
      <w:r>
        <w:rPr>
          <w:rFonts w:cs="Arial" w:ascii="Arial" w:hAnsi="Arial"/>
        </w:rPr>
        <w:t>20</w:t>
      </w:r>
      <w:r>
        <w:rPr>
          <w:rFonts w:cs="Arial" w:ascii="Arial" w:hAnsi="Arial"/>
          <w:rtl w:val="true"/>
        </w:rPr>
        <w:t xml:space="preserve"> </w:t>
      </w:r>
      <w:r>
        <w:rPr>
          <w:rFonts w:ascii="Arial" w:hAnsi="Arial" w:cs="Arial"/>
          <w:rtl w:val="true"/>
        </w:rPr>
        <w:t>שנה</w:t>
      </w:r>
      <w:r>
        <w:rPr>
          <w:rFonts w:cs="Arial" w:ascii="Arial" w:hAnsi="Arial"/>
          <w:rtl w:val="true"/>
        </w:rPr>
        <w:t xml:space="preserve">, </w:t>
      </w:r>
      <w:r>
        <w:rPr>
          <w:rFonts w:ascii="Arial" w:hAnsi="Arial" w:cs="Arial"/>
          <w:rtl w:val="true"/>
        </w:rPr>
        <w:t xml:space="preserve">אין לו עבר פלילי ושהה במעצר מיום </w:t>
      </w:r>
      <w:r>
        <w:rPr>
          <w:rFonts w:cs="Arial" w:ascii="Arial" w:hAnsi="Arial"/>
        </w:rPr>
        <w:t>4.10.16</w:t>
      </w:r>
      <w:r>
        <w:rPr>
          <w:rFonts w:cs="Arial" w:ascii="Arial" w:hAnsi="Arial"/>
          <w:rtl w:val="true"/>
        </w:rPr>
        <w:t xml:space="preserve"> </w:t>
      </w:r>
      <w:r>
        <w:rPr>
          <w:rFonts w:ascii="Arial" w:hAnsi="Arial" w:cs="Arial"/>
          <w:rtl w:val="true"/>
        </w:rPr>
        <w:t xml:space="preserve">ועד ליום </w:t>
      </w:r>
      <w:r>
        <w:rPr>
          <w:rFonts w:cs="Arial" w:ascii="Arial" w:hAnsi="Arial"/>
        </w:rPr>
        <w:t>26.10.16</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לאחר שהביאה המאשימה את עובדות כתב האישום בהן הורשע הנאשם</w:t>
      </w:r>
      <w:r>
        <w:rPr>
          <w:rFonts w:cs="Arial" w:ascii="Arial" w:hAnsi="Arial"/>
          <w:rtl w:val="true"/>
        </w:rPr>
        <w:t xml:space="preserve">, </w:t>
      </w:r>
      <w:r>
        <w:rPr>
          <w:rFonts w:ascii="Arial" w:hAnsi="Arial" w:cs="Arial"/>
          <w:rtl w:val="true"/>
        </w:rPr>
        <w:t>התייחסה למתחם העונש</w:t>
      </w:r>
      <w:r>
        <w:rPr>
          <w:rFonts w:cs="Arial" w:ascii="Arial" w:hAnsi="Arial"/>
          <w:rtl w:val="true"/>
        </w:rPr>
        <w:t xml:space="preserve">, </w:t>
      </w:r>
      <w:r>
        <w:rPr>
          <w:rFonts w:ascii="Arial" w:hAnsi="Arial" w:cs="Arial"/>
          <w:rtl w:val="true"/>
        </w:rPr>
        <w:t>תוך שהיא מצביעה על הערך החברתי שנפגע והוא שלום וביטחון הציבור וההגנה על חיי אדם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לגישת המאשימה</w:t>
      </w:r>
      <w:r>
        <w:rPr>
          <w:rFonts w:cs="Arial" w:ascii="Arial" w:hAnsi="Arial"/>
          <w:rtl w:val="true"/>
        </w:rPr>
        <w:t xml:space="preserve">, </w:t>
      </w:r>
      <w:r>
        <w:rPr>
          <w:rFonts w:ascii="Arial" w:hAnsi="Arial" w:cs="Arial"/>
          <w:rtl w:val="true"/>
        </w:rPr>
        <w:t>זמינותם של כלי נשק בידיים בלתי מורשות</w:t>
      </w:r>
      <w:r>
        <w:rPr>
          <w:rFonts w:cs="Arial" w:ascii="Arial" w:hAnsi="Arial"/>
          <w:rtl w:val="true"/>
        </w:rPr>
        <w:t xml:space="preserve">, </w:t>
      </w:r>
      <w:r>
        <w:rPr>
          <w:rFonts w:ascii="Arial" w:hAnsi="Arial" w:cs="Arial"/>
          <w:rtl w:val="true"/>
        </w:rPr>
        <w:t>תורמת להרחבת מעגל האלימות והתוצאות הקשות הנובעות מכך</w:t>
      </w:r>
      <w:r>
        <w:rPr>
          <w:rFonts w:cs="Arial" w:ascii="Arial" w:hAnsi="Arial"/>
          <w:rtl w:val="true"/>
        </w:rPr>
        <w:t xml:space="preserve">. </w:t>
      </w:r>
      <w:r>
        <w:rPr>
          <w:rFonts w:ascii="Arial" w:hAnsi="Arial" w:cs="Arial"/>
          <w:rtl w:val="true"/>
        </w:rPr>
        <w:t>נשיאת נשק רב עוצמה ללא היתר</w:t>
      </w:r>
      <w:r>
        <w:rPr>
          <w:rFonts w:cs="Arial" w:ascii="Arial" w:hAnsi="Arial"/>
          <w:rtl w:val="true"/>
        </w:rPr>
        <w:t xml:space="preserve">, </w:t>
      </w:r>
      <w:r>
        <w:rPr>
          <w:rFonts w:ascii="Arial" w:hAnsi="Arial" w:cs="Arial"/>
          <w:rtl w:val="true"/>
        </w:rPr>
        <w:t>יוצרת סיכון משמעותי לשלום הציבור</w:t>
      </w:r>
      <w:r>
        <w:rPr>
          <w:rFonts w:cs="Arial" w:ascii="Arial" w:hAnsi="Arial"/>
          <w:rtl w:val="true"/>
        </w:rPr>
        <w:t xml:space="preserve">, </w:t>
      </w:r>
      <w:r>
        <w:rPr>
          <w:rFonts w:ascii="Arial" w:hAnsi="Arial" w:cs="Arial"/>
          <w:rtl w:val="true"/>
        </w:rPr>
        <w:t>משנה תוקף לכך</w:t>
      </w:r>
      <w:r>
        <w:rPr>
          <w:rFonts w:cs="Arial" w:ascii="Arial" w:hAnsi="Arial"/>
          <w:rtl w:val="true"/>
        </w:rPr>
        <w:t xml:space="preserve">, </w:t>
      </w:r>
      <w:r>
        <w:rPr>
          <w:rFonts w:ascii="Arial" w:hAnsi="Arial" w:cs="Arial"/>
          <w:rtl w:val="true"/>
        </w:rPr>
        <w:t>כשהמדובר בנשיאת נשק ותחמושת</w:t>
      </w:r>
      <w:r>
        <w:rPr>
          <w:rFonts w:cs="Arial" w:ascii="Arial" w:hAnsi="Arial"/>
          <w:rtl w:val="true"/>
        </w:rPr>
        <w:t xml:space="preserve">, </w:t>
      </w:r>
      <w:r>
        <w:rPr>
          <w:rFonts w:ascii="Arial" w:hAnsi="Arial" w:cs="Arial"/>
          <w:rtl w:val="true"/>
        </w:rPr>
        <w:t>לדעתה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הנסיבות הקשורות לביצוע העבירה מעידות על קיומם של התנאים הקבועים </w:t>
      </w:r>
      <w:hyperlink r:id="rId13">
        <w:r>
          <w:rPr>
            <w:rStyle w:val="Hyperlink"/>
            <w:rFonts w:ascii="Arial" w:hAnsi="Arial" w:cs="Arial"/>
            <w:color w:val="0000FF"/>
            <w:u w:val="single"/>
            <w:rtl w:val="true"/>
          </w:rPr>
          <w:t xml:space="preserve">בסעיף </w:t>
        </w:r>
        <w:r>
          <w:rPr>
            <w:rStyle w:val="Hyperlink"/>
            <w:rFonts w:cs="Arial" w:ascii="Arial" w:hAnsi="Arial"/>
            <w:color w:val="0000FF"/>
            <w:u w:val="single"/>
          </w:rPr>
          <w:t>40</w:t>
        </w:r>
        <w:r>
          <w:rPr>
            <w:rStyle w:val="Hyperlink"/>
            <w:rFonts w:ascii="Arial" w:hAnsi="Arial" w:cs="Arial"/>
            <w:color w:val="0000FF"/>
            <w:u w:val="single"/>
            <w:rtl w:val="true"/>
          </w:rPr>
          <w:t>ט</w:t>
        </w:r>
      </w:hyperlink>
      <w:r>
        <w:rPr>
          <w:rFonts w:ascii="Arial" w:hAnsi="Arial" w:cs="Arial"/>
          <w:rtl w:val="true"/>
        </w:rPr>
        <w:t xml:space="preserve"> ל</w:t>
      </w:r>
      <w:hyperlink r:id="rId14">
        <w:r>
          <w:rPr>
            <w:rStyle w:val="Hyperlink"/>
            <w:rFonts w:ascii="Arial" w:hAnsi="Arial" w:cs="Arial"/>
            <w:color w:val="0000FF"/>
            <w:u w:val="single"/>
            <w:rtl w:val="true"/>
          </w:rPr>
          <w:t>חוק העונשין</w:t>
        </w:r>
      </w:hyperlink>
      <w:r>
        <w:rPr>
          <w:rFonts w:ascii="Arial" w:hAnsi="Arial" w:cs="Arial"/>
          <w:rtl w:val="true"/>
        </w:rPr>
        <w:t xml:space="preserve"> ואף ברף הגבוה</w:t>
      </w:r>
      <w:r>
        <w:rPr>
          <w:rFonts w:cs="Arial" w:ascii="Arial" w:hAnsi="Arial"/>
          <w:rtl w:val="true"/>
        </w:rPr>
        <w:t xml:space="preserve">, </w:t>
      </w:r>
      <w:r>
        <w:rPr>
          <w:rFonts w:ascii="Arial" w:hAnsi="Arial" w:cs="Arial"/>
          <w:rtl w:val="true"/>
        </w:rPr>
        <w:t>לגישת המאשימה</w:t>
      </w:r>
      <w:r>
        <w:rPr>
          <w:rFonts w:cs="Arial" w:ascii="Arial" w:hAnsi="Arial"/>
          <w:rtl w:val="true"/>
        </w:rPr>
        <w:t xml:space="preserve">, </w:t>
      </w:r>
      <w:r>
        <w:rPr>
          <w:rFonts w:ascii="Arial" w:hAnsi="Arial" w:cs="Arial"/>
          <w:rtl w:val="true"/>
        </w:rPr>
        <w:t>חלקו של הנאשם בביצוע העבירה דומיננטי מאוד</w:t>
      </w:r>
      <w:r>
        <w:rPr>
          <w:rFonts w:cs="Arial" w:ascii="Arial" w:hAnsi="Arial"/>
          <w:rtl w:val="true"/>
        </w:rPr>
        <w:t xml:space="preserve">, </w:t>
      </w:r>
      <w:r>
        <w:rPr>
          <w:rFonts w:ascii="Arial" w:hAnsi="Arial" w:cs="Arial"/>
          <w:rtl w:val="true"/>
        </w:rPr>
        <w:t>כי הרי הוא היוזם והמוציא לפועל של כל שלבי ביצוע העבירה</w:t>
      </w:r>
      <w:r>
        <w:rPr>
          <w:rFonts w:cs="Arial" w:ascii="Arial" w:hAnsi="Arial"/>
          <w:rtl w:val="true"/>
        </w:rPr>
        <w:t xml:space="preserve">. </w:t>
      </w:r>
      <w:r>
        <w:rPr>
          <w:rFonts w:ascii="Arial" w:hAnsi="Arial" w:cs="Arial"/>
          <w:rtl w:val="true"/>
        </w:rPr>
        <w:t>לנאשם לא הייתה סיבה לבצע את העבירה</w:t>
      </w:r>
      <w:r>
        <w:rPr>
          <w:rFonts w:cs="Arial" w:ascii="Arial" w:hAnsi="Arial"/>
          <w:rtl w:val="true"/>
        </w:rPr>
        <w:t xml:space="preserve">, </w:t>
      </w:r>
      <w:r>
        <w:rPr>
          <w:rFonts w:ascii="Arial" w:hAnsi="Arial" w:cs="Arial"/>
          <w:rtl w:val="true"/>
        </w:rPr>
        <w:t>לא הייתה לו מצוקה נפשית</w:t>
      </w:r>
      <w:r>
        <w:rPr>
          <w:rFonts w:cs="Arial" w:ascii="Arial" w:hAnsi="Arial"/>
          <w:rtl w:val="true"/>
        </w:rPr>
        <w:t xml:space="preserve">, </w:t>
      </w:r>
      <w:r>
        <w:rPr>
          <w:rFonts w:ascii="Arial" w:hAnsi="Arial" w:cs="Arial"/>
          <w:rtl w:val="true"/>
        </w:rPr>
        <w:t>הנאשם היה יכול להבין את אשר עשה ואת הפסול במעשיו וכמובן שיכל להימנע מביצוע העבירה</w:t>
      </w:r>
      <w:r>
        <w:rPr>
          <w:rFonts w:cs="Arial" w:ascii="Arial" w:hAnsi="Arial"/>
          <w:rtl w:val="true"/>
        </w:rPr>
        <w:t xml:space="preserve">. </w:t>
      </w:r>
      <w:r>
        <w:rPr>
          <w:rFonts w:ascii="Arial" w:hAnsi="Arial" w:cs="Arial"/>
          <w:rtl w:val="true"/>
        </w:rPr>
        <w:t>מה גם</w:t>
      </w:r>
      <w:r>
        <w:rPr>
          <w:rFonts w:cs="Arial" w:ascii="Arial" w:hAnsi="Arial"/>
          <w:rtl w:val="true"/>
        </w:rPr>
        <w:t xml:space="preserve">, </w:t>
      </w:r>
      <w:r>
        <w:rPr>
          <w:rFonts w:ascii="Arial" w:hAnsi="Arial" w:cs="Arial"/>
          <w:rtl w:val="true"/>
        </w:rPr>
        <w:t>שפוטנציאל הנזק מביצוע העבירה בה הורשע הנאשם הוא עצום לאין שיעור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המאשימה הפנתה ל</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3877/16</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בלי נגד 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17.11.16</w:t>
      </w:r>
      <w:r>
        <w:rPr>
          <w:rFonts w:cs="Arial" w:ascii="Arial" w:hAnsi="Arial"/>
          <w:rtl w:val="true"/>
        </w:rPr>
        <w:t xml:space="preserve">), </w:t>
      </w:r>
      <w:r>
        <w:rPr>
          <w:rFonts w:ascii="Arial" w:hAnsi="Arial" w:cs="Arial"/>
          <w:rtl w:val="true"/>
        </w:rPr>
        <w:t>להדגשת גישת בתי המשפט המחמירה בעבירות נשק</w:t>
      </w:r>
      <w:r>
        <w:rPr>
          <w:rFonts w:cs="Arial" w:ascii="Arial" w:hAnsi="Arial"/>
          <w:rtl w:val="true"/>
        </w:rPr>
        <w:t xml:space="preserve">; </w:t>
      </w:r>
      <w:r>
        <w:rPr>
          <w:rFonts w:ascii="Arial" w:hAnsi="Arial" w:cs="Arial"/>
          <w:rtl w:val="true"/>
        </w:rPr>
        <w:t>ענישה שמקבלת ביטוי בהטלת עונשי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הצביעה המאשימה על כך שמדיניות הענישה הנוהגת מראה קיומה של מגמת החמרה בענישה בעבירות בהן הורשע הנאשם והפנתה ל</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3288/14</w:t>
        </w:r>
      </w:hyperlink>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נגד מרדכי קריספל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24.8.14</w:t>
      </w:r>
      <w:r>
        <w:rPr>
          <w:rFonts w:cs="Arial" w:ascii="Arial" w:hAnsi="Arial"/>
          <w:rtl w:val="true"/>
        </w:rPr>
        <w:t>), (</w:t>
      </w:r>
      <w:r>
        <w:rPr>
          <w:rFonts w:ascii="Arial" w:hAnsi="Arial" w:cs="Arial"/>
          <w:rtl w:val="true"/>
        </w:rPr>
        <w:t>שלא יוחסה לו עבירת נשיאת נשק</w:t>
      </w:r>
      <w:r>
        <w:rPr>
          <w:rFonts w:cs="Arial" w:ascii="Arial" w:hAnsi="Arial"/>
          <w:rtl w:val="true"/>
        </w:rPr>
        <w:t xml:space="preserve">), </w:t>
      </w:r>
      <w:r>
        <w:rPr>
          <w:rFonts w:ascii="Arial" w:hAnsi="Arial" w:cs="Arial"/>
          <w:rtl w:val="true"/>
        </w:rPr>
        <w:t>כשבמקרה זה נטל הנאשם שקית שהכילה אקדח</w:t>
      </w:r>
      <w:r>
        <w:rPr>
          <w:rFonts w:cs="Arial" w:ascii="Arial" w:hAnsi="Arial"/>
          <w:rtl w:val="true"/>
        </w:rPr>
        <w:t xml:space="preserve">, </w:t>
      </w:r>
      <w:r>
        <w:rPr>
          <w:rFonts w:ascii="Arial" w:hAnsi="Arial" w:cs="Arial"/>
          <w:rtl w:val="true"/>
        </w:rPr>
        <w:t>משתיק קול</w:t>
      </w:r>
      <w:r>
        <w:rPr>
          <w:rFonts w:cs="Arial" w:ascii="Arial" w:hAnsi="Arial"/>
          <w:rtl w:val="true"/>
        </w:rPr>
        <w:t xml:space="preserve">, </w:t>
      </w:r>
      <w:r>
        <w:rPr>
          <w:rFonts w:ascii="Arial" w:hAnsi="Arial" w:cs="Arial"/>
          <w:rtl w:val="true"/>
        </w:rPr>
        <w:t>נשק המוחזק ללא רישיון ושנגנב מספר שנים קודם לכן</w:t>
      </w:r>
      <w:r>
        <w:rPr>
          <w:rFonts w:cs="Arial" w:ascii="Arial" w:hAnsi="Arial"/>
          <w:rtl w:val="true"/>
        </w:rPr>
        <w:t xml:space="preserve">, </w:t>
      </w:r>
      <w:r>
        <w:rPr>
          <w:rFonts w:ascii="Arial" w:hAnsi="Arial" w:cs="Arial"/>
          <w:rtl w:val="true"/>
        </w:rPr>
        <w:t xml:space="preserve">כשהאקדח טעון במחסנית ובה </w:t>
      </w:r>
      <w:r>
        <w:rPr>
          <w:rFonts w:cs="Arial" w:ascii="Arial" w:hAnsi="Arial"/>
        </w:rPr>
        <w:t>7</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 xml:space="preserve">בית המשפט המחוזי קבע מנעד של </w:t>
      </w:r>
      <w:r>
        <w:rPr>
          <w:rFonts w:cs="Arial" w:ascii="Arial" w:hAnsi="Arial"/>
        </w:rPr>
        <w:t>6</w:t>
      </w:r>
      <w:r>
        <w:rPr>
          <w:rFonts w:cs="Arial" w:ascii="Arial" w:hAnsi="Arial"/>
          <w:rtl w:val="true"/>
        </w:rPr>
        <w:t xml:space="preserve"> </w:t>
      </w:r>
      <w:r>
        <w:rPr>
          <w:rFonts w:ascii="Arial" w:hAnsi="Arial" w:cs="Arial"/>
          <w:rtl w:val="true"/>
        </w:rPr>
        <w:t xml:space="preserve">חודשים ועד </w:t>
      </w:r>
      <w:r>
        <w:rPr>
          <w:rFonts w:cs="Arial" w:ascii="Arial" w:hAnsi="Arial"/>
        </w:rPr>
        <w:t>22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והטיל </w:t>
      </w:r>
      <w:r>
        <w:rPr>
          <w:rFonts w:cs="Arial" w:ascii="Arial" w:hAnsi="Arial"/>
        </w:rPr>
        <w:t>9</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אולם ערעור המדינה נתקבל ובית המשפט העליון החמיר בעונש בהטילו </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כבר אציין כי נסיבות מקרה זה חמורות בהרבה ובאופן משמעותי מנסיבות המקרה שבפניי ולשם כך די בעיון בפסק דינו של בית המשפט העליון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המאשימה הפנתה גם לפסיקה נוספת של בית המשפט העליון ושל בית המשפט המחוזי שלא מצאתי להביאה כאן </w:t>
      </w:r>
      <w:r>
        <w:rPr>
          <w:rFonts w:cs="Arial" w:ascii="Arial" w:hAnsi="Arial"/>
          <w:rtl w:val="true"/>
        </w:rPr>
        <w:t>(</w:t>
      </w:r>
      <w:r>
        <w:rPr>
          <w:rFonts w:ascii="Arial" w:hAnsi="Arial" w:cs="Arial"/>
          <w:rtl w:val="true"/>
        </w:rPr>
        <w:t>ודי אם אפנה אליה כמפורט בעמ</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לסיכומי המאשימה</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r>
        <w:rPr>
          <w:rFonts w:ascii="Arial" w:hAnsi="Arial" w:cs="Arial"/>
          <w:rtl w:val="true"/>
        </w:rPr>
        <w:t>מדובר במקרים שונים מהמקרה שבפניי הן מבחינת העבר הפלילי של הנאשם ובעיקר מבחינת סוג הנשק</w:t>
      </w:r>
      <w:r>
        <w:rPr>
          <w:rFonts w:cs="Arial" w:ascii="Arial" w:hAnsi="Arial"/>
          <w:rtl w:val="true"/>
        </w:rPr>
        <w:t xml:space="preserve">, </w:t>
      </w:r>
      <w:r>
        <w:rPr>
          <w:rFonts w:ascii="Arial" w:hAnsi="Arial" w:cs="Arial"/>
          <w:rtl w:val="true"/>
        </w:rPr>
        <w:t>כמות הנשק והתחמושת שהוחזקו ללא רישיון וככל הנראה לתכלית לא ראויה ולא כשרה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המאשימה בדעה כי מתחם העונש ההולם הוא בין </w:t>
      </w:r>
      <w:r>
        <w:rPr>
          <w:rFonts w:cs="Arial" w:ascii="Arial" w:hAnsi="Arial"/>
        </w:rPr>
        <w:t>18</w:t>
      </w:r>
      <w:r>
        <w:rPr>
          <w:rFonts w:cs="Arial" w:ascii="Arial" w:hAnsi="Arial"/>
          <w:rtl w:val="true"/>
        </w:rPr>
        <w:t xml:space="preserve"> </w:t>
      </w:r>
      <w:r>
        <w:rPr>
          <w:rFonts w:ascii="Arial" w:hAnsi="Arial" w:cs="Arial"/>
          <w:rtl w:val="true"/>
        </w:rPr>
        <w:t xml:space="preserve">חודשי מאסר לבין </w:t>
      </w:r>
      <w:r>
        <w:rPr>
          <w:rFonts w:cs="Arial" w:ascii="Arial" w:hAnsi="Arial"/>
        </w:rPr>
        <w:t>36</w:t>
      </w:r>
      <w:r>
        <w:rPr>
          <w:rFonts w:cs="Arial" w:ascii="Arial" w:hAnsi="Arial"/>
          <w:rtl w:val="true"/>
        </w:rPr>
        <w:t xml:space="preserve"> </w:t>
      </w:r>
      <w:r>
        <w:rPr>
          <w:rFonts w:ascii="Arial" w:hAnsi="Arial" w:cs="Arial"/>
          <w:rtl w:val="true"/>
        </w:rPr>
        <w:t>חודשים והגם שהיא לוקחת בחשבון לזכות הנאשם הודאתו המידית</w:t>
      </w:r>
      <w:r>
        <w:rPr>
          <w:rFonts w:cs="Arial" w:ascii="Arial" w:hAnsi="Arial"/>
          <w:rtl w:val="true"/>
        </w:rPr>
        <w:t xml:space="preserve">, </w:t>
      </w:r>
      <w:r>
        <w:rPr>
          <w:rFonts w:ascii="Arial" w:hAnsi="Arial" w:cs="Arial"/>
          <w:rtl w:val="true"/>
        </w:rPr>
        <w:t>נסיבותיו האישיות</w:t>
      </w:r>
      <w:r>
        <w:rPr>
          <w:rFonts w:cs="Arial" w:ascii="Arial" w:hAnsi="Arial"/>
          <w:rtl w:val="true"/>
        </w:rPr>
        <w:t xml:space="preserve">, </w:t>
      </w:r>
      <w:r>
        <w:rPr>
          <w:rFonts w:ascii="Arial" w:hAnsi="Arial" w:cs="Arial"/>
          <w:rtl w:val="true"/>
        </w:rPr>
        <w:t>אולם אין להתעלם</w:t>
      </w:r>
      <w:r>
        <w:rPr>
          <w:rFonts w:cs="Arial" w:ascii="Arial" w:hAnsi="Arial"/>
          <w:rtl w:val="true"/>
        </w:rPr>
        <w:t xml:space="preserve">, </w:t>
      </w:r>
      <w:r>
        <w:rPr>
          <w:rFonts w:ascii="Arial" w:hAnsi="Arial" w:cs="Arial"/>
          <w:rtl w:val="true"/>
        </w:rPr>
        <w:t>לגישתה</w:t>
      </w:r>
      <w:r>
        <w:rPr>
          <w:rFonts w:cs="Arial" w:ascii="Arial" w:hAnsi="Arial"/>
          <w:rtl w:val="true"/>
        </w:rPr>
        <w:t xml:space="preserve">, </w:t>
      </w:r>
      <w:r>
        <w:rPr>
          <w:rFonts w:ascii="Arial" w:hAnsi="Arial" w:cs="Arial"/>
          <w:rtl w:val="true"/>
        </w:rPr>
        <w:t>מכך שהנאשם לא גילה מוטיבציה להירתם לתהליך טיפולי כפי שהציע שירות המבחן</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אין בפנינו נסיבות המצדיקות סטייה לקולא ממתחם העונש שהוצע על ידה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טיעוני הסנגור לעונש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לדעת הסנגור אין כל השוואה נכונה והולמת בין המקרה שבפניי לבין הפסיקה אליה הפנתה המאשימה</w:t>
      </w:r>
      <w:r>
        <w:rPr>
          <w:rFonts w:cs="Arial" w:ascii="Arial" w:hAnsi="Arial"/>
          <w:rtl w:val="true"/>
        </w:rPr>
        <w:t xml:space="preserve">, </w:t>
      </w:r>
      <w:r>
        <w:rPr>
          <w:rFonts w:ascii="Arial" w:hAnsi="Arial" w:cs="Arial"/>
          <w:rtl w:val="true"/>
        </w:rPr>
        <w:t>כשלדעתו</w:t>
      </w:r>
      <w:r>
        <w:rPr>
          <w:rFonts w:cs="Arial" w:ascii="Arial" w:hAnsi="Arial"/>
          <w:rtl w:val="true"/>
        </w:rPr>
        <w:t xml:space="preserve">, </w:t>
      </w:r>
      <w:r>
        <w:rPr>
          <w:rFonts w:ascii="Arial" w:hAnsi="Arial" w:cs="Arial"/>
          <w:rtl w:val="true"/>
        </w:rPr>
        <w:t>מתחם העונש ההולם בעניינו של הנאשם</w:t>
      </w:r>
      <w:r>
        <w:rPr>
          <w:rFonts w:cs="Arial" w:ascii="Arial" w:hAnsi="Arial"/>
          <w:rtl w:val="true"/>
        </w:rPr>
        <w:t xml:space="preserve">, </w:t>
      </w:r>
      <w:r>
        <w:rPr>
          <w:rFonts w:ascii="Arial" w:hAnsi="Arial" w:cs="Arial"/>
          <w:rtl w:val="true"/>
        </w:rPr>
        <w:t>שונה בתכלית השינוי ממה שהמאשימה מציעה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טען כי המאשימה לא הציגה מקרה דומה או קרוב בנסיבותיו לעניינו של הנאשם</w:t>
      </w:r>
      <w:r>
        <w:rPr>
          <w:rFonts w:cs="Arial" w:ascii="Arial" w:hAnsi="Arial"/>
          <w:rtl w:val="true"/>
        </w:rPr>
        <w:t xml:space="preserve">. </w:t>
      </w:r>
      <w:r>
        <w:rPr>
          <w:rFonts w:ascii="Arial" w:hAnsi="Arial" w:cs="Arial"/>
          <w:rtl w:val="true"/>
        </w:rPr>
        <w:t xml:space="preserve">הסנגור ערך אבחנה בין הפסיקה שהמאשימה הפנתה אליה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לפרו</w:t>
      </w:r>
      <w:r>
        <w:rPr>
          <w:rFonts w:cs="Arial" w:ascii="Arial" w:hAnsi="Arial"/>
          <w:rtl w:val="true"/>
        </w:rPr>
        <w:t xml:space="preserve">'), </w:t>
      </w:r>
      <w:r>
        <w:rPr>
          <w:rFonts w:ascii="Arial" w:hAnsi="Arial" w:cs="Arial"/>
          <w:rtl w:val="true"/>
        </w:rPr>
        <w:t>מהמקרה שבפניי תוך שהוא מתייחס לעבירות ולעבריין ובין השאר לעברו הפלילי ולרקע העברייני שלו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טען כי טרח ועמל לשם מציאת פסיקה דומה למקרהו של הנאשם</w:t>
      </w:r>
      <w:r>
        <w:rPr>
          <w:rFonts w:cs="Arial" w:ascii="Arial" w:hAnsi="Arial"/>
          <w:rtl w:val="true"/>
        </w:rPr>
        <w:t xml:space="preserve">, </w:t>
      </w:r>
      <w:r>
        <w:rPr>
          <w:rFonts w:ascii="Arial" w:hAnsi="Arial" w:cs="Arial"/>
          <w:rtl w:val="true"/>
        </w:rPr>
        <w:t>אך לא עלה בידו הדבר ולכן לא הגיש מטעמו פסיקה</w:t>
      </w:r>
      <w:r>
        <w:rPr>
          <w:rFonts w:cs="Arial" w:ascii="Arial" w:hAnsi="Arial"/>
          <w:rtl w:val="true"/>
        </w:rPr>
        <w:t xml:space="preserve">. </w:t>
      </w:r>
      <w:r>
        <w:rPr>
          <w:rFonts w:ascii="Arial" w:hAnsi="Arial" w:cs="Arial"/>
          <w:rtl w:val="true"/>
        </w:rPr>
        <w:t>בהעדר פסיקה דומה</w:t>
      </w:r>
      <w:r>
        <w:rPr>
          <w:rFonts w:cs="Arial" w:ascii="Arial" w:hAnsi="Arial"/>
          <w:rtl w:val="true"/>
        </w:rPr>
        <w:t xml:space="preserve">, </w:t>
      </w:r>
      <w:r>
        <w:rPr>
          <w:rFonts w:ascii="Arial" w:hAnsi="Arial" w:cs="Arial"/>
          <w:rtl w:val="true"/>
        </w:rPr>
        <w:t>יידרש בית משפט זה לקבוע לראשונה מתחם העונש ההולם את נסיבות מקרה זה</w:t>
      </w:r>
      <w:r>
        <w:rPr>
          <w:rFonts w:cs="Arial" w:ascii="Arial" w:hAnsi="Arial"/>
          <w:rtl w:val="true"/>
        </w:rPr>
        <w:t xml:space="preserve">, </w:t>
      </w:r>
      <w:r>
        <w:rPr>
          <w:rFonts w:ascii="Arial" w:hAnsi="Arial" w:cs="Arial"/>
          <w:rtl w:val="true"/>
        </w:rPr>
        <w:t>לשיטתו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לגישת הסנגור</w:t>
      </w:r>
      <w:r>
        <w:rPr>
          <w:rFonts w:cs="Arial" w:ascii="Arial" w:hAnsi="Arial"/>
          <w:rtl w:val="true"/>
        </w:rPr>
        <w:t xml:space="preserve">, </w:t>
      </w:r>
      <w:r>
        <w:rPr>
          <w:rFonts w:ascii="Arial" w:hAnsi="Arial" w:cs="Arial"/>
          <w:rtl w:val="true"/>
        </w:rPr>
        <w:t>נסיבות העבירה והנסיבות הנוספות הקשורות בעבירה וגם אלו הלא קשורות לה</w:t>
      </w:r>
      <w:r>
        <w:rPr>
          <w:rFonts w:cs="Arial" w:ascii="Arial" w:hAnsi="Arial"/>
          <w:rtl w:val="true"/>
        </w:rPr>
        <w:t xml:space="preserve">, </w:t>
      </w:r>
      <w:r>
        <w:rPr>
          <w:rFonts w:ascii="Arial" w:hAnsi="Arial" w:cs="Arial"/>
          <w:rtl w:val="true"/>
        </w:rPr>
        <w:t xml:space="preserve">נופלות בגדרם של זוטי הדברים </w:t>
      </w:r>
      <w:hyperlink r:id="rId17">
        <w:r>
          <w:rPr>
            <w:rStyle w:val="Hyperlink"/>
            <w:rFonts w:ascii="Arial" w:hAnsi="Arial" w:cs="Arial"/>
            <w:color w:val="0000FF"/>
            <w:u w:val="single"/>
            <w:rtl w:val="true"/>
          </w:rPr>
          <w:t xml:space="preserve">שבסעיף </w:t>
        </w:r>
        <w:r>
          <w:rPr>
            <w:rStyle w:val="Hyperlink"/>
            <w:rFonts w:cs="Arial" w:ascii="Arial" w:hAnsi="Arial"/>
            <w:color w:val="0000FF"/>
            <w:u w:val="single"/>
          </w:rPr>
          <w:t>34</w:t>
        </w:r>
        <w:r>
          <w:rPr>
            <w:rStyle w:val="Hyperlink"/>
            <w:rFonts w:ascii="Arial" w:hAnsi="Arial" w:cs="Arial"/>
            <w:color w:val="0000FF"/>
            <w:u w:val="single"/>
            <w:rtl w:val="true"/>
          </w:rPr>
          <w:t>כ</w:t>
        </w:r>
      </w:hyperlink>
      <w:r>
        <w:rPr>
          <w:rFonts w:ascii="Arial" w:hAnsi="Arial" w:cs="Arial"/>
          <w:rtl w:val="true"/>
        </w:rPr>
        <w:t xml:space="preserve"> ל</w:t>
      </w:r>
      <w:hyperlink r:id="rId1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כאן המקום לומר כי טענה זו אינה מקובלת עליי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הפנה לתסקיר החיובי מאוד</w:t>
      </w:r>
      <w:r>
        <w:rPr>
          <w:rFonts w:cs="Arial" w:ascii="Arial" w:hAnsi="Arial"/>
          <w:rtl w:val="true"/>
        </w:rPr>
        <w:t xml:space="preserve">, </w:t>
      </w:r>
      <w:r>
        <w:rPr>
          <w:rFonts w:ascii="Arial" w:hAnsi="Arial" w:cs="Arial"/>
          <w:rtl w:val="true"/>
        </w:rPr>
        <w:t>לטעמו</w:t>
      </w:r>
      <w:r>
        <w:rPr>
          <w:rFonts w:cs="Arial" w:ascii="Arial" w:hAnsi="Arial"/>
          <w:rtl w:val="true"/>
        </w:rPr>
        <w:t xml:space="preserve">, </w:t>
      </w:r>
      <w:r>
        <w:rPr>
          <w:rFonts w:ascii="Arial" w:hAnsi="Arial" w:cs="Arial"/>
          <w:rtl w:val="true"/>
        </w:rPr>
        <w:t>לנסיבותיו האישיות של הנאשם</w:t>
      </w:r>
      <w:r>
        <w:rPr>
          <w:rFonts w:cs="Arial" w:ascii="Arial" w:hAnsi="Arial"/>
          <w:rtl w:val="true"/>
        </w:rPr>
        <w:t xml:space="preserve">, </w:t>
      </w:r>
      <w:r>
        <w:rPr>
          <w:rFonts w:ascii="Arial" w:hAnsi="Arial" w:cs="Arial"/>
          <w:rtl w:val="true"/>
        </w:rPr>
        <w:t>לנטילת האחריות וההודאה המידית</w:t>
      </w:r>
      <w:r>
        <w:rPr>
          <w:rFonts w:cs="Arial" w:ascii="Arial" w:hAnsi="Arial"/>
          <w:rtl w:val="true"/>
        </w:rPr>
        <w:t xml:space="preserve">. </w:t>
      </w:r>
      <w:r>
        <w:rPr>
          <w:rFonts w:ascii="Arial" w:hAnsi="Arial" w:cs="Arial"/>
          <w:rtl w:val="true"/>
        </w:rPr>
        <w:t>עוד הפנה לעברו הנקי</w:t>
      </w:r>
      <w:r>
        <w:rPr>
          <w:rFonts w:cs="Arial" w:ascii="Arial" w:hAnsi="Arial"/>
          <w:rtl w:val="true"/>
        </w:rPr>
        <w:t xml:space="preserve">, </w:t>
      </w:r>
      <w:r>
        <w:rPr>
          <w:rFonts w:ascii="Arial" w:hAnsi="Arial" w:cs="Arial"/>
          <w:rtl w:val="true"/>
        </w:rPr>
        <w:t>לרמת המסוכנות הנמוכה</w:t>
      </w:r>
      <w:r>
        <w:rPr>
          <w:rFonts w:cs="Arial" w:ascii="Arial" w:hAnsi="Arial"/>
          <w:rtl w:val="true"/>
        </w:rPr>
        <w:t xml:space="preserve">, </w:t>
      </w:r>
      <w:r>
        <w:rPr>
          <w:rFonts w:ascii="Arial" w:hAnsi="Arial" w:cs="Arial"/>
          <w:rtl w:val="true"/>
        </w:rPr>
        <w:t>להתרשמות החיובית של שירות המבחן והרקע לביצוע העבירה</w:t>
      </w:r>
      <w:r>
        <w:rPr>
          <w:rFonts w:cs="Arial" w:ascii="Arial" w:hAnsi="Arial"/>
          <w:rtl w:val="true"/>
        </w:rPr>
        <w:t xml:space="preserve">, </w:t>
      </w:r>
      <w:r>
        <w:rPr>
          <w:rFonts w:ascii="Arial" w:hAnsi="Arial" w:cs="Arial"/>
          <w:rtl w:val="true"/>
        </w:rPr>
        <w:t>רקע אישי משפחתי</w:t>
      </w:r>
      <w:r>
        <w:rPr>
          <w:rFonts w:cs="Arial" w:ascii="Arial" w:hAnsi="Arial"/>
          <w:rtl w:val="true"/>
        </w:rPr>
        <w:t xml:space="preserve">, </w:t>
      </w:r>
      <w:r>
        <w:rPr>
          <w:rFonts w:ascii="Arial" w:hAnsi="Arial" w:cs="Arial"/>
          <w:rtl w:val="true"/>
        </w:rPr>
        <w:t>כמתואר בתסקיר ללא גוון פלילי או לתכלית פסולה לה יועד הנשק</w:t>
      </w:r>
      <w:r>
        <w:rPr>
          <w:rFonts w:cs="Arial" w:ascii="Arial" w:hAnsi="Arial"/>
          <w:rtl w:val="true"/>
        </w:rPr>
        <w:t xml:space="preserve">, </w:t>
      </w:r>
      <w:r>
        <w:rPr>
          <w:rFonts w:ascii="Arial" w:hAnsi="Arial" w:cs="Arial"/>
          <w:rtl w:val="true"/>
        </w:rPr>
        <w:t xml:space="preserve">אלא הוא </w:t>
      </w:r>
      <w:r>
        <w:rPr>
          <w:rFonts w:ascii="Arial" w:hAnsi="Arial" w:cs="Arial"/>
          <w:rtl w:val="true"/>
        </w:rPr>
        <w:t>–</w:t>
      </w:r>
      <w:r>
        <w:rPr>
          <w:rFonts w:ascii="Arial" w:hAnsi="Arial" w:cs="Arial"/>
          <w:rtl w:val="true"/>
        </w:rPr>
        <w:t>הנאשם</w:t>
      </w:r>
      <w:r>
        <w:rPr>
          <w:rFonts w:cs="Arial" w:ascii="Arial" w:hAnsi="Arial"/>
          <w:rtl w:val="true"/>
        </w:rPr>
        <w:t xml:space="preserve">, </w:t>
      </w:r>
      <w:r>
        <w:rPr>
          <w:rFonts w:ascii="Arial" w:hAnsi="Arial" w:cs="Arial"/>
          <w:rtl w:val="true"/>
        </w:rPr>
        <w:t>רצה לשדר לאביו אותות אזהרה</w:t>
      </w:r>
      <w:r>
        <w:rPr>
          <w:rFonts w:cs="Arial" w:ascii="Arial" w:hAnsi="Arial"/>
          <w:rtl w:val="true"/>
        </w:rPr>
        <w:t xml:space="preserve">, </w:t>
      </w:r>
      <w:r>
        <w:rPr>
          <w:rFonts w:ascii="Arial" w:hAnsi="Arial" w:cs="Arial"/>
          <w:rtl w:val="true"/>
        </w:rPr>
        <w:t>מצוקה וקריאות לעזרה</w:t>
      </w:r>
      <w:r>
        <w:rPr>
          <w:rFonts w:cs="Arial" w:ascii="Arial" w:hAnsi="Arial"/>
          <w:rtl w:val="true"/>
        </w:rPr>
        <w:t xml:space="preserve">. </w:t>
      </w:r>
      <w:r>
        <w:rPr>
          <w:rFonts w:ascii="Arial" w:hAnsi="Arial" w:cs="Arial"/>
          <w:rtl w:val="true"/>
        </w:rPr>
        <w:t>לטענת הסנגור</w:t>
      </w:r>
      <w:r>
        <w:rPr>
          <w:rFonts w:cs="Arial" w:ascii="Arial" w:hAnsi="Arial"/>
          <w:rtl w:val="true"/>
        </w:rPr>
        <w:t xml:space="preserve">, </w:t>
      </w:r>
      <w:r>
        <w:rPr>
          <w:rFonts w:ascii="Arial" w:hAnsi="Arial" w:cs="Arial"/>
          <w:rtl w:val="true"/>
        </w:rPr>
        <w:t xml:space="preserve">האב ראה אותו עת נטל הכסף </w:t>
      </w:r>
      <w:r>
        <w:rPr>
          <w:rFonts w:ascii="Arial" w:hAnsi="Arial" w:cs="Arial"/>
          <w:rtl w:val="true"/>
        </w:rPr>
        <w:t>–</w:t>
      </w:r>
      <w:r>
        <w:rPr>
          <w:rFonts w:ascii="Arial" w:hAnsi="Arial" w:cs="Arial"/>
          <w:rtl w:val="true"/>
        </w:rPr>
        <w:t xml:space="preserve"> לטעמי</w:t>
      </w:r>
      <w:r>
        <w:rPr>
          <w:rFonts w:cs="Arial" w:ascii="Arial" w:hAnsi="Arial"/>
          <w:rtl w:val="true"/>
        </w:rPr>
        <w:t xml:space="preserve">, </w:t>
      </w:r>
      <w:r>
        <w:rPr>
          <w:rFonts w:ascii="Arial" w:hAnsi="Arial" w:cs="Arial"/>
          <w:rtl w:val="true"/>
        </w:rPr>
        <w:t xml:space="preserve">אין לעניין זה </w:t>
      </w:r>
      <w:r>
        <w:rPr>
          <w:rFonts w:cs="Arial" w:ascii="Arial" w:hAnsi="Arial"/>
          <w:rtl w:val="true"/>
        </w:rPr>
        <w:t>(</w:t>
      </w:r>
      <w:r>
        <w:rPr>
          <w:rFonts w:ascii="Arial" w:hAnsi="Arial" w:cs="Arial"/>
          <w:rtl w:val="true"/>
        </w:rPr>
        <w:t>נטילת הכסף</w:t>
      </w:r>
      <w:r>
        <w:rPr>
          <w:rFonts w:cs="Arial" w:ascii="Arial" w:hAnsi="Arial"/>
          <w:rtl w:val="true"/>
        </w:rPr>
        <w:t xml:space="preserve">), </w:t>
      </w:r>
      <w:r>
        <w:rPr>
          <w:rFonts w:ascii="Arial" w:hAnsi="Arial" w:cs="Arial"/>
          <w:rtl w:val="true"/>
        </w:rPr>
        <w:t>כל חשיבות בשל העובדה שהמאשימה לא יחסה לנאשם בגין כך כל עבירה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סבור כי הנאשם למד את הלקח ואין צורך ברכיב ההרתעתי</w:t>
      </w:r>
      <w:r>
        <w:rPr>
          <w:rFonts w:cs="Arial" w:ascii="Arial" w:hAnsi="Arial"/>
          <w:rtl w:val="true"/>
        </w:rPr>
        <w:t xml:space="preserve">, </w:t>
      </w:r>
      <w:r>
        <w:rPr>
          <w:rFonts w:ascii="Arial" w:hAnsi="Arial" w:cs="Arial"/>
          <w:rtl w:val="true"/>
        </w:rPr>
        <w:t>כי עצם הגשת כתב האישום</w:t>
      </w:r>
      <w:r>
        <w:rPr>
          <w:rFonts w:cs="Arial" w:ascii="Arial" w:hAnsi="Arial"/>
          <w:rtl w:val="true"/>
        </w:rPr>
        <w:t xml:space="preserve">, </w:t>
      </w:r>
      <w:r>
        <w:rPr>
          <w:rFonts w:ascii="Arial" w:hAnsi="Arial" w:cs="Arial"/>
          <w:rtl w:val="true"/>
        </w:rPr>
        <w:t>מעצרו הקצר יחסית ומהות ההליכים הרתיעו את הנאשם במידה מספקת</w:t>
      </w:r>
      <w:r>
        <w:rPr>
          <w:rFonts w:cs="Arial" w:ascii="Arial" w:hAnsi="Arial"/>
          <w:rtl w:val="true"/>
        </w:rPr>
        <w:t xml:space="preserve">, </w:t>
      </w:r>
      <w:r>
        <w:rPr>
          <w:rFonts w:ascii="Arial" w:hAnsi="Arial" w:cs="Arial"/>
          <w:rtl w:val="true"/>
        </w:rPr>
        <w:t>לכן מבקש הסנגור להסתפק בעונש צופה פני העתיד ואף בניגוד להמלצת שירות המבחן</w:t>
      </w:r>
      <w:r>
        <w:rPr>
          <w:rFonts w:cs="Arial" w:ascii="Arial" w:hAnsi="Arial"/>
          <w:rtl w:val="true"/>
        </w:rPr>
        <w:t xml:space="preserve">, </w:t>
      </w:r>
      <w:r>
        <w:rPr>
          <w:rFonts w:ascii="Arial" w:hAnsi="Arial" w:cs="Arial"/>
          <w:rtl w:val="true"/>
        </w:rPr>
        <w:t>הוא ביקש להימנע מלהשית על הנאשם מאסר שירוצה בעבודות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גזירת הדין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אתחיל ואדגיש כי לא נעלם מעיניי הצורך והחובה להחמיר בענישה בעבירות נשק כמצוות בית המשפט העליון</w:t>
      </w:r>
      <w:r>
        <w:rPr>
          <w:rFonts w:cs="Arial" w:ascii="Arial" w:hAnsi="Arial"/>
          <w:rtl w:val="true"/>
        </w:rPr>
        <w:t xml:space="preserve">. </w:t>
      </w:r>
      <w:r>
        <w:rPr>
          <w:rFonts w:ascii="Arial" w:hAnsi="Arial" w:cs="Arial"/>
          <w:rtl w:val="true"/>
        </w:rPr>
        <w:t>צורך זה הוא פועל יוצא של ריבוי עבירות הנשק הבלתי חוקי המצוי בידיים בלתי מורשות</w:t>
      </w:r>
      <w:r>
        <w:rPr>
          <w:rFonts w:cs="Arial" w:ascii="Arial" w:hAnsi="Arial"/>
          <w:rtl w:val="true"/>
        </w:rPr>
        <w:t xml:space="preserve">. </w:t>
      </w:r>
      <w:r>
        <w:rPr>
          <w:rFonts w:ascii="Arial" w:hAnsi="Arial" w:cs="Arial"/>
          <w:rtl w:val="true"/>
        </w:rPr>
        <w:t>נשק זה עלול לשמש לביצוע עבירות פליליות או ביטחוניות</w:t>
      </w:r>
      <w:r>
        <w:rPr>
          <w:rFonts w:cs="Arial" w:ascii="Arial" w:hAnsi="Arial"/>
          <w:rtl w:val="true"/>
        </w:rPr>
        <w:t xml:space="preserve">. </w:t>
      </w:r>
      <w:r>
        <w:rPr>
          <w:rFonts w:ascii="Arial" w:hAnsi="Arial" w:cs="Arial"/>
          <w:rtl w:val="true"/>
        </w:rPr>
        <w:t>גוון אחר הוא התעשרות שלא כדין</w:t>
      </w:r>
      <w:r>
        <w:rPr>
          <w:rFonts w:cs="Arial" w:ascii="Arial" w:hAnsi="Arial"/>
          <w:rtl w:val="true"/>
        </w:rPr>
        <w:t xml:space="preserve">, </w:t>
      </w:r>
      <w:r>
        <w:rPr>
          <w:rFonts w:ascii="Arial" w:hAnsi="Arial" w:cs="Arial"/>
          <w:rtl w:val="true"/>
        </w:rPr>
        <w:t>הדומה במידה מסוימת לסחר בסמים</w:t>
      </w:r>
      <w:r>
        <w:rPr>
          <w:rFonts w:cs="Arial" w:ascii="Arial" w:hAnsi="Arial"/>
          <w:rtl w:val="true"/>
        </w:rPr>
        <w:t xml:space="preserve">; </w:t>
      </w:r>
      <w:r>
        <w:rPr>
          <w:rFonts w:ascii="Arial" w:hAnsi="Arial" w:cs="Arial"/>
          <w:rtl w:val="true"/>
        </w:rPr>
        <w:t>והיא הסחר בנשק והפיכת הנושא לעסק ולדרך חיים</w:t>
      </w:r>
      <w:r>
        <w:rPr>
          <w:rFonts w:cs="Arial" w:ascii="Arial" w:hAnsi="Arial"/>
          <w:rtl w:val="true"/>
        </w:rPr>
        <w:t xml:space="preserve">. </w:t>
      </w:r>
      <w:r>
        <w:rPr>
          <w:rFonts w:ascii="Arial" w:hAnsi="Arial" w:cs="Arial"/>
          <w:rtl w:val="true"/>
        </w:rPr>
        <w:t>בשל כל אלה קבעה הפסיקה שיש להטיל עונשי מאסר הולמים ואף מגמת הפסיקה היא העלאת רמת הענישה בהדרגתיות</w:t>
      </w:r>
      <w:r>
        <w:rPr>
          <w:rFonts w:cs="Arial" w:ascii="Arial" w:hAnsi="Arial"/>
          <w:rtl w:val="true"/>
        </w:rPr>
        <w:t xml:space="preserve">, </w:t>
      </w:r>
      <w:r>
        <w:rPr>
          <w:color w:val="000000"/>
          <w:rtl w:val="true"/>
        </w:rPr>
        <w:t>כפי</w:t>
      </w:r>
      <w:r>
        <w:rPr>
          <w:rFonts w:cs="Times New Roman"/>
          <w:color w:val="000000"/>
          <w:rtl w:val="true"/>
        </w:rPr>
        <w:t xml:space="preserve"> </w:t>
      </w:r>
      <w:r>
        <w:rPr>
          <w:color w:val="000000"/>
          <w:rtl w:val="true"/>
        </w:rPr>
        <w:t>שנקבע</w:t>
      </w:r>
      <w:r>
        <w:rPr>
          <w:rFonts w:cs="Times New Roman"/>
          <w:color w:val="000000"/>
          <w:rtl w:val="true"/>
        </w:rPr>
        <w:t xml:space="preserve"> </w:t>
      </w:r>
      <w:r>
        <w:rPr>
          <w:color w:val="000000"/>
          <w:rtl w:val="true"/>
        </w:rPr>
        <w:t>ב</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2247/10</w:t>
        </w:r>
      </w:hyperlink>
      <w:r>
        <w:rPr>
          <w:color w:val="000000"/>
          <w:rtl w:val="true"/>
        </w:rPr>
        <w:t xml:space="preserve"> </w:t>
      </w:r>
      <w:r>
        <w:rPr>
          <w:b/>
          <w:b/>
          <w:bCs/>
          <w:color w:val="000000"/>
          <w:rtl w:val="true"/>
        </w:rPr>
        <w:t>ימיני</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color w:val="000000"/>
          <w:rtl w:val="true"/>
        </w:rPr>
        <w:t>, (</w:t>
      </w:r>
      <w:r>
        <w:rPr>
          <w:color w:val="000000"/>
          <w:rtl w:val="true"/>
        </w:rPr>
        <w:t>ניתן</w:t>
      </w:r>
      <w:r>
        <w:rPr>
          <w:rFonts w:cs="Times New Roman"/>
          <w:color w:val="000000"/>
          <w:rtl w:val="true"/>
        </w:rPr>
        <w:t xml:space="preserve"> </w:t>
      </w:r>
      <w:r>
        <w:rPr>
          <w:color w:val="000000"/>
          <w:rtl w:val="true"/>
        </w:rPr>
        <w:t>ביום</w:t>
      </w:r>
      <w:r>
        <w:rPr>
          <w:rFonts w:cs="Times New Roman"/>
          <w:color w:val="000000"/>
          <w:rtl w:val="true"/>
        </w:rPr>
        <w:t xml:space="preserve"> </w:t>
      </w:r>
      <w:r>
        <w:rPr>
          <w:color w:val="000000"/>
        </w:rPr>
        <w:t>12.1.</w:t>
      </w:r>
      <w:r>
        <w:rPr>
          <w:color w:val="000000"/>
        </w:rPr>
        <w:t>11</w:t>
      </w:r>
      <w:r>
        <w:rPr>
          <w:color w:val="000000"/>
          <w:rtl w:val="true"/>
        </w:rPr>
        <w:t xml:space="preserve">) </w:t>
      </w:r>
      <w:r>
        <w:rPr>
          <w:color w:val="000000"/>
          <w:rtl w:val="true"/>
        </w:rPr>
        <w:t>ו</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2251/11</w:t>
        </w:r>
      </w:hyperlink>
      <w:r>
        <w:rPr>
          <w:color w:val="000000"/>
          <w:rtl w:val="true"/>
        </w:rPr>
        <w:t xml:space="preserve"> </w:t>
      </w:r>
      <w:r>
        <w:rPr>
          <w:b/>
          <w:b/>
          <w:bCs/>
          <w:color w:val="000000"/>
          <w:rtl w:val="true"/>
        </w:rPr>
        <w:t>ג</w:t>
      </w:r>
      <w:r>
        <w:rPr>
          <w:b/>
          <w:bCs/>
          <w:color w:val="000000"/>
          <w:rtl w:val="true"/>
        </w:rPr>
        <w:t>'</w:t>
      </w:r>
      <w:r>
        <w:rPr>
          <w:b/>
          <w:b/>
          <w:bCs/>
          <w:color w:val="000000"/>
          <w:rtl w:val="true"/>
        </w:rPr>
        <w:t>מאל</w:t>
      </w:r>
      <w:r>
        <w:rPr>
          <w:rFonts w:cs="Times New Roman"/>
          <w:b/>
          <w:b/>
          <w:bCs/>
          <w:color w:val="000000"/>
          <w:rtl w:val="true"/>
        </w:rPr>
        <w:t xml:space="preserve"> </w:t>
      </w:r>
      <w:r>
        <w:rPr>
          <w:b/>
          <w:b/>
          <w:bCs/>
          <w:color w:val="000000"/>
          <w:rtl w:val="true"/>
        </w:rPr>
        <w:t>נפאע</w:t>
      </w:r>
      <w:r>
        <w:rPr>
          <w:rFonts w:cs="Times New Roman"/>
          <w:b/>
          <w:b/>
          <w:bCs/>
          <w:color w:val="000000"/>
          <w:rtl w:val="true"/>
        </w:rPr>
        <w:t xml:space="preserve"> </w:t>
      </w:r>
      <w:r>
        <w:rPr>
          <w:b/>
          <w:b/>
          <w:bCs/>
          <w:color w:val="000000"/>
          <w:rtl w:val="true"/>
        </w:rPr>
        <w:t>נגד</w:t>
      </w:r>
      <w:r>
        <w:rPr>
          <w:rFonts w:cs="Times New Roman"/>
          <w:b/>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tl w:val="true"/>
        </w:rPr>
        <w:t>ניתן</w:t>
      </w:r>
      <w:r>
        <w:rPr>
          <w:rFonts w:cs="Times New Roman"/>
          <w:color w:val="000000"/>
          <w:rtl w:val="true"/>
        </w:rPr>
        <w:t xml:space="preserve"> </w:t>
      </w:r>
      <w:r>
        <w:rPr>
          <w:color w:val="000000"/>
          <w:rtl w:val="true"/>
        </w:rPr>
        <w:t>ביום</w:t>
      </w:r>
      <w:r>
        <w:rPr>
          <w:rFonts w:cs="Times New Roman"/>
          <w:color w:val="000000"/>
          <w:rtl w:val="true"/>
        </w:rPr>
        <w:t xml:space="preserve"> </w:t>
      </w:r>
      <w:r>
        <w:rPr>
          <w:color w:val="000000"/>
        </w:rPr>
        <w:t>4.12.</w:t>
      </w:r>
      <w:r>
        <w:rPr>
          <w:color w:val="000000"/>
        </w:rPr>
        <w:t>11</w:t>
      </w:r>
      <w:r>
        <w:rPr>
          <w:color w:val="000000"/>
          <w:rtl w:val="true"/>
        </w:rPr>
        <w:t>).</w:t>
      </w:r>
    </w:p>
    <w:p>
      <w:pPr>
        <w:pStyle w:val="Normal"/>
        <w:spacing w:lineRule="auto" w:line="360"/>
        <w:ind w:end="0"/>
        <w:jc w:val="both"/>
        <w:rPr>
          <w:rFonts w:ascii="Arial" w:hAnsi="Arial" w:cs="Arial"/>
          <w:color w:val="000000"/>
        </w:rPr>
      </w:pPr>
      <w:r>
        <w:rPr>
          <w:rFonts w:cs="Arial" w:ascii="Arial" w:hAnsi="Arial"/>
          <w:color w:val="000000"/>
          <w:rtl w:val="true"/>
        </w:rPr>
      </w:r>
    </w:p>
    <w:p>
      <w:pPr>
        <w:pStyle w:val="Normal"/>
        <w:spacing w:lineRule="auto" w:line="360"/>
        <w:ind w:end="0"/>
        <w:jc w:val="both"/>
        <w:rPr>
          <w:rFonts w:ascii="Arial" w:hAnsi="Arial" w:cs="Arial"/>
        </w:rPr>
      </w:pPr>
      <w:r>
        <w:rPr>
          <w:rFonts w:ascii="Arial" w:hAnsi="Arial" w:cs="Arial"/>
          <w:rtl w:val="true"/>
        </w:rPr>
        <w:t xml:space="preserve">יש לזכור גם כי הענישה במקומותינו מחייבת בחינה אינדיבידואלית של כל מקרה ומקרה  </w:t>
      </w:r>
      <w:r>
        <w:rPr>
          <w:rFonts w:cs="Arial" w:ascii="Arial" w:hAnsi="Arial"/>
          <w:rtl w:val="true"/>
        </w:rPr>
        <w:t xml:space="preserve">- </w:t>
      </w:r>
      <w:r>
        <w:rPr>
          <w:rFonts w:ascii="Arial" w:hAnsi="Arial" w:cs="Arial"/>
          <w:rtl w:val="true"/>
        </w:rPr>
        <w:t xml:space="preserve">ראו </w:t>
      </w: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5106/99</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אבו נג</w:t>
        </w:r>
        <w:r>
          <w:rPr>
            <w:rStyle w:val="Hyperlink"/>
            <w:rFonts w:cs="Arial" w:ascii="Arial" w:hAnsi="Arial"/>
            <w:color w:val="0000FF"/>
            <w:u w:val="single"/>
            <w:rtl w:val="true"/>
          </w:rPr>
          <w:t>'</w:t>
        </w:r>
        <w:r>
          <w:rPr>
            <w:rStyle w:val="Hyperlink"/>
            <w:rFonts w:ascii="Arial" w:hAnsi="Arial" w:cs="Arial"/>
            <w:color w:val="0000FF"/>
            <w:u w:val="single"/>
            <w:rtl w:val="true"/>
          </w:rPr>
          <w:t>מה נ</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מדינת ישראל</w:t>
        </w:r>
        <w:r>
          <w:rPr>
            <w:rStyle w:val="Hyperlink"/>
            <w:rFonts w:cs="Arial" w:ascii="Arial" w:hAnsi="Arial"/>
            <w:color w:val="0000FF"/>
            <w:u w:val="single"/>
            <w:rtl w:val="true"/>
          </w:rPr>
          <w:t xml:space="preserve">, </w:t>
        </w:r>
        <w:r>
          <w:rPr>
            <w:rStyle w:val="Hyperlink"/>
            <w:rFonts w:ascii="Arial" w:hAnsi="Arial" w:cs="Arial"/>
            <w:color w:val="0000FF"/>
            <w:u w:val="single"/>
            <w:rtl w:val="true"/>
          </w:rPr>
          <w:t>פ</w:t>
        </w:r>
        <w:r>
          <w:rPr>
            <w:rStyle w:val="Hyperlink"/>
            <w:rFonts w:cs="Arial" w:ascii="Arial" w:hAnsi="Arial"/>
            <w:color w:val="0000FF"/>
            <w:u w:val="single"/>
            <w:rtl w:val="true"/>
          </w:rPr>
          <w:t>"</w:t>
        </w:r>
        <w:r>
          <w:rPr>
            <w:rStyle w:val="Hyperlink"/>
            <w:rFonts w:ascii="Arial" w:hAnsi="Arial" w:cs="Arial"/>
            <w:color w:val="0000FF"/>
            <w:u w:val="single"/>
            <w:rtl w:val="true"/>
          </w:rPr>
          <w:t>ד נד</w:t>
        </w:r>
      </w:hyperlink>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350</w:t>
      </w:r>
      <w:r>
        <w:rPr>
          <w:rFonts w:cs="Arial" w:ascii="Arial" w:hAnsi="Arial"/>
          <w:rtl w:val="true"/>
        </w:rPr>
        <w:t xml:space="preserve">, </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433/89</w:t>
        </w:r>
      </w:hyperlink>
      <w:r>
        <w:rPr>
          <w:rFonts w:cs="Arial" w:ascii="Arial" w:hAnsi="Arial"/>
          <w:rtl w:val="true"/>
        </w:rPr>
        <w:t xml:space="preserve"> </w:t>
      </w:r>
      <w:r>
        <w:rPr>
          <w:rFonts w:ascii="Arial" w:hAnsi="Arial" w:cs="Arial"/>
          <w:b/>
          <w:b/>
          <w:bCs/>
          <w:rtl w:val="true"/>
        </w:rPr>
        <w:t>אטיאס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3.10.89</w:t>
      </w:r>
      <w:r>
        <w:rPr>
          <w:rFonts w:cs="Arial" w:ascii="Arial" w:hAnsi="Arial"/>
          <w:rtl w:val="true"/>
        </w:rPr>
        <w:t xml:space="preserve">) </w:t>
      </w:r>
      <w:r>
        <w:rPr>
          <w:rFonts w:ascii="Arial" w:hAnsi="Arial" w:cs="Arial"/>
          <w:rtl w:val="true"/>
        </w:rPr>
        <w:t>ו</w:t>
      </w:r>
      <w:hyperlink r:id="rId23">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3173/09</w:t>
        </w:r>
      </w:hyperlink>
      <w:r>
        <w:rPr>
          <w:rFonts w:cs="Arial" w:ascii="Arial" w:hAnsi="Arial"/>
          <w:rtl w:val="true"/>
        </w:rPr>
        <w:t xml:space="preserve"> </w:t>
      </w:r>
      <w:r>
        <w:rPr>
          <w:rFonts w:ascii="Arial" w:hAnsi="Arial" w:cs="Arial"/>
          <w:b/>
          <w:b/>
          <w:bCs/>
          <w:rtl w:val="true"/>
        </w:rPr>
        <w:t>פרג</w:t>
      </w:r>
      <w:r>
        <w:rPr>
          <w:rFonts w:cs="Arial" w:ascii="Arial" w:hAnsi="Arial"/>
          <w:b/>
          <w:bCs/>
          <w:rtl w:val="true"/>
        </w:rPr>
        <w:t>'</w:t>
      </w:r>
      <w:r>
        <w:rPr>
          <w:rFonts w:ascii="Arial" w:hAnsi="Arial" w:cs="Arial"/>
          <w:b/>
          <w:b/>
          <w:bCs/>
          <w:rtl w:val="true"/>
        </w:rPr>
        <w:t>ין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5.5.09</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ניסיון החיים מלמד כי העונש ההולם פלוני בנסיבות אחרות אינו הולם אלמוני</w:t>
      </w:r>
      <w:r>
        <w:rPr>
          <w:rFonts w:cs="Arial" w:ascii="Arial" w:hAnsi="Arial"/>
          <w:rtl w:val="true"/>
        </w:rPr>
        <w:t xml:space="preserve">, </w:t>
      </w:r>
      <w:r>
        <w:rPr>
          <w:rFonts w:ascii="Arial" w:hAnsi="Arial" w:cs="Arial"/>
          <w:rtl w:val="true"/>
        </w:rPr>
        <w:t>כך שמתחם העונש ההולם פלוני בנסיבות אחרות אינו הולם אלמוני</w:t>
      </w:r>
      <w:r>
        <w:rPr>
          <w:rFonts w:cs="Arial" w:ascii="Arial" w:hAnsi="Arial"/>
          <w:rtl w:val="true"/>
        </w:rPr>
        <w:t xml:space="preserve">, </w:t>
      </w:r>
      <w:r>
        <w:rPr>
          <w:rFonts w:ascii="Arial" w:hAnsi="Arial" w:cs="Arial"/>
          <w:rtl w:val="true"/>
        </w:rPr>
        <w:t xml:space="preserve">מכאן שמתחם העונש יותאם לנסיבות הנאשם הספציפי שנותן את הדין תוך בחינת שיקולי הענישה השונים ובעיקר אלו המנחים ומדריכים את בית המשפט בקביעת מתחם העונש כאמור בפסיקת בית המשפט העליון  </w:t>
      </w:r>
      <w:r>
        <w:rPr>
          <w:rFonts w:cs="Arial" w:ascii="Arial" w:hAnsi="Arial"/>
          <w:rtl w:val="true"/>
        </w:rPr>
        <w:t xml:space="preserve">- </w:t>
      </w:r>
      <w:r>
        <w:rPr>
          <w:rFonts w:ascii="Arial" w:hAnsi="Arial" w:cs="Arial"/>
          <w:rtl w:val="true"/>
        </w:rPr>
        <w:t xml:space="preserve">ראו </w:t>
      </w: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8641/12</w:t>
        </w:r>
      </w:hyperlink>
      <w:r>
        <w:rPr>
          <w:rFonts w:cs="Arial" w:ascii="Arial" w:hAnsi="Arial"/>
          <w:rtl w:val="true"/>
        </w:rPr>
        <w:t xml:space="preserve"> </w:t>
      </w:r>
      <w:r>
        <w:rPr>
          <w:rFonts w:ascii="Arial" w:hAnsi="Arial" w:cs="Arial"/>
          <w:b/>
          <w:b/>
          <w:bCs/>
          <w:rtl w:val="true"/>
        </w:rPr>
        <w:t>סעד נגד 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5.8.13</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צודק הסנגור בטענתו שלא בנקל ניתן למצוא פסיקה דומה למקרה שבפניי</w:t>
      </w:r>
      <w:r>
        <w:rPr>
          <w:rFonts w:cs="Arial" w:ascii="Arial" w:hAnsi="Arial"/>
          <w:rtl w:val="true"/>
        </w:rPr>
        <w:t xml:space="preserve">, </w:t>
      </w:r>
      <w:r>
        <w:rPr>
          <w:rFonts w:ascii="Arial" w:hAnsi="Arial" w:cs="Arial"/>
          <w:rtl w:val="true"/>
        </w:rPr>
        <w:t>ואף הנסיבות של מקרים שיובאו להלן</w:t>
      </w:r>
      <w:r>
        <w:rPr>
          <w:rFonts w:cs="Arial" w:ascii="Arial" w:hAnsi="Arial"/>
          <w:rtl w:val="true"/>
        </w:rPr>
        <w:t xml:space="preserve">, </w:t>
      </w:r>
      <w:r>
        <w:rPr>
          <w:rFonts w:ascii="Arial" w:hAnsi="Arial" w:cs="Arial"/>
          <w:rtl w:val="true"/>
        </w:rPr>
        <w:t>הגם שנדונו בבית משפט שלום והמחוזי כערכאת ערעור</w:t>
      </w:r>
      <w:r>
        <w:rPr>
          <w:rFonts w:cs="Arial" w:ascii="Arial" w:hAnsi="Arial"/>
          <w:rtl w:val="true"/>
        </w:rPr>
        <w:t xml:space="preserve">, </w:t>
      </w:r>
      <w:r>
        <w:rPr>
          <w:rFonts w:ascii="Arial" w:hAnsi="Arial" w:cs="Arial"/>
          <w:rtl w:val="true"/>
        </w:rPr>
        <w:t>בחלקן חמורות יותר מנסיבות המקרה דנן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hyperlink r:id="rId2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נצ</w:t>
        </w:r>
        <w:r>
          <w:rPr>
            <w:rStyle w:val="Hyperlink"/>
            <w:rFonts w:cs="Arial" w:ascii="Arial" w:hAnsi="Arial"/>
            <w:color w:val="0000FF"/>
            <w:u w:val="single"/>
            <w:rtl w:val="true"/>
          </w:rPr>
          <w:t xml:space="preserve">') </w:t>
        </w:r>
        <w:r>
          <w:rPr>
            <w:rStyle w:val="Hyperlink"/>
            <w:rFonts w:cs="Arial" w:ascii="Arial" w:hAnsi="Arial"/>
            <w:color w:val="0000FF"/>
            <w:u w:val="single"/>
          </w:rPr>
          <w:t>1371/05</w:t>
        </w:r>
      </w:hyperlink>
      <w:r>
        <w:rPr>
          <w:rFonts w:cs="Arial" w:ascii="Arial" w:hAnsi="Arial"/>
          <w:rtl w:val="true"/>
        </w:rPr>
        <w:t xml:space="preserve"> </w:t>
      </w:r>
      <w:r>
        <w:rPr>
          <w:rFonts w:ascii="Arial" w:hAnsi="Arial" w:cs="Arial"/>
          <w:b/>
          <w:b/>
          <w:bCs/>
          <w:rtl w:val="true"/>
        </w:rPr>
        <w:t>ארז עודד נגד מדינת ישראל</w:t>
      </w:r>
      <w:r>
        <w:rPr>
          <w:rFonts w:cs="Arial" w:ascii="Arial" w:hAnsi="Arial"/>
          <w:rtl w:val="true"/>
        </w:rPr>
        <w:t>, (</w:t>
      </w:r>
      <w:r>
        <w:rPr>
          <w:rFonts w:ascii="Arial" w:hAnsi="Arial" w:cs="Arial"/>
          <w:rtl w:val="true"/>
        </w:rPr>
        <w:t xml:space="preserve">ניתן </w:t>
      </w:r>
      <w:r>
        <w:rPr>
          <w:rFonts w:cs="Arial" w:ascii="Arial" w:hAnsi="Arial"/>
        </w:rPr>
        <w:t>13.5.05</w:t>
      </w:r>
      <w:r>
        <w:rPr>
          <w:rFonts w:cs="Arial" w:ascii="Arial" w:hAnsi="Arial"/>
          <w:rtl w:val="true"/>
        </w:rPr>
        <w:t>),  (</w:t>
      </w:r>
      <w:r>
        <w:rPr>
          <w:rFonts w:ascii="Arial" w:hAnsi="Arial" w:cs="Arial"/>
          <w:rtl w:val="true"/>
        </w:rPr>
        <w:t xml:space="preserve">להלן </w:t>
      </w:r>
      <w:r>
        <w:rPr>
          <w:rFonts w:ascii="Arial" w:hAnsi="Arial" w:cs="Arial"/>
          <w:rtl w:val="true"/>
        </w:rPr>
        <w:t>–</w:t>
      </w:r>
      <w:r>
        <w:rPr>
          <w:rFonts w:ascii="Arial" w:hAnsi="Arial" w:cs="Arial"/>
          <w:rtl w:val="true"/>
        </w:rPr>
        <w:t xml:space="preserve"> </w:t>
      </w:r>
      <w:r>
        <w:rPr>
          <w:rFonts w:cs="Arial" w:ascii="Arial" w:hAnsi="Arial"/>
          <w:rtl w:val="true"/>
        </w:rPr>
        <w:t>"</w:t>
      </w:r>
      <w:r>
        <w:rPr>
          <w:rFonts w:ascii="Arial" w:hAnsi="Arial" w:cs="Arial"/>
          <w:b/>
          <w:b/>
          <w:bCs/>
          <w:rtl w:val="true"/>
        </w:rPr>
        <w:t>עניין עודד</w:t>
      </w:r>
      <w:r>
        <w:rPr>
          <w:rFonts w:cs="Arial" w:ascii="Arial" w:hAnsi="Arial"/>
          <w:rtl w:val="true"/>
        </w:rPr>
        <w:t xml:space="preserve">"), </w:t>
      </w:r>
      <w:r>
        <w:rPr>
          <w:rFonts w:ascii="Arial" w:hAnsi="Arial" w:cs="Arial"/>
          <w:rtl w:val="true"/>
        </w:rPr>
        <w:t xml:space="preserve">בו החזיק המערער רובה צייד </w:t>
      </w:r>
      <w:r>
        <w:rPr>
          <w:rFonts w:cs="Arial" w:ascii="Arial" w:hAnsi="Arial"/>
          <w:rtl w:val="true"/>
        </w:rPr>
        <w:t>(</w:t>
      </w:r>
      <w:r>
        <w:rPr>
          <w:rFonts w:ascii="Arial" w:hAnsi="Arial" w:cs="Arial"/>
          <w:rtl w:val="true"/>
        </w:rPr>
        <w:t xml:space="preserve">מעל </w:t>
      </w:r>
      <w:r>
        <w:rPr>
          <w:rFonts w:cs="Arial" w:ascii="Arial" w:hAnsi="Arial"/>
        </w:rPr>
        <w:t>10</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ומחסנית של רובה </w:t>
      </w:r>
      <w:r>
        <w:rPr>
          <w:rFonts w:cs="Arial" w:ascii="Arial" w:hAnsi="Arial"/>
        </w:rPr>
        <w:t>M</w:t>
      </w:r>
      <w:r>
        <w:rPr>
          <w:rFonts w:cs="Arial" w:ascii="Arial" w:hAnsi="Arial"/>
        </w:rPr>
        <w:t xml:space="preserve"> 16</w:t>
      </w:r>
      <w:r>
        <w:rPr>
          <w:rFonts w:cs="Arial" w:ascii="Arial" w:hAnsi="Arial"/>
          <w:rtl w:val="true"/>
        </w:rPr>
        <w:t xml:space="preserve">, </w:t>
      </w:r>
      <w:r>
        <w:rPr>
          <w:rFonts w:ascii="Arial" w:hAnsi="Arial" w:cs="Arial"/>
          <w:rtl w:val="true"/>
        </w:rPr>
        <w:t>ללא רישיון</w:t>
      </w:r>
      <w:r>
        <w:rPr>
          <w:rFonts w:cs="Arial" w:ascii="Arial" w:hAnsi="Arial"/>
          <w:rtl w:val="true"/>
        </w:rPr>
        <w:t xml:space="preserve">, </w:t>
      </w:r>
      <w:r>
        <w:rPr>
          <w:rFonts w:ascii="Arial" w:hAnsi="Arial" w:cs="Arial"/>
          <w:rtl w:val="true"/>
        </w:rPr>
        <w:t xml:space="preserve">כאשר את רובה הצייד קנה בשנת </w:t>
      </w:r>
      <w:r>
        <w:rPr>
          <w:rFonts w:cs="Arial" w:ascii="Arial" w:hAnsi="Arial"/>
        </w:rPr>
        <w:t>1992</w:t>
      </w:r>
      <w:r>
        <w:rPr>
          <w:rFonts w:cs="Arial" w:ascii="Arial" w:hAnsi="Arial"/>
          <w:rtl w:val="true"/>
        </w:rPr>
        <w:t xml:space="preserve"> </w:t>
      </w:r>
      <w:r>
        <w:rPr>
          <w:rFonts w:ascii="Arial" w:hAnsi="Arial" w:cs="Arial"/>
          <w:rtl w:val="true"/>
        </w:rPr>
        <w:t>ביודעו שמדובר בנשק בלתי חוקי וכי את המחסנית ככל הנראה נותרה ברשותו לאחר שירות מילואים</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בימ</w:t>
      </w:r>
      <w:r>
        <w:rPr>
          <w:rFonts w:cs="Arial" w:ascii="Arial" w:hAnsi="Arial"/>
          <w:rtl w:val="true"/>
        </w:rPr>
        <w:t>"</w:t>
      </w:r>
      <w:r>
        <w:rPr>
          <w:rFonts w:ascii="Arial" w:hAnsi="Arial" w:cs="Arial"/>
          <w:rtl w:val="true"/>
        </w:rPr>
        <w:t xml:space="preserve">ש שלום גזר עליו </w:t>
      </w:r>
      <w:r>
        <w:rPr>
          <w:rFonts w:cs="Arial" w:ascii="Arial" w:hAnsi="Arial"/>
        </w:rPr>
        <w:t>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ובית המשפט המחוזי קיבל את הערעור וביטל את עונש המאסר בכך שקבע כי העונש יעמוד על </w:t>
      </w:r>
      <w:r>
        <w:rPr>
          <w:rFonts w:cs="Arial" w:ascii="Arial" w:hAnsi="Arial"/>
        </w:rPr>
        <w:t>6</w:t>
      </w:r>
      <w:r>
        <w:rPr>
          <w:rFonts w:cs="Arial" w:ascii="Arial" w:hAnsi="Arial"/>
          <w:rtl w:val="true"/>
        </w:rPr>
        <w:t xml:space="preserve"> </w:t>
      </w:r>
      <w:r>
        <w:rPr>
          <w:rFonts w:ascii="Arial" w:hAnsi="Arial" w:cs="Arial"/>
          <w:rtl w:val="true"/>
        </w:rPr>
        <w:t>חודשי מאסר על תנאי לשנתיים</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בת</w:t>
      </w:r>
      <w:r>
        <w:rPr>
          <w:rFonts w:cs="Arial" w:ascii="Arial" w:hAnsi="Arial"/>
          <w:rtl w:val="true"/>
        </w:rPr>
        <w:t xml:space="preserve">. </w:t>
      </w:r>
      <w:hyperlink r:id="rId26">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צפת</w:t>
        </w:r>
        <w:r>
          <w:rPr>
            <w:rStyle w:val="Hyperlink"/>
            <w:rFonts w:cs="Arial" w:ascii="Arial" w:hAnsi="Arial"/>
            <w:color w:val="0000FF"/>
            <w:u w:val="single"/>
            <w:rtl w:val="true"/>
          </w:rPr>
          <w:t xml:space="preserve">) </w:t>
        </w:r>
        <w:r>
          <w:rPr>
            <w:rStyle w:val="Hyperlink"/>
            <w:rFonts w:cs="Arial" w:ascii="Arial" w:hAnsi="Arial"/>
            <w:color w:val="0000FF"/>
            <w:u w:val="single"/>
          </w:rPr>
          <w:t>25802-02-10</w:t>
        </w:r>
      </w:hyperlink>
      <w:r>
        <w:rPr>
          <w:rFonts w:cs="Arial" w:ascii="Arial" w:hAnsi="Arial"/>
          <w:rtl w:val="true"/>
        </w:rPr>
        <w:t xml:space="preserve"> </w:t>
      </w:r>
      <w:r>
        <w:rPr>
          <w:rFonts w:ascii="Arial" w:hAnsi="Arial" w:cs="Arial"/>
          <w:b/>
          <w:b/>
          <w:bCs/>
          <w:rtl w:val="true"/>
        </w:rPr>
        <w:t>מדינת ישראל נגד אמלא ברהים</w:t>
      </w:r>
      <w:r>
        <w:rPr>
          <w:rFonts w:cs="Arial" w:ascii="Arial" w:hAnsi="Arial"/>
          <w:rtl w:val="true"/>
        </w:rPr>
        <w:t>, (</w:t>
      </w:r>
      <w:r>
        <w:rPr>
          <w:rFonts w:ascii="Arial" w:hAnsi="Arial" w:cs="Arial"/>
          <w:rtl w:val="true"/>
        </w:rPr>
        <w:t xml:space="preserve">ניתן ביום </w:t>
      </w:r>
      <w:r>
        <w:rPr>
          <w:rFonts w:cs="Arial" w:ascii="Arial" w:hAnsi="Arial"/>
        </w:rPr>
        <w:t>6.2.11</w:t>
      </w:r>
      <w:r>
        <w:rPr>
          <w:rFonts w:cs="Arial" w:ascii="Arial" w:hAnsi="Arial"/>
          <w:rtl w:val="true"/>
        </w:rPr>
        <w:t xml:space="preserve">), </w:t>
      </w:r>
      <w:r>
        <w:rPr>
          <w:rFonts w:ascii="Arial" w:hAnsi="Arial" w:cs="Arial"/>
          <w:rtl w:val="true"/>
        </w:rPr>
        <w:t>ובו החזיק הנאשם רובה צייד ותחמושת ללא רישיון</w:t>
      </w:r>
      <w:r>
        <w:rPr>
          <w:rFonts w:cs="Arial" w:ascii="Arial" w:hAnsi="Arial"/>
          <w:rtl w:val="true"/>
        </w:rPr>
        <w:t xml:space="preserve">. </w:t>
      </w:r>
      <w:r>
        <w:rPr>
          <w:rFonts w:ascii="Arial" w:hAnsi="Arial" w:cs="Arial"/>
          <w:rtl w:val="true"/>
        </w:rPr>
        <w:t xml:space="preserve">הנאשם כבן </w:t>
      </w:r>
      <w:r>
        <w:rPr>
          <w:rFonts w:cs="Arial" w:ascii="Arial" w:hAnsi="Arial"/>
        </w:rPr>
        <w:t>38</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טען כי מצא את הנשק בבית סבו וניסה לירות בו</w:t>
      </w:r>
      <w:r>
        <w:rPr>
          <w:rFonts w:cs="Arial" w:ascii="Arial" w:hAnsi="Arial"/>
          <w:rtl w:val="true"/>
        </w:rPr>
        <w:t xml:space="preserve">, </w:t>
      </w:r>
      <w:r>
        <w:rPr>
          <w:rFonts w:ascii="Arial" w:hAnsi="Arial" w:cs="Arial"/>
          <w:rtl w:val="true"/>
        </w:rPr>
        <w:t>אך לא הצליח</w:t>
      </w:r>
      <w:r>
        <w:rPr>
          <w:rFonts w:cs="Arial" w:ascii="Arial" w:hAnsi="Arial"/>
          <w:rtl w:val="true"/>
        </w:rPr>
        <w:t xml:space="preserve">, </w:t>
      </w:r>
      <w:r>
        <w:rPr>
          <w:rFonts w:ascii="Arial" w:hAnsi="Arial" w:cs="Arial"/>
          <w:rtl w:val="true"/>
        </w:rPr>
        <w:t>לכן רצה להשאירו אצלו כמזכרת</w:t>
      </w:r>
      <w:r>
        <w:rPr>
          <w:rFonts w:cs="Arial" w:ascii="Arial" w:hAnsi="Arial"/>
          <w:rtl w:val="true"/>
        </w:rPr>
        <w:t xml:space="preserve">. </w:t>
      </w:r>
      <w:r>
        <w:rPr>
          <w:rFonts w:ascii="Arial" w:hAnsi="Arial" w:cs="Arial"/>
          <w:rtl w:val="true"/>
        </w:rPr>
        <w:t>ברי כי המדובר בהחזקה לתקופה לא קצרה</w:t>
      </w:r>
      <w:r>
        <w:rPr>
          <w:rFonts w:cs="Arial" w:ascii="Arial" w:hAnsi="Arial"/>
          <w:rtl w:val="true"/>
        </w:rPr>
        <w:t xml:space="preserve">. </w:t>
      </w:r>
      <w:r>
        <w:rPr>
          <w:rFonts w:ascii="Arial" w:hAnsi="Arial" w:cs="Arial"/>
          <w:rtl w:val="true"/>
        </w:rPr>
        <w:t>מכל מקום</w:t>
      </w:r>
      <w:r>
        <w:rPr>
          <w:rFonts w:cs="Arial" w:ascii="Arial" w:hAnsi="Arial"/>
          <w:rtl w:val="true"/>
        </w:rPr>
        <w:t xml:space="preserve">, </w:t>
      </w:r>
      <w:r>
        <w:rPr>
          <w:rFonts w:ascii="Arial" w:hAnsi="Arial" w:cs="Arial"/>
          <w:rtl w:val="true"/>
        </w:rPr>
        <w:t>לא מדובר בפרק זמן קצר של החזקת נשק כזו שבענייננו</w:t>
      </w:r>
      <w:r>
        <w:rPr>
          <w:rFonts w:cs="Arial" w:ascii="Arial" w:hAnsi="Arial"/>
          <w:rtl w:val="true"/>
        </w:rPr>
        <w:t xml:space="preserve">. </w:t>
      </w:r>
      <w:r>
        <w:rPr>
          <w:rFonts w:ascii="Arial" w:hAnsi="Arial" w:cs="Arial"/>
          <w:rtl w:val="true"/>
        </w:rPr>
        <w:t>בימ</w:t>
      </w:r>
      <w:r>
        <w:rPr>
          <w:rFonts w:cs="Arial" w:ascii="Arial" w:hAnsi="Arial"/>
          <w:rtl w:val="true"/>
        </w:rPr>
        <w:t>"</w:t>
      </w:r>
      <w:r>
        <w:rPr>
          <w:rFonts w:ascii="Arial" w:hAnsi="Arial" w:cs="Arial"/>
          <w:rtl w:val="true"/>
        </w:rPr>
        <w:t xml:space="preserve">ש שלום הטיל על הנאשם </w:t>
      </w:r>
      <w:r>
        <w:rPr>
          <w:rFonts w:cs="Arial" w:ascii="Arial" w:hAnsi="Arial"/>
        </w:rPr>
        <w:t>3</w:t>
      </w:r>
      <w:r>
        <w:rPr>
          <w:rFonts w:cs="Arial" w:ascii="Arial" w:hAnsi="Arial"/>
          <w:rtl w:val="true"/>
        </w:rPr>
        <w:t xml:space="preserve"> </w:t>
      </w:r>
      <w:r>
        <w:rPr>
          <w:rFonts w:ascii="Arial" w:hAnsi="Arial" w:cs="Arial"/>
          <w:rtl w:val="true"/>
        </w:rPr>
        <w:t>חודשי מאסר לריצוי במסגרת 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בת</w:t>
      </w:r>
      <w:r>
        <w:rPr>
          <w:rFonts w:cs="Arial" w:ascii="Arial" w:hAnsi="Arial"/>
          <w:rtl w:val="true"/>
        </w:rPr>
        <w:t xml:space="preserve">. </w:t>
      </w:r>
      <w:r>
        <w:rPr>
          <w:rFonts w:ascii="Arial" w:hAnsi="Arial" w:cs="Arial"/>
          <w:rtl w:val="true"/>
        </w:rPr>
        <w:t>פ</w:t>
      </w:r>
      <w:r>
        <w:rPr>
          <w:rFonts w:cs="Arial" w:ascii="Arial" w:hAnsi="Arial"/>
          <w:rtl w:val="true"/>
        </w:rPr>
        <w:t xml:space="preserve">. </w:t>
      </w:r>
      <w:r>
        <w:rPr>
          <w:rFonts w:cs="Arial" w:ascii="Arial" w:hAnsi="Arial"/>
        </w:rPr>
        <w:t>1158-08</w:t>
      </w:r>
      <w:r>
        <w:rPr>
          <w:rFonts w:cs="Arial" w:ascii="Arial" w:hAnsi="Arial"/>
          <w:rtl w:val="true"/>
        </w:rPr>
        <w:t xml:space="preserve"> </w:t>
      </w:r>
      <w:r>
        <w:rPr>
          <w:rFonts w:ascii="Arial" w:hAnsi="Arial" w:cs="Arial"/>
          <w:b/>
          <w:b/>
          <w:bCs/>
          <w:rtl w:val="true"/>
        </w:rPr>
        <w:t>מדינת ישראל נגד רדא אג</w:t>
      </w:r>
      <w:r>
        <w:rPr>
          <w:rFonts w:cs="Arial" w:ascii="Arial" w:hAnsi="Arial"/>
          <w:b/>
          <w:bCs/>
          <w:rtl w:val="true"/>
        </w:rPr>
        <w:t>'</w:t>
      </w:r>
      <w:r>
        <w:rPr>
          <w:rFonts w:ascii="Arial" w:hAnsi="Arial" w:cs="Arial"/>
          <w:b/>
          <w:b/>
          <w:bCs/>
          <w:rtl w:val="true"/>
        </w:rPr>
        <w:t>בריה ומחמד ג</w:t>
      </w:r>
      <w:r>
        <w:rPr>
          <w:rFonts w:cs="Arial" w:ascii="Arial" w:hAnsi="Arial"/>
          <w:b/>
          <w:bCs/>
          <w:rtl w:val="true"/>
        </w:rPr>
        <w:t>'</w:t>
      </w:r>
      <w:r>
        <w:rPr>
          <w:rFonts w:ascii="Arial" w:hAnsi="Arial" w:cs="Arial"/>
          <w:b/>
          <w:b/>
          <w:bCs/>
          <w:rtl w:val="true"/>
        </w:rPr>
        <w:t>בארין</w:t>
      </w:r>
      <w:r>
        <w:rPr>
          <w:rFonts w:cs="Arial" w:ascii="Arial" w:hAnsi="Arial"/>
          <w:rtl w:val="true"/>
        </w:rPr>
        <w:t>, (</w:t>
      </w:r>
      <w:r>
        <w:rPr>
          <w:rFonts w:ascii="Arial" w:hAnsi="Arial" w:cs="Arial"/>
          <w:rtl w:val="true"/>
        </w:rPr>
        <w:t xml:space="preserve">ניתן ביום </w:t>
      </w:r>
      <w:r>
        <w:rPr>
          <w:rFonts w:cs="Arial" w:ascii="Arial" w:hAnsi="Arial"/>
        </w:rPr>
        <w:t>13.7.09</w:t>
      </w:r>
      <w:r>
        <w:rPr>
          <w:rFonts w:cs="Arial" w:ascii="Arial" w:hAnsi="Arial"/>
          <w:rtl w:val="true"/>
        </w:rPr>
        <w:t xml:space="preserve">), </w:t>
      </w:r>
      <w:r>
        <w:rPr>
          <w:rFonts w:ascii="Arial" w:hAnsi="Arial" w:cs="Arial"/>
          <w:rtl w:val="true"/>
        </w:rPr>
        <w:t xml:space="preserve">בו החזיק הנאשם </w:t>
      </w:r>
      <w:r>
        <w:rPr>
          <w:rFonts w:ascii="Arial" w:hAnsi="Arial" w:cs="Arial"/>
          <w:b/>
          <w:b/>
          <w:bCs/>
          <w:u w:val="single"/>
          <w:rtl w:val="true"/>
        </w:rPr>
        <w:t xml:space="preserve">במשך </w:t>
      </w:r>
      <w:r>
        <w:rPr>
          <w:rFonts w:cs="Arial" w:ascii="Arial" w:hAnsi="Arial"/>
          <w:b/>
          <w:bCs/>
          <w:u w:val="single"/>
        </w:rPr>
        <w:t>22</w:t>
      </w:r>
      <w:r>
        <w:rPr>
          <w:rFonts w:cs="Arial" w:ascii="Arial" w:hAnsi="Arial"/>
          <w:b/>
          <w:bCs/>
          <w:u w:val="single"/>
          <w:rtl w:val="true"/>
        </w:rPr>
        <w:t xml:space="preserve"> </w:t>
      </w:r>
      <w:r>
        <w:rPr>
          <w:rFonts w:ascii="Arial" w:hAnsi="Arial" w:cs="Arial"/>
          <w:b/>
          <w:b/>
          <w:bCs/>
          <w:u w:val="single"/>
          <w:rtl w:val="true"/>
        </w:rPr>
        <w:t xml:space="preserve">שנה </w:t>
      </w:r>
      <w:r>
        <w:rPr>
          <w:rFonts w:ascii="Arial" w:hAnsi="Arial" w:cs="Arial"/>
          <w:rtl w:val="true"/>
        </w:rPr>
        <w:t>רובה אוויר ו</w:t>
      </w:r>
      <w:r>
        <w:rPr>
          <w:rFonts w:cs="Arial" w:ascii="Arial" w:hAnsi="Arial"/>
          <w:rtl w:val="true"/>
        </w:rPr>
        <w:t xml:space="preserve">- </w:t>
      </w:r>
      <w:r>
        <w:rPr>
          <w:rFonts w:cs="Arial" w:ascii="Arial" w:hAnsi="Arial"/>
        </w:rPr>
        <w:t>67</w:t>
      </w:r>
      <w:r>
        <w:rPr>
          <w:rFonts w:cs="Arial" w:ascii="Arial" w:hAnsi="Arial"/>
          <w:rtl w:val="true"/>
        </w:rPr>
        <w:t xml:space="preserve"> </w:t>
      </w:r>
      <w:r>
        <w:rPr>
          <w:rFonts w:ascii="Arial" w:hAnsi="Arial" w:cs="Arial"/>
          <w:rtl w:val="true"/>
        </w:rPr>
        <w:t>כדורי רובה צייד ללא היתר כדין</w:t>
      </w:r>
      <w:r>
        <w:rPr>
          <w:rFonts w:cs="Arial" w:ascii="Arial" w:hAnsi="Arial"/>
          <w:rtl w:val="true"/>
        </w:rPr>
        <w:t xml:space="preserve">, </w:t>
      </w:r>
      <w:r>
        <w:rPr>
          <w:rFonts w:ascii="Arial" w:hAnsi="Arial" w:cs="Arial"/>
          <w:rtl w:val="true"/>
        </w:rPr>
        <w:t>ובית משפט שלום לא הטיל מאסר בפועל והסתפק במאסר מותנה ועונשים נלווים אחרים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ת</w:t>
      </w:r>
      <w:r>
        <w:rPr>
          <w:rFonts w:cs="Arial" w:ascii="Arial" w:hAnsi="Arial"/>
          <w:rtl w:val="true"/>
        </w:rPr>
        <w:t xml:space="preserve">. </w:t>
      </w:r>
      <w:r>
        <w:rPr>
          <w:rFonts w:ascii="Arial" w:hAnsi="Arial" w:cs="Arial"/>
          <w:rtl w:val="true"/>
        </w:rPr>
        <w:t>פ</w:t>
      </w:r>
      <w:r>
        <w:rPr>
          <w:rFonts w:cs="Arial" w:ascii="Arial" w:hAnsi="Arial"/>
          <w:rtl w:val="true"/>
        </w:rPr>
        <w:t>. (</w:t>
      </w:r>
      <w:r>
        <w:rPr>
          <w:rFonts w:ascii="Arial" w:hAnsi="Arial" w:cs="Arial"/>
          <w:rtl w:val="true"/>
        </w:rPr>
        <w:t>נצ</w:t>
      </w:r>
      <w:r>
        <w:rPr>
          <w:rFonts w:cs="Arial" w:ascii="Arial" w:hAnsi="Arial"/>
          <w:rtl w:val="true"/>
        </w:rPr>
        <w:t xml:space="preserve">') </w:t>
      </w:r>
      <w:hyperlink r:id="rId27">
        <w:r>
          <w:rPr>
            <w:rStyle w:val="Hyperlink"/>
            <w:rFonts w:cs="Arial" w:ascii="Arial" w:hAnsi="Arial"/>
            <w:color w:val="0000FF"/>
            <w:u w:val="single"/>
          </w:rPr>
          <w:t>3400-06</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rtl w:val="true"/>
        </w:rPr>
        <w:t>מדינת ישראל נגד אבשלום מרגולין</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1.5.08</w:t>
      </w:r>
      <w:r>
        <w:rPr>
          <w:rFonts w:cs="Arial" w:ascii="Arial" w:hAnsi="Arial"/>
          <w:rtl w:val="true"/>
        </w:rPr>
        <w:t xml:space="preserve">), </w:t>
      </w:r>
      <w:r>
        <w:rPr>
          <w:rFonts w:ascii="Arial" w:hAnsi="Arial" w:cs="Arial"/>
          <w:rtl w:val="true"/>
        </w:rPr>
        <w:t xml:space="preserve">בו החזיק הנאשם רובה צייד ו </w:t>
      </w:r>
      <w:r>
        <w:rPr>
          <w:rFonts w:ascii="Arial" w:hAnsi="Arial" w:cs="Arial"/>
          <w:rtl w:val="true"/>
        </w:rPr>
        <w:t>–</w:t>
      </w:r>
      <w:r>
        <w:rPr>
          <w:rFonts w:ascii="Arial" w:hAnsi="Arial" w:cs="Arial"/>
          <w:rtl w:val="true"/>
        </w:rPr>
        <w:t xml:space="preserve"> </w:t>
      </w:r>
      <w:r>
        <w:rPr>
          <w:rFonts w:cs="Arial" w:ascii="Arial" w:hAnsi="Arial"/>
        </w:rPr>
        <w:t>7</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r>
        <w:rPr>
          <w:rFonts w:ascii="Arial" w:hAnsi="Arial" w:cs="Arial"/>
          <w:rtl w:val="true"/>
        </w:rPr>
        <w:t>שהיה בהחזקת אביו שהלך לעולמו והגם שבית משפט שלום לא פירט בגזר דינו תקופת החזקת הנשק על ידי הנאשם</w:t>
      </w:r>
      <w:r>
        <w:rPr>
          <w:rFonts w:cs="Arial" w:ascii="Arial" w:hAnsi="Arial"/>
          <w:rtl w:val="true"/>
        </w:rPr>
        <w:t xml:space="preserve">, </w:t>
      </w:r>
      <w:r>
        <w:rPr>
          <w:rFonts w:ascii="Arial" w:hAnsi="Arial" w:cs="Arial"/>
          <w:rtl w:val="true"/>
        </w:rPr>
        <w:t xml:space="preserve">והגם שבנסיבות אלו היה עליו </w:t>
      </w:r>
      <w:r>
        <w:rPr>
          <w:rFonts w:ascii="Arial" w:hAnsi="Arial" w:cs="Arial"/>
          <w:rtl w:val="true"/>
        </w:rPr>
        <w:t>–</w:t>
      </w:r>
      <w:r>
        <w:rPr>
          <w:rFonts w:ascii="Arial" w:hAnsi="Arial" w:cs="Arial"/>
          <w:rtl w:val="true"/>
        </w:rPr>
        <w:t xml:space="preserve"> על הנאשם בפרשה זו</w:t>
      </w:r>
      <w:r>
        <w:rPr>
          <w:rFonts w:cs="Arial" w:ascii="Arial" w:hAnsi="Arial"/>
          <w:rtl w:val="true"/>
        </w:rPr>
        <w:t xml:space="preserve">, </w:t>
      </w:r>
      <w:r>
        <w:rPr>
          <w:rFonts w:ascii="Arial" w:hAnsi="Arial" w:cs="Arial"/>
          <w:rtl w:val="true"/>
        </w:rPr>
        <w:t>להפקיד את הנשק  בתחנת המשטרה והוא לא עשה כן</w:t>
      </w:r>
      <w:r>
        <w:rPr>
          <w:rFonts w:cs="Arial" w:ascii="Arial" w:hAnsi="Arial"/>
          <w:rtl w:val="true"/>
        </w:rPr>
        <w:t xml:space="preserve">, </w:t>
      </w:r>
      <w:r>
        <w:rPr>
          <w:rFonts w:ascii="Arial" w:hAnsi="Arial" w:cs="Arial"/>
          <w:rtl w:val="true"/>
        </w:rPr>
        <w:t xml:space="preserve">החליט בית משפט שלום </w:t>
      </w:r>
      <w:r>
        <w:rPr>
          <w:rFonts w:cs="Arial" w:ascii="Arial" w:hAnsi="Arial"/>
          <w:rtl w:val="true"/>
        </w:rPr>
        <w:t>"</w:t>
      </w:r>
      <w:r>
        <w:rPr>
          <w:rFonts w:ascii="Arial" w:hAnsi="Arial" w:cs="Arial"/>
          <w:b/>
          <w:b/>
          <w:bCs/>
          <w:rtl w:val="true"/>
        </w:rPr>
        <w:t xml:space="preserve">שלא למצות את הדין עם הנאשם </w:t>
      </w:r>
      <w:r>
        <w:rPr>
          <w:rFonts w:cs="Arial" w:ascii="Arial" w:hAnsi="Arial"/>
          <w:b/>
          <w:bCs/>
          <w:rtl w:val="true"/>
        </w:rPr>
        <w:t xml:space="preserve">..." </w:t>
      </w:r>
      <w:r>
        <w:rPr>
          <w:rFonts w:ascii="Arial" w:hAnsi="Arial" w:cs="Arial"/>
          <w:rtl w:val="true"/>
        </w:rPr>
        <w:t>ונהג בעניינו</w:t>
      </w:r>
      <w:r>
        <w:rPr>
          <w:rFonts w:ascii="Arial" w:hAnsi="Arial" w:cs="Arial"/>
          <w:b/>
          <w:b/>
          <w:bCs/>
          <w:rtl w:val="true"/>
        </w:rPr>
        <w:t xml:space="preserve"> </w:t>
      </w:r>
      <w:r>
        <w:rPr>
          <w:rFonts w:cs="Arial" w:ascii="Arial" w:hAnsi="Arial"/>
          <w:b/>
          <w:bCs/>
          <w:rtl w:val="true"/>
        </w:rPr>
        <w:t xml:space="preserve">"... </w:t>
      </w:r>
      <w:r>
        <w:rPr>
          <w:rFonts w:ascii="Arial" w:hAnsi="Arial" w:cs="Arial"/>
          <w:b/>
          <w:b/>
          <w:bCs/>
          <w:rtl w:val="true"/>
        </w:rPr>
        <w:t>כחריג ושלא כתקדים</w:t>
      </w:r>
      <w:r>
        <w:rPr>
          <w:rFonts w:ascii="Arial" w:hAnsi="Arial" w:cs="Arial"/>
          <w:rtl w:val="true"/>
        </w:rPr>
        <w:t xml:space="preserve"> </w:t>
      </w:r>
      <w:r>
        <w:rPr>
          <w:rFonts w:cs="Arial" w:ascii="Arial" w:hAnsi="Arial"/>
          <w:rtl w:val="true"/>
        </w:rPr>
        <w:t xml:space="preserve">..." </w:t>
      </w:r>
      <w:r>
        <w:rPr>
          <w:rFonts w:ascii="Arial" w:hAnsi="Arial" w:cs="Arial"/>
          <w:rtl w:val="true"/>
        </w:rPr>
        <w:t>והטיל עליו עונש מאסר מותנה וקנס כספי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מהפסיקה שהבאתי לעיל והדומה במידה מסוימת למקרה שבפניי</w:t>
      </w:r>
      <w:r>
        <w:rPr>
          <w:rFonts w:cs="Arial" w:ascii="Arial" w:hAnsi="Arial"/>
          <w:rtl w:val="true"/>
        </w:rPr>
        <w:t xml:space="preserve">, </w:t>
      </w:r>
      <w:r>
        <w:rPr>
          <w:rFonts w:ascii="Arial" w:hAnsi="Arial" w:cs="Arial"/>
          <w:rtl w:val="true"/>
        </w:rPr>
        <w:t>ואף הנסיבות בפסיקה הנ</w:t>
      </w:r>
      <w:r>
        <w:rPr>
          <w:rFonts w:cs="Arial" w:ascii="Arial" w:hAnsi="Arial"/>
          <w:rtl w:val="true"/>
        </w:rPr>
        <w:t>"</w:t>
      </w:r>
      <w:r>
        <w:rPr>
          <w:rFonts w:ascii="Arial" w:hAnsi="Arial" w:cs="Arial"/>
          <w:rtl w:val="true"/>
        </w:rPr>
        <w:t>ל חמורות יותר מנסיבות המקרה שבפני</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r>
        <w:rPr>
          <w:rFonts w:ascii="Arial" w:hAnsi="Arial" w:cs="Arial"/>
          <w:rtl w:val="true"/>
        </w:rPr>
        <w:t>ניתן ללמוד מפסיקה זו על מדיניות הענישה הנוהגת של בתי המשפט וגם למדים אנו על מתחם העונש שעומד על עונש של מאסר מותנה עד למאסר בפועל  של מספר חודשים שירוצו בעבודות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מעבר לנדרש אציין כי לא התעלמתי מהגישה המחמירה בענישה בעבירות בהן הורשע הנאשם כפי שעולה מפסיקת בית המשפט העליון וחובתו של בימ</w:t>
      </w:r>
      <w:r>
        <w:rPr>
          <w:rFonts w:cs="Arial" w:ascii="Arial" w:hAnsi="Arial"/>
          <w:rtl w:val="true"/>
        </w:rPr>
        <w:t>"</w:t>
      </w:r>
      <w:r>
        <w:rPr>
          <w:rFonts w:ascii="Arial" w:hAnsi="Arial" w:cs="Arial"/>
          <w:rtl w:val="true"/>
        </w:rPr>
        <w:t>ש זה ללכת על פיה כמצוות הדין</w:t>
      </w:r>
      <w:r>
        <w:rPr>
          <w:rFonts w:cs="Arial" w:ascii="Arial" w:hAnsi="Arial"/>
          <w:rtl w:val="true"/>
        </w:rPr>
        <w:t xml:space="preserve">; </w:t>
      </w:r>
      <w:r>
        <w:rPr>
          <w:rFonts w:ascii="Arial" w:hAnsi="Arial" w:cs="Arial"/>
          <w:rtl w:val="true"/>
        </w:rPr>
        <w:t>כאשר בו זמנית אני לוקח לתשומת לבי גם את פסיקתו הקובעת כי עלינו לעשות זאת בהדרגתיות ובמקרים המתאימים וכי כל מקרה ונסיבותיו</w:t>
      </w:r>
      <w:r>
        <w:rPr>
          <w:rFonts w:cs="Arial" w:ascii="Arial" w:hAnsi="Arial"/>
          <w:rtl w:val="true"/>
        </w:rPr>
        <w:t xml:space="preserve">, </w:t>
      </w:r>
      <w:r>
        <w:rPr>
          <w:rFonts w:ascii="Arial" w:hAnsi="Arial" w:cs="Arial"/>
          <w:rtl w:val="true"/>
        </w:rPr>
        <w:t>ובבואי ליישם גישה זו</w:t>
      </w:r>
      <w:r>
        <w:rPr>
          <w:rFonts w:cs="Arial" w:ascii="Arial" w:hAnsi="Arial"/>
          <w:rtl w:val="true"/>
        </w:rPr>
        <w:t xml:space="preserve">, </w:t>
      </w:r>
      <w:r>
        <w:rPr>
          <w:rFonts w:ascii="Arial" w:hAnsi="Arial" w:cs="Arial"/>
          <w:rtl w:val="true"/>
        </w:rPr>
        <w:t>בענייננו</w:t>
      </w:r>
      <w:r>
        <w:rPr>
          <w:rFonts w:cs="Arial" w:ascii="Arial" w:hAnsi="Arial"/>
          <w:rtl w:val="true"/>
        </w:rPr>
        <w:t xml:space="preserve">, </w:t>
      </w:r>
      <w:r>
        <w:rPr>
          <w:rFonts w:ascii="Arial" w:hAnsi="Arial" w:cs="Arial"/>
          <w:rtl w:val="true"/>
        </w:rPr>
        <w:t>מגיע אני למסקנה כי מקרה זה אינו המקרה המתאים ליישום הגישה דנן</w:t>
      </w:r>
      <w:r>
        <w:rPr>
          <w:rFonts w:cs="Arial" w:ascii="Arial" w:hAnsi="Arial"/>
          <w:rtl w:val="true"/>
        </w:rPr>
        <w:t xml:space="preserve">, </w:t>
      </w:r>
      <w:r>
        <w:rPr>
          <w:rFonts w:ascii="Arial" w:hAnsi="Arial" w:cs="Arial"/>
          <w:rtl w:val="true"/>
        </w:rPr>
        <w:t>זאת בהתחשב בנסיבות העבירה</w:t>
      </w:r>
      <w:r>
        <w:rPr>
          <w:rFonts w:cs="Arial" w:ascii="Arial" w:hAnsi="Arial"/>
          <w:rtl w:val="true"/>
        </w:rPr>
        <w:t xml:space="preserve">, </w:t>
      </w:r>
      <w:r>
        <w:rPr>
          <w:rFonts w:ascii="Arial" w:hAnsi="Arial" w:cs="Arial"/>
          <w:rtl w:val="true"/>
        </w:rPr>
        <w:t>תכלית ביצוע העבירה</w:t>
      </w:r>
      <w:r>
        <w:rPr>
          <w:rFonts w:cs="Arial" w:ascii="Arial" w:hAnsi="Arial"/>
          <w:rtl w:val="true"/>
        </w:rPr>
        <w:t xml:space="preserve">, </w:t>
      </w:r>
      <w:r>
        <w:rPr>
          <w:rFonts w:ascii="Arial" w:hAnsi="Arial" w:cs="Arial"/>
          <w:rtl w:val="true"/>
        </w:rPr>
        <w:t>שלדברי הנאשם כל שביקש הוא</w:t>
      </w:r>
      <w:r>
        <w:rPr>
          <w:rFonts w:cs="Arial" w:ascii="Arial" w:hAnsi="Arial"/>
          <w:rtl w:val="true"/>
        </w:rPr>
        <w:t>: "</w:t>
      </w:r>
      <w:r>
        <w:rPr>
          <w:rFonts w:ascii="Arial" w:hAnsi="Arial" w:cs="Arial"/>
          <w:rtl w:val="true"/>
        </w:rPr>
        <w:t>לעורר את אביו</w:t>
      </w:r>
      <w:r>
        <w:rPr>
          <w:rFonts w:cs="Arial" w:ascii="Arial" w:hAnsi="Arial"/>
          <w:rtl w:val="true"/>
        </w:rPr>
        <w:t xml:space="preserve">" </w:t>
      </w:r>
      <w:r>
        <w:rPr>
          <w:rFonts w:ascii="Arial" w:hAnsi="Arial" w:cs="Arial"/>
          <w:rtl w:val="true"/>
        </w:rPr>
        <w:t>על מנת שזה ייתן ולו חלקית את תשומת לבו לנאשם ולאחיו</w:t>
      </w:r>
      <w:r>
        <w:rPr>
          <w:rFonts w:cs="Arial" w:ascii="Arial" w:hAnsi="Arial"/>
          <w:rtl w:val="true"/>
        </w:rPr>
        <w:t xml:space="preserve">. </w:t>
      </w:r>
      <w:r>
        <w:rPr>
          <w:rFonts w:ascii="Arial" w:hAnsi="Arial" w:cs="Arial"/>
          <w:rtl w:val="true"/>
        </w:rPr>
        <w:t>עוד יש להדגיש כי פרק הזמן שבו בוצעה העבירה היה קצר ביותר ובפועל לא ניתן לומר שנגרם נזק משמעותי לערך מהערכים המוגנים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נתון נוסף שלא התברר דיו בפני</w:t>
      </w:r>
      <w:r>
        <w:rPr>
          <w:rFonts w:cs="Arial" w:ascii="Arial" w:hAnsi="Arial"/>
          <w:rtl w:val="true"/>
        </w:rPr>
        <w:t xml:space="preserve">, </w:t>
      </w:r>
      <w:r>
        <w:rPr>
          <w:rFonts w:ascii="Arial" w:hAnsi="Arial" w:cs="Arial"/>
          <w:rtl w:val="true"/>
        </w:rPr>
        <w:t>ואף לא נטען</w:t>
      </w:r>
      <w:r>
        <w:rPr>
          <w:rFonts w:cs="Arial" w:ascii="Arial" w:hAnsi="Arial"/>
          <w:rtl w:val="true"/>
        </w:rPr>
        <w:t xml:space="preserve">, </w:t>
      </w:r>
      <w:r>
        <w:rPr>
          <w:rFonts w:ascii="Arial" w:hAnsi="Arial" w:cs="Arial"/>
          <w:rtl w:val="true"/>
        </w:rPr>
        <w:t>אך לא ניתן להתעלם ממנו והוא</w:t>
      </w:r>
      <w:r>
        <w:rPr>
          <w:rFonts w:cs="Arial" w:ascii="Arial" w:hAnsi="Arial"/>
          <w:rtl w:val="true"/>
        </w:rPr>
        <w:t xml:space="preserve">: </w:t>
      </w:r>
      <w:r>
        <w:rPr>
          <w:rFonts w:ascii="Arial" w:hAnsi="Arial" w:cs="Arial"/>
          <w:rtl w:val="true"/>
        </w:rPr>
        <w:t>האם ננקטו הליכים נגד חברו של הנאשם</w:t>
      </w:r>
      <w:r>
        <w:rPr>
          <w:rFonts w:cs="Arial" w:ascii="Arial" w:hAnsi="Arial"/>
          <w:rtl w:val="true"/>
        </w:rPr>
        <w:t>, (</w:t>
      </w:r>
      <w:r>
        <w:rPr>
          <w:rFonts w:ascii="Arial" w:hAnsi="Arial" w:cs="Arial"/>
          <w:rtl w:val="true"/>
        </w:rPr>
        <w:t>מוחמד</w:t>
      </w:r>
      <w:r>
        <w:rPr>
          <w:rFonts w:cs="Arial" w:ascii="Arial" w:hAnsi="Arial"/>
          <w:rtl w:val="true"/>
        </w:rPr>
        <w:t xml:space="preserve">), </w:t>
      </w:r>
      <w:r>
        <w:rPr>
          <w:rFonts w:ascii="Arial" w:hAnsi="Arial" w:cs="Arial"/>
          <w:rtl w:val="true"/>
        </w:rPr>
        <w:t>שנסע איתו לשם מסירת הנשק והתחמושת לקטין וגם נגד הקטין</w:t>
      </w:r>
      <w:r>
        <w:rPr>
          <w:rFonts w:cs="Arial" w:ascii="Arial" w:hAnsi="Arial"/>
          <w:rtl w:val="true"/>
        </w:rPr>
        <w:t>, (</w:t>
      </w:r>
      <w:r>
        <w:rPr>
          <w:rFonts w:ascii="Arial" w:hAnsi="Arial" w:cs="Arial"/>
          <w:rtl w:val="true"/>
        </w:rPr>
        <w:t>פ</w:t>
      </w:r>
      <w:r>
        <w:rPr>
          <w:rFonts w:cs="Arial" w:ascii="Arial" w:hAnsi="Arial"/>
          <w:rtl w:val="true"/>
        </w:rPr>
        <w:t xml:space="preserve">. </w:t>
      </w:r>
      <w:r>
        <w:rPr>
          <w:rFonts w:ascii="Arial" w:hAnsi="Arial" w:cs="Arial"/>
          <w:rtl w:val="true"/>
        </w:rPr>
        <w:t>י</w:t>
      </w:r>
      <w:r>
        <w:rPr>
          <w:rFonts w:cs="Arial" w:ascii="Arial" w:hAnsi="Arial"/>
          <w:rtl w:val="true"/>
        </w:rPr>
        <w:t xml:space="preserve">.), </w:t>
      </w:r>
      <w:r>
        <w:rPr>
          <w:rFonts w:ascii="Arial" w:hAnsi="Arial" w:cs="Arial"/>
          <w:rtl w:val="true"/>
        </w:rPr>
        <w:t>שהסתיר את הנשק בביתו</w:t>
      </w:r>
      <w:r>
        <w:rPr>
          <w:rFonts w:cs="Arial" w:ascii="Arial" w:hAnsi="Arial"/>
          <w:rtl w:val="true"/>
        </w:rPr>
        <w:t xml:space="preserve">, </w:t>
      </w:r>
      <w:r>
        <w:rPr>
          <w:rFonts w:ascii="Arial" w:hAnsi="Arial" w:cs="Arial"/>
          <w:rtl w:val="true"/>
        </w:rPr>
        <w:t xml:space="preserve">כי הרי נקיטת הליכים פליליים נגד מספר נאשמים בגין אותה פרשה מחייבת הפעלת שיקולי ענישה נוספים כגון אחידות הענישה והשוויון ביניהם </w:t>
      </w:r>
      <w:r>
        <w:rPr>
          <w:rFonts w:ascii="Arial" w:hAnsi="Arial" w:cs="Arial"/>
          <w:rtl w:val="true"/>
        </w:rPr>
        <w:t>–</w:t>
      </w:r>
      <w:r>
        <w:rPr>
          <w:rFonts w:ascii="Arial" w:hAnsi="Arial" w:cs="Arial"/>
          <w:rtl w:val="true"/>
        </w:rPr>
        <w:t xml:space="preserve"> </w:t>
      </w:r>
      <w:r>
        <w:rPr>
          <w:rFonts w:cs="Arial" w:ascii="Arial" w:hAnsi="Arial"/>
          <w:rtl w:val="true"/>
        </w:rPr>
        <w:t>[(</w:t>
      </w:r>
      <w:r>
        <w:rPr>
          <w:rFonts w:ascii="Arial" w:hAnsi="Arial" w:cs="Arial"/>
          <w:rtl w:val="true"/>
        </w:rPr>
        <w:t>ׁראו</w:t>
      </w:r>
      <w:r>
        <w:rPr>
          <w:rFonts w:ascii="Arial" w:hAnsi="Arial" w:cs="Arial"/>
          <w:rtl w:val="true"/>
        </w:rPr>
        <w:t xml:space="preserve"> </w:t>
      </w:r>
      <w:r>
        <w:rPr>
          <w:rFonts w:ascii="Arial" w:hAnsi="Arial" w:cs="Arial"/>
          <w:rtl w:val="true"/>
        </w:rPr>
        <w:t>י</w:t>
      </w:r>
      <w:r>
        <w:rPr>
          <w:rFonts w:cs="Arial" w:ascii="Arial" w:hAnsi="Arial"/>
          <w:rtl w:val="true"/>
        </w:rPr>
        <w:t xml:space="preserve">. </w:t>
      </w:r>
      <w:r>
        <w:rPr>
          <w:rFonts w:ascii="Arial" w:hAnsi="Arial" w:cs="Arial"/>
          <w:rtl w:val="true"/>
        </w:rPr>
        <w:t xml:space="preserve">נקדימון </w:t>
      </w:r>
      <w:r>
        <w:rPr>
          <w:rFonts w:cs="Arial" w:ascii="Arial" w:hAnsi="Arial"/>
          <w:rtl w:val="true"/>
        </w:rPr>
        <w:t>"</w:t>
      </w:r>
      <w:r>
        <w:rPr>
          <w:rFonts w:ascii="Arial" w:hAnsi="Arial" w:cs="Arial"/>
          <w:rtl w:val="true"/>
        </w:rPr>
        <w:t>ההגנה מן הצדק</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388</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414</w:t>
      </w:r>
      <w:r>
        <w:rPr>
          <w:rFonts w:cs="Arial" w:ascii="Arial" w:hAnsi="Arial"/>
          <w:rtl w:val="true"/>
        </w:rPr>
        <w:t xml:space="preserve"> (</w:t>
      </w:r>
      <w:r>
        <w:rPr>
          <w:rFonts w:ascii="Arial" w:hAnsi="Arial" w:cs="Arial"/>
          <w:rtl w:val="true"/>
        </w:rPr>
        <w:t xml:space="preserve">מהדורה שנייה </w:t>
      </w:r>
      <w:r>
        <w:rPr>
          <w:rFonts w:ascii="Arial" w:hAnsi="Arial" w:cs="Arial"/>
          <w:rtl w:val="true"/>
        </w:rPr>
        <w:t>–</w:t>
      </w:r>
      <w:r>
        <w:rPr>
          <w:rFonts w:ascii="Arial" w:hAnsi="Arial" w:cs="Arial"/>
          <w:rtl w:val="true"/>
        </w:rPr>
        <w:t xml:space="preserve"> </w:t>
      </w:r>
      <w:r>
        <w:rPr>
          <w:rFonts w:cs="Arial" w:ascii="Arial" w:hAnsi="Arial"/>
        </w:rPr>
        <w:t>2009</w:t>
      </w:r>
      <w:r>
        <w:rPr>
          <w:rFonts w:cs="Arial" w:ascii="Arial" w:hAnsi="Arial"/>
          <w:rtl w:val="true"/>
        </w:rPr>
        <w:t xml:space="preserve">)], </w:t>
      </w:r>
      <w:r>
        <w:rPr>
          <w:rFonts w:ascii="Arial" w:hAnsi="Arial" w:cs="Arial"/>
          <w:rtl w:val="true"/>
        </w:rPr>
        <w:t>ומשנה חשיבות יש לכך</w:t>
      </w:r>
      <w:r>
        <w:rPr>
          <w:rFonts w:cs="Arial" w:ascii="Arial" w:hAnsi="Arial"/>
          <w:rtl w:val="true"/>
        </w:rPr>
        <w:t xml:space="preserve">, </w:t>
      </w:r>
      <w:r>
        <w:rPr>
          <w:rFonts w:ascii="Arial" w:hAnsi="Arial" w:cs="Arial"/>
          <w:rtl w:val="true"/>
        </w:rPr>
        <w:t>כשלא ננקטו הליכים משפטיים נגדם או נגד חלקם</w:t>
      </w:r>
      <w:r>
        <w:rPr>
          <w:rFonts w:cs="Arial" w:ascii="Arial" w:hAnsi="Arial"/>
          <w:rtl w:val="true"/>
        </w:rPr>
        <w:t xml:space="preserve">, </w:t>
      </w:r>
      <w:r>
        <w:rPr>
          <w:rFonts w:ascii="Arial" w:hAnsi="Arial" w:cs="Arial"/>
          <w:rtl w:val="true"/>
        </w:rPr>
        <w:t>נתון שלא התברר בפניי במידה מספקת</w:t>
      </w:r>
      <w:r>
        <w:rPr>
          <w:rFonts w:cs="Arial" w:ascii="Arial" w:hAnsi="Arial"/>
          <w:rtl w:val="true"/>
        </w:rPr>
        <w:t xml:space="preserve">; </w:t>
      </w:r>
      <w:r>
        <w:rPr>
          <w:rFonts w:ascii="Arial" w:hAnsi="Arial" w:cs="Arial"/>
          <w:rtl w:val="true"/>
        </w:rPr>
        <w:t>מצב שכזה מעלה על פני המים גם את הטענה של אכיפה בררנית כנגזרת של ההגנה מן הצדק</w:t>
      </w:r>
      <w:r>
        <w:rPr>
          <w:rFonts w:cs="Arial" w:ascii="Arial" w:hAnsi="Arial"/>
          <w:rtl w:val="true"/>
        </w:rPr>
        <w:t xml:space="preserve">; </w:t>
      </w:r>
      <w:r>
        <w:rPr>
          <w:rFonts w:ascii="Arial" w:hAnsi="Arial" w:cs="Arial"/>
          <w:rtl w:val="true"/>
        </w:rPr>
        <w:t>אם כי לא אתן לכך משקל מכריע</w:t>
      </w:r>
      <w:r>
        <w:rPr>
          <w:rFonts w:cs="Arial" w:ascii="Arial" w:hAnsi="Arial"/>
          <w:rtl w:val="true"/>
        </w:rPr>
        <w:t xml:space="preserve">, </w:t>
      </w:r>
      <w:r>
        <w:rPr>
          <w:rFonts w:ascii="Arial" w:hAnsi="Arial" w:cs="Arial"/>
          <w:rtl w:val="true"/>
        </w:rPr>
        <w:t>בשל העדר נתונים מספיקים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כן</w:t>
      </w:r>
      <w:r>
        <w:rPr>
          <w:rFonts w:cs="Arial" w:ascii="Arial" w:hAnsi="Arial"/>
          <w:rtl w:val="true"/>
        </w:rPr>
        <w:t xml:space="preserve">, </w:t>
      </w:r>
      <w:r>
        <w:rPr>
          <w:rFonts w:ascii="Arial" w:hAnsi="Arial" w:cs="Arial"/>
          <w:rtl w:val="true"/>
        </w:rPr>
        <w:t>ובהתחשב במכלול השיקולים לקולא ולחומרא</w:t>
      </w:r>
      <w:r>
        <w:rPr>
          <w:rFonts w:cs="Arial" w:ascii="Arial" w:hAnsi="Arial"/>
          <w:rtl w:val="true"/>
        </w:rPr>
        <w:t xml:space="preserve">, </w:t>
      </w:r>
      <w:r>
        <w:rPr>
          <w:rFonts w:ascii="Arial" w:hAnsi="Arial" w:cs="Arial"/>
          <w:rtl w:val="true"/>
        </w:rPr>
        <w:t>לנסיבות העבירה</w:t>
      </w:r>
      <w:r>
        <w:rPr>
          <w:rFonts w:cs="Arial" w:ascii="Arial" w:hAnsi="Arial"/>
          <w:rtl w:val="true"/>
        </w:rPr>
        <w:t xml:space="preserve">, </w:t>
      </w:r>
      <w:r>
        <w:rPr>
          <w:rFonts w:ascii="Arial" w:hAnsi="Arial" w:cs="Arial"/>
          <w:rtl w:val="true"/>
        </w:rPr>
        <w:t>הודאתו</w:t>
      </w:r>
      <w:r>
        <w:rPr>
          <w:rFonts w:cs="Arial" w:ascii="Arial" w:hAnsi="Arial"/>
          <w:rtl w:val="true"/>
        </w:rPr>
        <w:t xml:space="preserve">, </w:t>
      </w:r>
      <w:r>
        <w:rPr>
          <w:rFonts w:ascii="Arial" w:hAnsi="Arial" w:cs="Arial"/>
          <w:rtl w:val="true"/>
        </w:rPr>
        <w:t>נסיבותיו האישיות של הנאשם</w:t>
      </w:r>
      <w:r>
        <w:rPr>
          <w:rFonts w:cs="Arial" w:ascii="Arial" w:hAnsi="Arial"/>
          <w:rtl w:val="true"/>
        </w:rPr>
        <w:t xml:space="preserve">, </w:t>
      </w:r>
      <w:r>
        <w:rPr>
          <w:rFonts w:ascii="Arial" w:hAnsi="Arial" w:cs="Arial"/>
          <w:rtl w:val="true"/>
        </w:rPr>
        <w:t>לרקע שלו ולתסקיר שירות המבחן</w:t>
      </w:r>
      <w:r>
        <w:rPr>
          <w:rFonts w:cs="Arial" w:ascii="Arial" w:hAnsi="Arial"/>
          <w:rtl w:val="true"/>
        </w:rPr>
        <w:t xml:space="preserve">, </w:t>
      </w:r>
      <w:r>
        <w:rPr>
          <w:rFonts w:ascii="Arial" w:hAnsi="Arial" w:cs="Arial"/>
          <w:rtl w:val="true"/>
        </w:rPr>
        <w:t>אני מחליט להטיל על הנאשם את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8</w:t>
      </w:r>
      <w:r>
        <w:rPr>
          <w:rFonts w:cs="Arial" w:ascii="Arial" w:hAnsi="Arial"/>
          <w:rtl w:val="true"/>
        </w:rPr>
        <w:t xml:space="preserve"> </w:t>
      </w:r>
      <w:r>
        <w:rPr>
          <w:rFonts w:ascii="Arial" w:hAnsi="Arial" w:cs="Arial"/>
          <w:rtl w:val="true"/>
        </w:rPr>
        <w:t>חודשי מאסר על תנאי ולשלוש שנים שלא יעבור עבירה בה הורשע</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חתימה על התחייבות עצמית על סך </w:t>
      </w:r>
      <w:r>
        <w:rPr>
          <w:rFonts w:cs="Arial" w:ascii="Arial" w:hAnsi="Arial"/>
        </w:rPr>
        <w:t>3000</w:t>
      </w:r>
      <w:r>
        <w:rPr>
          <w:rFonts w:cs="Arial" w:ascii="Arial" w:hAnsi="Arial"/>
          <w:rtl w:val="true"/>
        </w:rPr>
        <w:t xml:space="preserve"> ₪ </w:t>
      </w:r>
      <w:r>
        <w:rPr>
          <w:rFonts w:ascii="Arial" w:hAnsi="Arial" w:cs="Arial"/>
          <w:rtl w:val="true"/>
        </w:rPr>
        <w:t>שלא יעבור עבירה בה הורשע במשך שנתיים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בנסיבות העניין לא מצאתי מקום להטיל קנס כספי או מאסר בפועל ולו לתקופה קצרה</w:t>
      </w:r>
      <w:r>
        <w:rPr>
          <w:rFonts w:cs="Arial" w:ascii="Arial" w:hAnsi="Arial"/>
          <w:rtl w:val="true"/>
        </w:rPr>
        <w:t xml:space="preserve">, </w:t>
      </w:r>
      <w:r>
        <w:rPr>
          <w:rFonts w:ascii="Arial" w:hAnsi="Arial" w:cs="Arial"/>
          <w:rtl w:val="true"/>
        </w:rPr>
        <w:t>בהתחשב במכלול הנסיבות של העבירה שיש למקם אותה</w:t>
      </w:r>
      <w:r>
        <w:rPr>
          <w:rFonts w:cs="Arial" w:ascii="Arial" w:hAnsi="Arial"/>
          <w:rtl w:val="true"/>
        </w:rPr>
        <w:t xml:space="preserve">, </w:t>
      </w:r>
      <w:r>
        <w:rPr>
          <w:rFonts w:ascii="Arial" w:hAnsi="Arial" w:cs="Arial"/>
          <w:rtl w:val="true"/>
        </w:rPr>
        <w:t>לעניות דעתי</w:t>
      </w:r>
      <w:r>
        <w:rPr>
          <w:rFonts w:cs="Arial" w:ascii="Arial" w:hAnsi="Arial"/>
          <w:rtl w:val="true"/>
        </w:rPr>
        <w:t xml:space="preserve">, </w:t>
      </w:r>
      <w:r>
        <w:rPr>
          <w:rFonts w:ascii="Arial" w:hAnsi="Arial" w:cs="Arial"/>
          <w:rtl w:val="true"/>
        </w:rPr>
        <w:t>ברף הנמוך ביותר של עבירות נשק ובשל נסיבות העבריין והעובדה שהנאשם טרם ריצה עונש מאסר</w:t>
      </w:r>
      <w:r>
        <w:rPr>
          <w:rFonts w:cs="Arial" w:ascii="Arial" w:hAnsi="Arial"/>
          <w:rtl w:val="true"/>
        </w:rPr>
        <w:t xml:space="preserve">; </w:t>
      </w:r>
      <w:r>
        <w:rPr>
          <w:rFonts w:ascii="Arial" w:hAnsi="Arial" w:cs="Arial"/>
          <w:rtl w:val="true"/>
        </w:rPr>
        <w:t>נאשם שלא נשקפת ממנו מסוכנת שתחייב הרתעתו והרתעת אחרים</w:t>
      </w:r>
      <w:r>
        <w:rPr>
          <w:rFonts w:cs="Arial" w:ascii="Arial" w:hAnsi="Arial"/>
          <w:rtl w:val="true"/>
        </w:rPr>
        <w:t xml:space="preserve">. </w:t>
      </w:r>
      <w:r>
        <w:rPr>
          <w:rFonts w:ascii="Arial" w:hAnsi="Arial" w:cs="Arial"/>
          <w:rtl w:val="true"/>
        </w:rPr>
        <w:t>לא ניתן להתעלם</w:t>
      </w:r>
      <w:r>
        <w:rPr>
          <w:rFonts w:cs="Arial" w:ascii="Arial" w:hAnsi="Arial"/>
          <w:rtl w:val="true"/>
        </w:rPr>
        <w:t xml:space="preserve">, </w:t>
      </w:r>
      <w:r>
        <w:rPr>
          <w:rFonts w:ascii="Arial" w:hAnsi="Arial" w:cs="Arial"/>
          <w:rtl w:val="true"/>
        </w:rPr>
        <w:t>גם כן</w:t>
      </w:r>
      <w:r>
        <w:rPr>
          <w:rFonts w:cs="Arial" w:ascii="Arial" w:hAnsi="Arial"/>
          <w:rtl w:val="true"/>
        </w:rPr>
        <w:t xml:space="preserve">, </w:t>
      </w:r>
      <w:r>
        <w:rPr>
          <w:rFonts w:ascii="Arial" w:hAnsi="Arial" w:cs="Arial"/>
          <w:rtl w:val="true"/>
        </w:rPr>
        <w:t>מהודאתו</w:t>
      </w:r>
      <w:r>
        <w:rPr>
          <w:rFonts w:cs="Arial" w:ascii="Arial" w:hAnsi="Arial"/>
          <w:rtl w:val="true"/>
        </w:rPr>
        <w:t xml:space="preserve">, </w:t>
      </w:r>
      <w:r>
        <w:rPr>
          <w:rFonts w:ascii="Arial" w:hAnsi="Arial" w:cs="Arial"/>
          <w:rtl w:val="true"/>
        </w:rPr>
        <w:t>חרטתו הכנה</w:t>
      </w:r>
      <w:r>
        <w:rPr>
          <w:rFonts w:cs="Arial" w:ascii="Arial" w:hAnsi="Arial"/>
          <w:rtl w:val="true"/>
        </w:rPr>
        <w:t xml:space="preserve">, </w:t>
      </w:r>
      <w:r>
        <w:rPr>
          <w:rFonts w:ascii="Arial" w:hAnsi="Arial" w:cs="Arial"/>
          <w:rtl w:val="true"/>
        </w:rPr>
        <w:t>נטילת האחריות</w:t>
      </w:r>
      <w:r>
        <w:rPr>
          <w:rFonts w:cs="Arial" w:ascii="Arial" w:hAnsi="Arial"/>
          <w:rtl w:val="true"/>
        </w:rPr>
        <w:t xml:space="preserve">, </w:t>
      </w:r>
      <w:r>
        <w:rPr>
          <w:rFonts w:ascii="Arial" w:hAnsi="Arial" w:cs="Arial"/>
          <w:rtl w:val="true"/>
        </w:rPr>
        <w:t>גילו הצעיר ושאר הנימוקים שפורטו לעיל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זכות ערעור לבית המשפט העליון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ימים מהיום</w:t>
      </w:r>
      <w:r>
        <w:rPr>
          <w:rFonts w:cs="Arial" w:ascii="Arial" w:hAnsi="Arial"/>
          <w:b/>
          <w:bCs/>
          <w:u w:val="single"/>
          <w:rtl w:val="true"/>
        </w:rPr>
        <w:t xml:space="preserve">, </w:t>
      </w:r>
      <w:r>
        <w:rPr>
          <w:rFonts w:ascii="Arial" w:hAnsi="Arial" w:cs="Arial"/>
          <w:b/>
          <w:b/>
          <w:bCs/>
          <w:u w:val="single"/>
          <w:rtl w:val="true"/>
        </w:rPr>
        <w:t>הודעה לנאשם</w:t>
      </w:r>
      <w:r>
        <w:rPr>
          <w:rFonts w:cs="Arial" w:ascii="Arial" w:hAnsi="Arial"/>
          <w:b/>
          <w:bCs/>
          <w:u w:val="single"/>
          <w:rtl w:val="true"/>
        </w:rPr>
        <w:t>.</w:t>
      </w:r>
    </w:p>
    <w:p>
      <w:pPr>
        <w:pStyle w:val="Normal"/>
        <w:ind w:end="0"/>
        <w:jc w:val="start"/>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ascii="Arial" w:hAnsi="Arial" w:cs="Arial"/>
          <w:rtl w:val="true"/>
        </w:rPr>
        <w:t>ניתן היום</w:t>
      </w:r>
      <w:r>
        <w:rPr>
          <w:rFonts w:cs="Arial" w:ascii="Arial" w:hAnsi="Arial"/>
          <w:rtl w:val="true"/>
        </w:rPr>
        <w:t xml:space="preserve">,  </w:t>
      </w:r>
      <w:r>
        <w:rPr>
          <w:rFonts w:ascii="Arial" w:hAnsi="Arial" w:cs="Arial"/>
          <w:rtl w:val="true"/>
        </w:rPr>
        <w:t>ד</w:t>
      </w:r>
      <w:r>
        <w:rPr>
          <w:rFonts w:cs="Arial" w:ascii="Arial" w:hAnsi="Arial"/>
          <w:rtl w:val="true"/>
        </w:rPr>
        <w:t xml:space="preserve">' </w:t>
      </w:r>
      <w:r>
        <w:rPr>
          <w:rFonts w:ascii="Arial" w:hAnsi="Arial" w:cs="Arial"/>
          <w:rtl w:val="true"/>
        </w:rPr>
        <w:t>אדר תשע</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02</w:t>
      </w:r>
      <w:r>
        <w:rPr>
          <w:rFonts w:cs="Arial" w:ascii="Arial" w:hAnsi="Arial"/>
          <w:rtl w:val="true"/>
        </w:rPr>
        <w:t xml:space="preserve"> </w:t>
      </w:r>
      <w:r>
        <w:rPr>
          <w:rFonts w:ascii="Arial" w:hAnsi="Arial" w:cs="Arial"/>
          <w:rtl w:val="true"/>
        </w:rPr>
        <w:t xml:space="preserve">מרץ </w:t>
      </w:r>
      <w:r>
        <w:rPr>
          <w:rFonts w:cs="Arial" w:ascii="Arial" w:hAnsi="Arial"/>
        </w:rPr>
        <w:t>2017</w:t>
      </w:r>
      <w:r>
        <w:rPr>
          <w:rFonts w:cs="Arial" w:ascii="Arial" w:hAnsi="Arial"/>
          <w:rtl w:val="true"/>
        </w:rPr>
        <w:t xml:space="preserve">, </w:t>
      </w:r>
      <w:r>
        <w:rPr>
          <w:rFonts w:ascii="Arial" w:hAnsi="Arial" w:cs="Arial"/>
          <w:rtl w:val="true"/>
        </w:rPr>
        <w:t>במעמד הנאשם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עו</w:t>
      </w:r>
      <w:r>
        <w:rPr>
          <w:rFonts w:cs="Arial" w:ascii="Arial" w:hAnsi="Arial"/>
          <w:rtl w:val="true"/>
        </w:rPr>
        <w:t>"</w:t>
      </w:r>
      <w:r>
        <w:rPr>
          <w:rFonts w:ascii="Arial" w:hAnsi="Arial" w:cs="Arial"/>
          <w:rtl w:val="true"/>
        </w:rPr>
        <w:t>ד אחמד חמזה יונס וב</w:t>
      </w:r>
      <w:r>
        <w:rPr>
          <w:rFonts w:cs="Arial" w:ascii="Arial" w:hAnsi="Arial"/>
          <w:rtl w:val="true"/>
        </w:rPr>
        <w:t>"</w:t>
      </w:r>
      <w:r>
        <w:rPr>
          <w:rFonts w:ascii="Arial" w:hAnsi="Arial" w:cs="Arial"/>
          <w:rtl w:val="true"/>
        </w:rPr>
        <w:t xml:space="preserve">כ </w:t>
      </w:r>
      <w:r>
        <w:rPr>
          <w:rFonts w:ascii="Arial" w:hAnsi="Arial" w:cs="Arial"/>
          <w:rtl w:val="true"/>
        </w:rPr>
        <w:t>המאשימה עו</w:t>
      </w:r>
      <w:r>
        <w:rPr>
          <w:rFonts w:cs="Arial" w:ascii="Arial" w:hAnsi="Arial"/>
          <w:rtl w:val="true"/>
        </w:rPr>
        <w:t>"</w:t>
      </w:r>
      <w:r>
        <w:rPr>
          <w:rFonts w:ascii="Arial" w:hAnsi="Arial" w:cs="Arial"/>
          <w:rtl w:val="true"/>
        </w:rPr>
        <w:t>ד אבי אור זך</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5129371</w:t>
      </w:r>
    </w:p>
    <w:p>
      <w:pPr>
        <w:pStyle w:val="Normal"/>
        <w:ind w:end="0"/>
        <w:jc w:val="start"/>
        <w:rPr>
          <w:rFonts w:cs="FrankRuehl"/>
          <w:color w:val="FFFFFF"/>
          <w:sz w:val="2"/>
          <w:szCs w:val="2"/>
        </w:rPr>
      </w:pPr>
      <w:r>
        <w:rPr>
          <w:rFonts w:cs="FrankRuehl"/>
          <w:color w:val="FFFFFF"/>
          <w:sz w:val="2"/>
          <w:szCs w:val="2"/>
        </w:rPr>
        <w:t>54678313</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כמאל סעב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9"/>
      <w:footerReference w:type="default" r:id="rId3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9348-10-16</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אנס יונס</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k"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34k" TargetMode="External"/><Relationship Id="rId8" Type="http://schemas.openxmlformats.org/officeDocument/2006/relationships/hyperlink" Target="http://www.nevo.co.il/law/70301/40i"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21474168" TargetMode="External"/><Relationship Id="rId16" Type="http://schemas.openxmlformats.org/officeDocument/2006/relationships/hyperlink" Target="http://www.nevo.co.il/case/16913730" TargetMode="External"/><Relationship Id="rId17" Type="http://schemas.openxmlformats.org/officeDocument/2006/relationships/hyperlink" Target="http://www.nevo.co.il/law/70301/34k" TargetMode="External"/><Relationship Id="rId18" Type="http://schemas.openxmlformats.org/officeDocument/2006/relationships/hyperlink" Target="http://www.nevo.co.il/law/70301" TargetMode="External"/><Relationship Id="rId19" Type="http://schemas.openxmlformats.org/officeDocument/2006/relationships/hyperlink" Target="http://www.nevo.co.il/case/5821139" TargetMode="External"/><Relationship Id="rId20" Type="http://schemas.openxmlformats.org/officeDocument/2006/relationships/hyperlink" Target="http://www.nevo.co.il/case/5821327" TargetMode="External"/><Relationship Id="rId21" Type="http://schemas.openxmlformats.org/officeDocument/2006/relationships/hyperlink" Target="http://www.nevo.co.il/case/5993616" TargetMode="External"/><Relationship Id="rId22" Type="http://schemas.openxmlformats.org/officeDocument/2006/relationships/hyperlink" Target="http://www.nevo.co.il/case/17941073" TargetMode="External"/><Relationship Id="rId23" Type="http://schemas.openxmlformats.org/officeDocument/2006/relationships/hyperlink" Target="http://www.nevo.co.il/case/5880417" TargetMode="External"/><Relationship Id="rId24" Type="http://schemas.openxmlformats.org/officeDocument/2006/relationships/hyperlink" Target="http://www.nevo.co.il/case/5573417" TargetMode="External"/><Relationship Id="rId25" Type="http://schemas.openxmlformats.org/officeDocument/2006/relationships/hyperlink" Target="http://www.nevo.co.il/case/419955" TargetMode="External"/><Relationship Id="rId26" Type="http://schemas.openxmlformats.org/officeDocument/2006/relationships/hyperlink" Target="http://www.nevo.co.il/case/4865744" TargetMode="External"/><Relationship Id="rId27" Type="http://schemas.openxmlformats.org/officeDocument/2006/relationships/hyperlink" Target="http://www.nevo.co.il/case/2312585"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2018-02-27T11:59:00Z</dcterms:created>
  <dc:creator> </dc:creator>
  <dc:description/>
  <cp:keywords/>
  <dc:language>en-IL</dc:language>
  <cp:lastModifiedBy>run</cp:lastModifiedBy>
  <dcterms:modified xsi:type="dcterms:W3CDTF">2018-02-27T11:59:00Z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אנס יונס</vt:lpwstr>
  </property>
  <property fmtid="{D5CDD505-2E9C-101B-9397-08002B2CF9AE}" pid="6" name="APPELLEE1">
    <vt:lpwstr/>
  </property>
  <property fmtid="{D5CDD505-2E9C-101B-9397-08002B2CF9AE}" pid="7" name="APPELLEE2">
    <vt:lpwstr/>
  </property>
  <property fmtid="{D5CDD505-2E9C-101B-9397-08002B2CF9AE}" pid="8" name="CASESLISTTMP1">
    <vt:lpwstr>21474168;5821139;5821327;5993616;17941073;5880417;5573417;419955;4865744;2312585</vt:lpwstr>
  </property>
  <property fmtid="{D5CDD505-2E9C-101B-9397-08002B2CF9AE}" pid="9" name="CITY">
    <vt:lpwstr>חי'</vt:lpwstr>
  </property>
  <property fmtid="{D5CDD505-2E9C-101B-9397-08002B2CF9AE}" pid="10" name="DATE">
    <vt:lpwstr>20170302</vt:lpwstr>
  </property>
  <property fmtid="{D5CDD505-2E9C-101B-9397-08002B2CF9AE}" pid="11" name="DELEMATA">
    <vt:lpwstr/>
  </property>
  <property fmtid="{D5CDD505-2E9C-101B-9397-08002B2CF9AE}" pid="12" name="ISABSTRACT">
    <vt:lpwstr>Y</vt:lpwstr>
  </property>
  <property fmtid="{D5CDD505-2E9C-101B-9397-08002B2CF9AE}" pid="13" name="JUDGE">
    <vt:lpwstr>כמאל סעב</vt:lpwstr>
  </property>
  <property fmtid="{D5CDD505-2E9C-101B-9397-08002B2CF9AE}" pid="14" name="LAWLISTTMP1">
    <vt:lpwstr>70301/034k;040i;144.b:2</vt:lpwstr>
  </property>
  <property fmtid="{D5CDD505-2E9C-101B-9397-08002B2CF9AE}" pid="15" name="LAWYER">
    <vt:lpwstr>נג'וא סלימאן;אחמד חמזה יונס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9348</vt:lpwstr>
  </property>
  <property fmtid="{D5CDD505-2E9C-101B-9397-08002B2CF9AE}" pid="22" name="NEWPARTB">
    <vt:lpwstr>10</vt:lpwstr>
  </property>
  <property fmtid="{D5CDD505-2E9C-101B-9397-08002B2CF9AE}" pid="23" name="NEWPARTC">
    <vt:lpwstr>16</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390020170302</vt:lpwstr>
  </property>
  <property fmtid="{D5CDD505-2E9C-101B-9397-08002B2CF9AE}" pid="34" name="TYPE_N_DATE">
    <vt:lpwstr>39020170302</vt:lpwstr>
  </property>
  <property fmtid="{D5CDD505-2E9C-101B-9397-08002B2CF9AE}" pid="35" name="VOLUME">
    <vt:lpwstr/>
  </property>
  <property fmtid="{D5CDD505-2E9C-101B-9397-08002B2CF9AE}" pid="36" name="WORDNUMPAGES">
    <vt:lpwstr>9</vt:lpwstr>
  </property>
</Properties>
</file>