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962-06-20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מנסור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המאשימה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מנסור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u w:val="single"/>
          <w:rtl w:val="true"/>
        </w:rPr>
        <w:t>כתב האישום 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u w:val="single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כתב האישום</w:t>
      </w:r>
      <w:r>
        <w:rPr>
          <w:u w:val="single"/>
          <w:rtl w:val="true"/>
        </w:rPr>
        <w:t>)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בזמניים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כמתדלק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יעד</w:t>
      </w:r>
      <w:r>
        <w:rPr>
          <w:rtl w:val="true"/>
        </w:rPr>
        <w:t xml:space="preserve">" </w:t>
      </w:r>
      <w:r>
        <w:rPr>
          <w:rtl w:val="true"/>
        </w:rPr>
        <w:t>במג</w:t>
      </w:r>
      <w:r>
        <w:rPr>
          <w:rtl w:val="true"/>
        </w:rPr>
        <w:t>'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24/3/20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פוקוס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</w:t>
      </w:r>
      <w:r>
        <w:rPr/>
        <w:t>760</w:t>
      </w:r>
      <w:r>
        <w:rPr>
          <w:rtl w:val="true"/>
        </w:rPr>
        <w:t xml:space="preserve"> ₪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ראיות הצדדים לעונש וטיעוניהם לעונש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-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31/1/21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), </w:t>
      </w:r>
      <w:r>
        <w:rPr>
          <w:rtl w:val="true"/>
        </w:rPr>
        <w:t>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הסווה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tl w:val="true"/>
        </w:rPr>
        <w:t xml:space="preserve">,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</w:t>
      </w:r>
      <w:r>
        <w:rPr>
          <w:rtl w:val="true"/>
        </w:rPr>
        <w:t>-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28,000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כיואן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28,000</w:t>
      </w:r>
      <w:r>
        <w:rPr>
          <w:rtl w:val="true"/>
        </w:rPr>
        <w:t xml:space="preserve"> ₪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8/2/21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' </w:t>
      </w:r>
      <w:r>
        <w:rPr>
          <w:rtl w:val="true"/>
        </w:rPr>
        <w:t>כיואן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)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מוחמד סעד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</w:t>
      </w:r>
      <w:r>
        <w:rPr>
          <w:rFonts w:cs="Miriam" w:ascii="Miriam" w:hAnsi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5/8/13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4442/19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דניאל אלחנדרו שווץ</w:t>
      </w:r>
      <w:r>
        <w:rPr>
          <w:rFonts w:ascii="Miriam" w:hAnsi="Miriam" w:cs="Miriam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13/11/19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 משפט זה עמד לא פעם על חומרתה של עבירת השוד בנסיבות מחמירות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שיש בה כדי לפגוע הן בביטחונו האישי של קורבן העבירה וברכושו הן בתחושת הביטחון של הציבור בכללותו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בשלומו וברווחתו 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לא כל שכן כאשר היא מבוצעת נגד מי שנכון לשרת את הציבור גם בלילות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דוגמת עובדי פיצוציות ומתדלקים כבענייננו </w:t>
      </w:r>
      <w:r>
        <w:rPr>
          <w:rFonts w:cs="Miriam" w:ascii="Miriam" w:hAnsi="Miriam"/>
          <w:rtl w:val="true"/>
        </w:rPr>
        <w:t>...".</w:t>
      </w:r>
    </w:p>
    <w:p>
      <w:pPr>
        <w:pStyle w:val="Normal"/>
        <w:spacing w:lineRule="auto" w:line="360"/>
        <w:ind w:firstLine="720" w:start="72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</w:t>
      </w:r>
      <w:r>
        <w:rPr>
          <w:rtl w:val="true"/>
        </w:rPr>
        <w:t>-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3907/10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נעאמנה נגד מדינת ישראל </w:t>
      </w:r>
      <w:r>
        <w:rPr>
          <w:rtl w:val="true"/>
        </w:rPr>
        <w:t>(</w:t>
      </w:r>
      <w:r>
        <w:rPr/>
        <w:t>23/03/2011</w:t>
      </w:r>
      <w:r>
        <w:rPr>
          <w:rtl w:val="true"/>
        </w:rPr>
        <w:t xml:space="preserve">)). 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1312/16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מאל מטר ואח</w:t>
      </w:r>
      <w:r>
        <w:rPr>
          <w:rFonts w:cs="Miriam" w:ascii="Miriam" w:hAnsi="Miriam"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6/11/16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המשיבים הורשעו בעבירת שוד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בנשק וחבלה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קשרו קשר לשדוד סניף בנק והצטיידו לצורך כך בשני אקדחים ורובה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השוד ירו באוויר ושדדו סך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נקבע מתחם ענישה בין </w:t>
      </w:r>
      <w:r>
        <w:rPr>
          <w:rFonts w:cs="David" w:ascii="David" w:hAnsi="David"/>
        </w:rPr>
        <w:t>3-7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והושתו עליהם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פסק כי המקרה נמנה עם המקרים החריגים בהם מתחייבת החמרת עונש המאסר בפועל שהושת על 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שירצו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חֶלֶף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החומרה היתרה של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 בתחושת הביטחון הכללית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האחריות המוגבלת שלקחו על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שיתוף פעולה עם הרשויות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עברם הפלילי והצורך בהרתעה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4322/19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פלוני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>ו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6347/19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יאסין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יאסין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26/1/20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כתב האישום גולל שני מעשי שוד בנסיבות מחמירות של חנויות נוחות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יאסין השתתף בביצוע השוד הראשון והורשע בביצוע עבירות של שוד בנסיבות מחמירות  ובעבירה של נשיאה והובלה של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פלוני  שהיה קטין כבן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בעת המעשים השתתף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,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המדפים</w:t>
      </w:r>
      <w:r>
        <w:rPr>
          <w:rtl w:val="true"/>
        </w:rPr>
        <w:t xml:space="preserve">.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.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67470-09-19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דוב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27/5/20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בתיק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שנדון בפניי ואוזכר בטיעוני המאשימה לעונש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הנאשם על יסוד הודאתו בעובדות כתב אישום מתוקן במסגרת של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שוד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שימוש ברכב ללא 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סיפא 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ללא רישיון נהיגה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hyperlink r:id="rId47">
        <w:r>
          <w:rPr>
            <w:rStyle w:val="Hyperlink"/>
            <w:rFonts w:cs="David" w:ascii="David" w:hAnsi="David"/>
          </w:rPr>
          <w:t>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48">
        <w:r>
          <w:rPr>
            <w:rStyle w:val="Hyperlink"/>
            <w:rFonts w:cs="David" w:ascii="David" w:hAnsi="David"/>
          </w:rPr>
          <w:t>38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ללא פוליסת ביטוח תקפה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5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</w:t>
      </w:r>
      <w:hyperlink r:id="rId51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ביטוח רכב מנועי</w:t>
        </w:r>
      </w:hyperlink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דובר בשוד של חנות מכולת תוך שימוש באקדח אותו נשא והוביל הנאשם שלא כדין וממנו אף ירה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ביצוע עבירה של שימוש ברכב ללא רשות ועבירות 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אותו נאשם שעל אף גילו הצעיר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היה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הטלתי  עונש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תוך הפעלת מאסר מותנה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לאחר קביעת מתחם עונש הולם הנע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28,000</w:t>
      </w:r>
      <w:r>
        <w:rPr>
          <w:rtl w:val="true"/>
        </w:rPr>
        <w:t xml:space="preserve"> ₪.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3381/16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חליל אלקרינאוי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10.07.16</w:t>
      </w:r>
      <w:r>
        <w:rPr>
          <w:rtl w:val="true"/>
        </w:rPr>
        <w:t>): "</w:t>
      </w:r>
      <w:r>
        <w:rPr>
          <w:rFonts w:cs="Miriam" w:ascii="Miriam" w:hAnsi="Miriam"/>
          <w:rtl w:val="true"/>
        </w:rPr>
        <w:t xml:space="preserve"> ... </w:t>
      </w:r>
      <w:r>
        <w:rPr>
          <w:rFonts w:ascii="Miriam" w:hAnsi="Miriam" w:cs="Miriam"/>
          <w:rtl w:val="true"/>
        </w:rPr>
        <w:t>בית משפט זה ציין לא אחת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כי קיומו של הליך או הסכם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סולחה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יכול לשמש שיקול לקולה בגזירת עונשו של הנאשם בהתקיים תנאים מסוימים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ובכללם הצלחת ההליך בהבאת הסכסוך לסיום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אך מבלי להעניק ל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סולחה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משקל מכריע</w:t>
      </w:r>
      <w:r>
        <w:rPr>
          <w:rFonts w:cs="Miriam" w:ascii="Miriam" w:hAnsi="Miriam"/>
          <w:rtl w:val="true"/>
        </w:rPr>
        <w:t>...".</w:t>
      </w:r>
      <w:r>
        <w:rPr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/>
        <w:t>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18/5/20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28,000</w:t>
      </w:r>
      <w:r>
        <w:rPr>
          <w:rtl w:val="true"/>
        </w:rPr>
        <w:t xml:space="preserve"> ₪ 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' </w:t>
      </w:r>
      <w:r>
        <w:rPr>
          <w:rtl w:val="true"/>
        </w:rPr>
        <w:t>כיואן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ind w:start="141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אילנה פיקוס רויטבלט</w:t>
      </w:r>
      <w:r>
        <w:rPr>
          <w:rFonts w:cs="Arial" w:ascii="Arial" w:hAnsi="Arial"/>
          <w:rtl w:val="true"/>
        </w:rPr>
        <w:t xml:space="preserve">, </w:t>
      </w:r>
      <w:bookmarkEnd w:id="10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עאדל דבאח והנאשם שהובא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באמצעות </w:t>
      </w:r>
      <w:r>
        <w:rPr>
          <w:rFonts w:cs="Arial" w:ascii="Arial" w:hAnsi="Arial"/>
        </w:rPr>
        <w:t>VC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962-06-20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מנסור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0301/413c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/38.1" TargetMode="External"/><Relationship Id="rId17" Type="http://schemas.openxmlformats.org/officeDocument/2006/relationships/hyperlink" Target="http://www.nevo.co.il/law/5227/62.1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law/74501/2.a" TargetMode="External"/><Relationship Id="rId20" Type="http://schemas.openxmlformats.org/officeDocument/2006/relationships/hyperlink" Target="http://www.nevo.co.il/law/74501/2.b" TargetMode="External"/><Relationship Id="rId21" Type="http://schemas.openxmlformats.org/officeDocument/2006/relationships/hyperlink" Target="http://www.nevo.co.il/law/70301/402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40a.b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case/6243627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jc.b" TargetMode="External"/><Relationship Id="rId34" Type="http://schemas.openxmlformats.org/officeDocument/2006/relationships/hyperlink" Target="http://www.nevo.co.il/case/5573417" TargetMode="External"/><Relationship Id="rId35" Type="http://schemas.openxmlformats.org/officeDocument/2006/relationships/hyperlink" Target="http://www.nevo.co.il/case/25824898" TargetMode="External"/><Relationship Id="rId36" Type="http://schemas.openxmlformats.org/officeDocument/2006/relationships/hyperlink" Target="http://www.nevo.co.il/case/5906249" TargetMode="External"/><Relationship Id="rId37" Type="http://schemas.openxmlformats.org/officeDocument/2006/relationships/hyperlink" Target="http://www.nevo.co.il/case/21472799" TargetMode="External"/><Relationship Id="rId38" Type="http://schemas.openxmlformats.org/officeDocument/2006/relationships/hyperlink" Target="http://www.nevo.co.il/case/25812356" TargetMode="External"/><Relationship Id="rId39" Type="http://schemas.openxmlformats.org/officeDocument/2006/relationships/hyperlink" Target="http://www.nevo.co.il/case/26071069" TargetMode="External"/><Relationship Id="rId40" Type="http://schemas.openxmlformats.org/officeDocument/2006/relationships/hyperlink" Target="http://www.nevo.co.il/case/26077242" TargetMode="External"/><Relationship Id="rId41" Type="http://schemas.openxmlformats.org/officeDocument/2006/relationships/hyperlink" Target="http://www.nevo.co.il/law/70301/402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/340a.b.1.;340a.b.2" TargetMode="External"/><Relationship Id="rId45" Type="http://schemas.openxmlformats.org/officeDocument/2006/relationships/hyperlink" Target="http://www.nevo.co.il/law/70301/413c" TargetMode="External"/><Relationship Id="rId46" Type="http://schemas.openxmlformats.org/officeDocument/2006/relationships/hyperlink" Target="http://www.nevo.co.il/law/5227/10.a" TargetMode="External"/><Relationship Id="rId47" Type="http://schemas.openxmlformats.org/officeDocument/2006/relationships/hyperlink" Target="http://www.nevo.co.il/law/5227/62.1" TargetMode="External"/><Relationship Id="rId48" Type="http://schemas.openxmlformats.org/officeDocument/2006/relationships/hyperlink" Target="http://www.nevo.co.il/law/5227/38.1" TargetMode="External"/><Relationship Id="rId49" Type="http://schemas.openxmlformats.org/officeDocument/2006/relationships/hyperlink" Target="http://www.nevo.co.il/law/5227" TargetMode="External"/><Relationship Id="rId50" Type="http://schemas.openxmlformats.org/officeDocument/2006/relationships/hyperlink" Target="http://www.nevo.co.il/law/74501/2.a" TargetMode="External"/><Relationship Id="rId51" Type="http://schemas.openxmlformats.org/officeDocument/2006/relationships/hyperlink" Target="http://www.nevo.co.il/law/74501/2.b" TargetMode="External"/><Relationship Id="rId52" Type="http://schemas.openxmlformats.org/officeDocument/2006/relationships/hyperlink" Target="http://www.nevo.co.il/law/74501" TargetMode="External"/><Relationship Id="rId53" Type="http://schemas.openxmlformats.org/officeDocument/2006/relationships/hyperlink" Target="http://www.nevo.co.il/case/21473565" TargetMode="External"/><Relationship Id="rId54" Type="http://schemas.openxmlformats.org/officeDocument/2006/relationships/hyperlink" Target="http://www.nevo.co.il/law/70301/40d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144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144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2021-10-11T08:45:00Z</dcterms:created>
  <dc:creator> </dc:creator>
  <dc:description/>
  <cp:keywords/>
  <dc:language>en-IL</dc:language>
  <cp:lastModifiedBy>h1</cp:lastModifiedBy>
  <dcterms:modified xsi:type="dcterms:W3CDTF">2021-10-11T08:45:00Z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מנסור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6243627;5573417;25824898;5906249;21472799;25812356;26071069;26077242;21473565</vt:lpwstr>
  </property>
  <property fmtid="{D5CDD505-2E9C-101B-9397-08002B2CF9AE}" pid="9" name="CITY">
    <vt:lpwstr>חי'</vt:lpwstr>
  </property>
  <property fmtid="{D5CDD505-2E9C-101B-9397-08002B2CF9AE}" pid="10" name="DATE">
    <vt:lpwstr>20210217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70301/402.b:2;144.b:2;340a.b.1:2;040b;040c;040i;40jc.b;340a.b.2;413c;040d.a;144:2</vt:lpwstr>
  </property>
  <property fmtid="{D5CDD505-2E9C-101B-9397-08002B2CF9AE}" pid="15" name="LAWLISTTMP2">
    <vt:lpwstr>5227/010.a;062.1;038.1</vt:lpwstr>
  </property>
  <property fmtid="{D5CDD505-2E9C-101B-9397-08002B2CF9AE}" pid="16" name="LAWLISTTMP3">
    <vt:lpwstr>74501/002.a;002.b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962</vt:lpwstr>
  </property>
  <property fmtid="{D5CDD505-2E9C-101B-9397-08002B2CF9AE}" pid="24" name="NEWPARTB">
    <vt:lpwstr>06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390020210217</vt:lpwstr>
  </property>
  <property fmtid="{D5CDD505-2E9C-101B-9397-08002B2CF9AE}" pid="36" name="TYPE_N_DATE">
    <vt:lpwstr>39020210217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