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16561-09-10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גזר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גזר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אליהו יניב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ליאורה אפרתי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</w:t>
      </w:r>
      <w:r>
        <w:rPr>
          <w:b w:val="false"/>
          <w:b w:val="false"/>
          <w:bCs w:val="false"/>
          <w:u w:val="none"/>
          <w:rtl w:val="true"/>
        </w:rPr>
        <w:t>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אליהו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יניב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על פי הודיית הנאשם הנני מרשיעו בעבירות של ביצוע שימוש חורג במקרקעין הטעון היתר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r>
        <w:rPr/>
        <w:t>145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), </w:t>
      </w:r>
      <w:r>
        <w:rPr/>
        <w:t>204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208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התשכ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 xml:space="preserve">וכן תקנה </w:t>
      </w:r>
      <w:r>
        <w:rPr/>
        <w:t>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לתקנות התכנון והבנייה </w:t>
      </w:r>
      <w:r>
        <w:rPr>
          <w:rtl w:val="true"/>
        </w:rPr>
        <w:t>(</w:t>
      </w:r>
      <w:r>
        <w:rPr>
          <w:rFonts w:ascii="Times New Roman" w:hAnsi="Times New Roman" w:cs="Times New Roman"/>
          <w:rtl w:val="true"/>
        </w:rPr>
        <w:t>עבודה ושימוש הטעונים היתר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ז </w:t>
      </w:r>
      <w:r>
        <w:rPr>
          <w:rFonts w:cs="Times New Roman" w:ascii="Times New Roman" w:hAnsi="Times New Roman"/>
        </w:rPr>
        <w:t>1967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וכן בעבירה של אי קיום צו בית משפט לפי סעיף </w:t>
      </w:r>
      <w:r>
        <w:rPr>
          <w:rFonts w:cs="Times New Roman" w:ascii="Times New Roman" w:hAnsi="Times New Roman"/>
        </w:rPr>
        <w:t>210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התכנון והבנייה</w:t>
        </w:r>
      </w:hyperlink>
      <w:r>
        <w:rPr>
          <w:rFonts w:ascii="Times New Roman" w:hAnsi="Times New Roman" w:cs="Times New Roman"/>
          <w:rtl w:val="true"/>
        </w:rPr>
        <w:t xml:space="preserve"> התשכ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 </w:t>
      </w:r>
      <w:r>
        <w:rPr>
          <w:rFonts w:cs="Times New Roman" w:ascii="Times New Roman" w:hAnsi="Times New Roman"/>
        </w:rPr>
        <w:t>1965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#5#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הודייתו בעבירות המפורטות בכתב האישום</w:t>
      </w:r>
      <w:r>
        <w:rPr>
          <w:rtl w:val="true"/>
        </w:rPr>
        <w:t xml:space="preserve">. </w:t>
      </w:r>
      <w:r>
        <w:rPr>
          <w:rtl w:val="true"/>
        </w:rPr>
        <w:t>הצדדים הגיעו להסכמה לגבי כלל רכיבי הענישה</w:t>
      </w:r>
      <w:r>
        <w:rPr>
          <w:rtl w:val="true"/>
        </w:rPr>
        <w:t xml:space="preserve">. </w:t>
      </w:r>
      <w:r>
        <w:rPr>
          <w:rtl w:val="true"/>
        </w:rPr>
        <w:t>ההסדר הינו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הנני משית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ישלם קנס בסך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כאשר הראשון שבהם ישולם עד </w:t>
      </w:r>
      <w:r>
        <w:rPr/>
        <w:t>01.06.11</w:t>
      </w:r>
      <w:r>
        <w:rPr>
          <w:rtl w:val="true"/>
        </w:rPr>
        <w:t xml:space="preserve"> </w:t>
      </w:r>
      <w:r>
        <w:rPr>
          <w:rtl w:val="true"/>
        </w:rPr>
        <w:t>ויתרת התשלומים בראשון בכל חודש 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 אזי יעמוד מלוא סכום הקנס לפירעון מידי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יחתום על התחייבות כספית בסך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להימנע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מביצוע עבירות לפי </w:t>
      </w:r>
      <w:hyperlink r:id="rId4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התשכ</w:t>
      </w:r>
      <w:r>
        <w:rPr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 </w:t>
      </w:r>
      <w:r>
        <w:rPr>
          <w:rFonts w:cs="Times New Roman" w:ascii="Times New Roman" w:hAnsi="Times New Roman"/>
        </w:rPr>
        <w:t>1965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והתקנות שלפיו</w:t>
      </w:r>
      <w:r>
        <w:rPr>
          <w:rtl w:val="true"/>
        </w:rPr>
        <w:t xml:space="preserve">. </w:t>
      </w:r>
      <w:r>
        <w:rPr>
          <w:rtl w:val="true"/>
        </w:rPr>
        <w:t>ההתחייבות הכספית תיחתם עוד היום במזכירות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היה ולא תיחתם ההתחייבות אזי ייאסר הנאשם למשך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 שלמשך שנה מהיום לא יבצע עבירה כמו העבירות בהן הורשע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 מאריך בזאת את צו השימוש וההריסה שניתן בתיק עמ</w:t>
      </w:r>
      <w:r>
        <w:rPr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ק </w:t>
      </w:r>
      <w:r>
        <w:rPr>
          <w:rFonts w:cs="Times New Roman" w:ascii="Times New Roman" w:hAnsi="Times New Roman"/>
        </w:rPr>
        <w:t>60714-01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 בית משפט השלום ברמלה</w:t>
      </w:r>
      <w:r>
        <w:rPr>
          <w:rtl w:val="true"/>
        </w:rPr>
        <w:t xml:space="preserve"> מיום </w:t>
      </w:r>
      <w:r>
        <w:rPr/>
        <w:t>06.02.03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01.08.11</w:t>
      </w:r>
      <w:r>
        <w:rPr>
          <w:rtl w:val="true"/>
        </w:rPr>
        <w:t xml:space="preserve"> </w:t>
      </w:r>
      <w:r>
        <w:rPr>
          <w:rtl w:val="true"/>
        </w:rPr>
        <w:t xml:space="preserve">וזאת בהתייחס למבנה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כפי שהוא מוגדר בסעיף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לאישום הראשון לכתב האישום 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16561-09-10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מקומית לתכנון ובניה גזר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אליהו יניב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2011-05-03T06:37:00Z</dcterms:created>
  <dc:creator> </dc:creator>
  <dc:description/>
  <cp:keywords/>
  <dc:language>en-IL</dc:language>
  <cp:lastModifiedBy>eli</cp:lastModifiedBy>
  <dcterms:modified xsi:type="dcterms:W3CDTF">2011-05-03T06:37:00Z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גזר</vt:lpwstr>
  </property>
  <property fmtid="{D5CDD505-2E9C-101B-9397-08002B2CF9AE}" pid="3" name="APPELLEE">
    <vt:lpwstr>אליהו יניב</vt:lpwstr>
  </property>
  <property fmtid="{D5CDD505-2E9C-101B-9397-08002B2CF9AE}" pid="4" name="CITY">
    <vt:lpwstr>רמ'</vt:lpwstr>
  </property>
  <property fmtid="{D5CDD505-2E9C-101B-9397-08002B2CF9AE}" pid="5" name="DATE">
    <vt:lpwstr>20110501</vt:lpwstr>
  </property>
  <property fmtid="{D5CDD505-2E9C-101B-9397-08002B2CF9AE}" pid="6" name="JUDGE">
    <vt:lpwstr>הישאם אבו שחאדה</vt:lpwstr>
  </property>
  <property fmtid="{D5CDD505-2E9C-101B-9397-08002B2CF9AE}" pid="7" name="NEWPARTA">
    <vt:lpwstr>16561</vt:lpwstr>
  </property>
  <property fmtid="{D5CDD505-2E9C-101B-9397-08002B2CF9AE}" pid="8" name="NEWPARTB">
    <vt:lpwstr>09</vt:lpwstr>
  </property>
  <property fmtid="{D5CDD505-2E9C-101B-9397-08002B2CF9AE}" pid="9" name="NEWPARTC">
    <vt:lpwstr>10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10 09 16561 160 htm</vt:lpwstr>
  </property>
  <property fmtid="{D5CDD505-2E9C-101B-9397-08002B2CF9AE}" pid="13" name="TYPE">
    <vt:lpwstr>3</vt:lpwstr>
  </property>
  <property fmtid="{D5CDD505-2E9C-101B-9397-08002B2CF9AE}" pid="14" name="TYPE_ABS_DATE">
    <vt:lpwstr>380020110501</vt:lpwstr>
  </property>
  <property fmtid="{D5CDD505-2E9C-101B-9397-08002B2CF9AE}" pid="15" name="TYPE_N_DATE">
    <vt:lpwstr>38020110501</vt:lpwstr>
  </property>
  <property fmtid="{D5CDD505-2E9C-101B-9397-08002B2CF9AE}" pid="16" name="WORDNUMPAGES">
    <vt:lpwstr>2</vt:lpwstr>
  </property>
</Properties>
</file>