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תו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34264-07-10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דירן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בעמ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עוה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שרון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בר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טל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שמעון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חדאד</w:t>
            </w:r>
            <w:r>
              <w:rPr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עוה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עידו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ואראס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התכנון והבניה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1965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</w:rPr>
          <w:t>208.3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3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204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204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208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</w:rPr>
          <w:t>3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208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</w:rPr>
          <w:t>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208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</w:rPr>
          <w:t>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208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</w:rPr>
          <w:t>6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208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</w:rPr>
          <w:t>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218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תקנות התכנון והבניה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עבודה ושימוש הטעונים היתר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1967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6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ח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bookmarkStart w:id="7" w:name="PsakDin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גזר דין </w:t>
            </w:r>
            <w:bookmarkEnd w:id="7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לגבי נאשם </w:t>
            </w:r>
            <w:r>
              <w:rPr>
                <w:rFonts w:cs="Arial" w:ascii="Arial" w:hAnsi="Arial"/>
                <w:b/>
                <w:bCs/>
                <w:sz w:val="32"/>
                <w:szCs w:val="32"/>
              </w:rPr>
              <w:t>8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כתב האישום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8" w:name="ABSTRACT_START"/>
      <w:bookmarkEnd w:id="8"/>
      <w:r>
        <w:rPr>
          <w:rFonts w:ascii="Arial" w:hAnsi="Arial" w:cs="Arial"/>
          <w:rtl w:val="true"/>
        </w:rPr>
        <w:t>כנגד הנאשם ושבעה נאשמים נוספים הוגש כתב אישום אשר ייחס לכל אחד מהם שני אישומים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הורשע על פי הודאתו בעבירות שיוחסו לו בשני האישומים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של בניה ללא היתר לפי 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145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21"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3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, </w:t>
      </w:r>
      <w:hyperlink r:id="rId22">
        <w:r>
          <w:rPr>
            <w:rStyle w:val="Hyperlink"/>
            <w:rFonts w:cs="Arial" w:ascii="Arial" w:hAnsi="Arial"/>
          </w:rPr>
          <w:t>204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23">
        <w:r>
          <w:rPr>
            <w:rStyle w:val="Hyperlink"/>
            <w:rFonts w:cs="Arial" w:ascii="Arial" w:hAnsi="Arial"/>
            <w:color w:val="0000FF"/>
            <w:u w:val="single"/>
          </w:rPr>
          <w:t>208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3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6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התכנון והבניה</w:t>
        </w:r>
      </w:hyperlink>
      <w:r>
        <w:rPr>
          <w:rFonts w:ascii="Arial" w:hAnsi="Arial" w:cs="Arial"/>
          <w:rtl w:val="true"/>
        </w:rPr>
        <w:t xml:space="preserve"> התשכ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1965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חוק התכנון והבניה</w:t>
      </w:r>
      <w:r>
        <w:rPr>
          <w:rFonts w:cs="Arial" w:ascii="Arial" w:hAnsi="Arial"/>
          <w:rtl w:val="true"/>
        </w:rPr>
        <w:t xml:space="preserve">). </w:t>
      </w:r>
      <w:bookmarkStart w:id="9" w:name="ABSTRACT_END"/>
      <w:bookmarkEnd w:id="9"/>
      <w:r>
        <w:rPr>
          <w:rFonts w:ascii="Arial" w:hAnsi="Arial" w:cs="Arial"/>
          <w:rtl w:val="true"/>
        </w:rPr>
        <w:t>על פי עובדות האישום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23.5.10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ברחוב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ל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באזור התעשייה בבאר יעקב בגוש </w:t>
      </w:r>
      <w:r>
        <w:rPr>
          <w:rFonts w:cs="Arial" w:ascii="Arial" w:hAnsi="Arial"/>
        </w:rPr>
        <w:t>3831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חלקות </w:t>
      </w:r>
      <w:r>
        <w:rPr>
          <w:rFonts w:cs="Arial" w:ascii="Arial" w:hAnsi="Arial"/>
        </w:rPr>
        <w:t>41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המקרקעין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שבמרחב התכנון המקומי של הוועדה המקומית לתכנון ובניה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מצפה אפק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הוועדה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בוצעו עבודות בניה שלהלן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שונתה חזית המבנה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הגדלת חלונות ויצירת פתחים באורך של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מטרים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שמעון חדאד היה המנהל של נאשמת מספר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חברה בשם היפר חדד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היה אחראי לביצוע העבודות בהיותו מנהל בנאשמת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כתב האישום כלל שבעה נאשמים נוספים כדלקמן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נאשמת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דירן בע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שהיתה אחראית לביצוע העבודות בהיותה חוכרת לדורות של המקרקעין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נאשמים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רן פדרמן וגיל פדרמן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בהתאמה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היו המנהלים של נאשמת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נאשמת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אחים אסולין בע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</w:t>
      </w:r>
      <w:r>
        <w:rPr>
          <w:rFonts w:cs="Arial" w:ascii="Arial" w:hAnsi="Arial"/>
          <w:rtl w:val="true"/>
        </w:rPr>
        <w:t xml:space="preserve">-  </w:t>
      </w:r>
      <w:r>
        <w:rPr>
          <w:rFonts w:ascii="Arial" w:hAnsi="Arial" w:cs="Arial"/>
          <w:rtl w:val="true"/>
        </w:rPr>
        <w:t>היתה המבצעת בפועל של הבניה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נאשמים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אסולין יצחק ואסולין ארנון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בהתאמה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היו מורשי חתימה בנאשמת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נאשמת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היפר חדד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היתה אחראית לביצוע העבודות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בהיותה המבצעת בפועל והמשתמשת בפועל במקרקעין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יוחסה לנאשם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וגם לנאשמים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של שימוש חורג במקרקעין לפי 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145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3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, </w:t>
      </w:r>
      <w:hyperlink r:id="rId26">
        <w:r>
          <w:rPr>
            <w:rStyle w:val="Hyperlink"/>
            <w:rFonts w:cs="Arial" w:ascii="Arial" w:hAnsi="Arial"/>
            <w:color w:val="0000FF"/>
            <w:u w:val="single"/>
          </w:rPr>
          <w:t>204</w:t>
        </w:r>
      </w:hyperlink>
      <w:r>
        <w:rPr>
          <w:rFonts w:cs="Arial" w:ascii="Arial" w:hAnsi="Arial"/>
          <w:rtl w:val="true"/>
        </w:rPr>
        <w:t xml:space="preserve">, </w:t>
      </w:r>
      <w:hyperlink r:id="rId27">
        <w:r>
          <w:rPr>
            <w:rStyle w:val="Hyperlink"/>
            <w:rFonts w:cs="Arial" w:ascii="Arial" w:hAnsi="Arial"/>
            <w:color w:val="0000FF"/>
            <w:u w:val="single"/>
          </w:rPr>
          <w:t>208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3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6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התכנון והבניה</w:t>
        </w:r>
      </w:hyperlink>
      <w:r>
        <w:rPr>
          <w:rFonts w:ascii="Arial" w:hAnsi="Arial" w:cs="Arial"/>
          <w:rtl w:val="true"/>
        </w:rPr>
        <w:t xml:space="preserve"> יחד עם 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תקנה 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תקנות התכנון והבניה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עבודה ושימוש הטעונים היתר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התשכ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1967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עובדות האישום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המקרקעין חלה תוכנית שלפיה על המקום שבו מצויים המקרקעין לשמש למלאכה ותעשייה קלה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בתקופה שמיום </w:t>
      </w:r>
      <w:r>
        <w:rPr>
          <w:rFonts w:cs="Arial" w:ascii="Arial" w:hAnsi="Arial"/>
        </w:rPr>
        <w:t>22.6.10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ועד מועד הגשת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בחודש יולי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השתמשו כל הנאשמים במקרקעין ובמבנה שעליו בשטח של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1,200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ר לצורך רשת מזון שנקראת על שמה של הנאשמת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היפר חדד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השימוש האמור במקרקעין היה בגדר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שימוש חורג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מאחר ולא ניתן היתר לשימוש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הסדר הטיעון עם שאר הנאשמים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5.4.12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הוצג הסדר טיעון בין המאשימה לבין 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באישור המחלקה לאכיפת דיני מקרקעין בפרקליטות המדינה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הסדר הטיעון אושר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בית המשפט וניתן גזר דין בהתאם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ולהלן פרטי הסדר הטיעון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נאשמים </w:t>
      </w:r>
      <w:r>
        <w:rPr>
          <w:rFonts w:cs="Arial" w:ascii="Arial" w:hAnsi="Arial"/>
        </w:rPr>
        <w:t>1,2,3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נמחקו מכתב האישום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נאשמים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הודו בכתב האישום והורשעו בעבירות המפורטות בו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על נאשמת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הוטל קנס בסך של </w:t>
      </w:r>
      <w:r>
        <w:rPr>
          <w:rFonts w:cs="Arial" w:ascii="Arial" w:hAnsi="Arial"/>
        </w:rPr>
        <w:t>50,000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נקבע שעל נאשמת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לשלם תשלומי חובה בהתאם להוראות 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התכנון והבניה</w:t>
        </w:r>
      </w:hyperlink>
      <w:r>
        <w:rPr>
          <w:rFonts w:ascii="Arial" w:hAnsi="Arial" w:cs="Arial"/>
          <w:rtl w:val="true"/>
        </w:rPr>
        <w:t xml:space="preserve"> בסך של </w:t>
      </w:r>
      <w:r>
        <w:rPr>
          <w:rFonts w:cs="Arial" w:ascii="Arial" w:hAnsi="Arial"/>
        </w:rPr>
        <w:t>160,000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על נאשם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הוטל קנס בסך של </w:t>
      </w:r>
      <w:r>
        <w:rPr>
          <w:rFonts w:cs="Arial" w:ascii="Arial" w:hAnsi="Arial"/>
        </w:rPr>
        <w:t>50,000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נאשמים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נקבע שעליהם לחתום כל אחד על התחייבות כספית בסך </w:t>
      </w:r>
      <w:r>
        <w:rPr>
          <w:rFonts w:cs="Arial" w:ascii="Arial" w:hAnsi="Arial"/>
        </w:rPr>
        <w:t>100,000₪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להימנע במשך שנתיים מביצוע העבירות שבהן הורשעו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ניתן צו איסור שימוש לגבי המקרקעין נשוא האישום השני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ניתן צו המורה לנאשמים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להתאים את הבניה המתוארת באישום הראשון והמבנה המתואר באישום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לתוכניות החלות באזור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בכל הנוגע לנאשמת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חברת היפר חדד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שהנאשם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שבפני כיום שימש בה בתפקיד מנהל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מאחר והיא מצויה בהליכי פירוק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הוטל עליה קנס כספי של שקל אחד וזאת בין המאשימה לבין המפרק שמונה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בית המשפט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טענות הצדדים לעונש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המאשימה טענה לגבי הנאשם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מתחם הקנס נע בין </w:t>
      </w:r>
      <w:r>
        <w:rPr>
          <w:rFonts w:cs="Arial" w:ascii="Arial" w:hAnsi="Arial"/>
        </w:rPr>
        <w:t>20,000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וזאת בליווי עונש מאסר מותנה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המאשימה טענה כי מצבו הכלכלי של הנאשם לא יכול לשמש כמחסום מפני הטלת קנס משמעותי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הנאשם טען כי מצבו הכלכלי כיום הוא בכי רע וזאת לאור צו כינוס נכסים שניתן כנגדו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הוצג בפניי העתק ההסכם שנערך בין הנאשמת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היפר חדד באמצעות נאשם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שמעון חדאד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לבין נאשמת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אחים אסולין בע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מדובר בהסכם שכירות ואשר לפיו נאשמת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משכירה לנאשמת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את המבנה שעל המקרקעין על מנת שישמש אותה לעסקיה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בסופו של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ההסכם נגדע בעודו באיבו ונאשמת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היא זו שהמשיכה את הפעילות העסקית במקום  והנאשמת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עזבה את המקום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לחובתה חובות רבים שבסופו של יום הביאו לפירוקה ולירידתו של נאשם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מנכסיו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טען כי אין מקום להשית עליו מאסר על תנאי והקנס שיוטל עליו ראוי שיהיה מידתי ונמוך באופן משמעותי מזה שהוטל על נאשמים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דחיית בקשת המאשימה להטלת מאסר על תנאי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בקשתה של המאשימה להטלת מאסר על תנאי על הנאשם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דינה להידחות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יוזכר כי נאשמים נוספים שאינם תאגידים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נאשמים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,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נמחקו מכתב האישום בהסכמה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נאשם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יצחק אסולין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הטיעון שפירטתי את רכיביו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 הוטל מאסר על תנאי מכח עיקרון האחידות בענישה אין מקום להטיל מאסר על תנאי על הנאשם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מתחם הקנס ההולם לגבי הנאשם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>ים</w:t>
      </w:r>
      <w:r>
        <w:rPr>
          <w:rtl w:val="true"/>
        </w:rPr>
        <w:t xml:space="preserve">, </w:t>
      </w:r>
      <w:r>
        <w:rPr>
          <w:rtl w:val="true"/>
        </w:rPr>
        <w:t>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בעיני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החורג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החורג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u w:val="single"/>
          <w:rtl w:val="true"/>
        </w:rPr>
        <w:t>אירוע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אחד</w:t>
      </w:r>
      <w:r>
        <w:rPr>
          <w:rtl w:val="true"/>
        </w:rPr>
        <w:t xml:space="preserve">" </w:t>
      </w:r>
      <w:r>
        <w:rPr>
          <w:rtl w:val="true"/>
        </w:rPr>
        <w:t>שכולל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" </w:t>
      </w:r>
      <w:r>
        <w:rPr>
          <w:rtl w:val="true"/>
        </w:rPr>
        <w:t>נפרדים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 </w:t>
      </w:r>
      <w:r>
        <w:rPr>
          <w:rtl w:val="true"/>
        </w:rPr>
        <w:t>ל</w:t>
      </w:r>
      <w:r>
        <w:rPr>
          <w:rtl w:val="true"/>
        </w:rPr>
        <w:t>-"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"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18-15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1605/13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27.8.14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hyperlink r:id="rId3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יתחשב</w:t>
      </w:r>
      <w:r>
        <w:rPr>
          <w:rtl w:val="true"/>
        </w:rPr>
        <w:t xml:space="preserve">,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."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tl w:val="true"/>
        </w:rPr>
        <w:t xml:space="preserve">: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); </w:t>
      </w:r>
      <w:r>
        <w:rPr>
          <w:rtl w:val="true"/>
        </w:rPr>
        <w:t>והשני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כאלמנט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וסובייקטיבי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יכריע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לשון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"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"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יהיו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מתחמי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שונים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לנאשמים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, </w:t>
      </w:r>
      <w:r>
        <w:rPr>
          <w:rtl w:val="true"/>
        </w:rPr>
        <w:t>גוברת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  <w:r>
        <w:rPr>
          <w:rtl w:val="true"/>
        </w:rPr>
        <w:t>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-"</w:t>
      </w:r>
      <w:r>
        <w:rPr>
          <w:rtl w:val="true"/>
        </w:rPr>
        <w:t>אחידות</w:t>
      </w:r>
      <w:r>
        <w:rPr>
          <w:rtl w:val="true"/>
        </w:rPr>
        <w:t xml:space="preserve">"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פרשייה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אימפקט</w:t>
      </w:r>
      <w:r>
        <w:rPr>
          <w:rtl w:val="true"/>
        </w:rPr>
        <w:t xml:space="preserve">"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ודוק</w:t>
      </w:r>
      <w:r>
        <w:rPr>
          <w:rtl w:val="true"/>
        </w:rPr>
        <w:t>, "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הכנסותיו</w:t>
      </w:r>
      <w:r>
        <w:rPr>
          <w:rtl w:val="true"/>
        </w:rPr>
        <w:t xml:space="preserve">,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נכסיו</w:t>
      </w:r>
      <w:r>
        <w:rPr>
          <w:rtl w:val="true"/>
        </w:rPr>
        <w:t xml:space="preserve">,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השוטפות</w:t>
      </w:r>
      <w:r>
        <w:rPr>
          <w:rtl w:val="true"/>
        </w:rPr>
        <w:t xml:space="preserve">,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ואפשרויות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tl w:val="true"/>
        </w:rPr>
        <w:t xml:space="preserve">, </w:t>
      </w:r>
      <w:r>
        <w:rPr>
          <w:rtl w:val="true"/>
        </w:rPr>
        <w:t>שבמקרים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במקרה שבפני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הציג העתק צו כינוס הנכסים שניתן כנגדו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בימ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ש המחוזי בבאר שבע בתיק </w:t>
      </w:r>
      <w:hyperlink r:id="rId4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פש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ר </w:t>
        </w:r>
        <w:r>
          <w:rPr>
            <w:rStyle w:val="Hyperlink"/>
            <w:rFonts w:cs="Arial" w:ascii="Arial" w:hAnsi="Arial"/>
            <w:color w:val="0000FF"/>
            <w:u w:val="single"/>
          </w:rPr>
          <w:t>12221-10-11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ואשר לפיו עליו לשלם סך של  </w:t>
      </w:r>
      <w:r>
        <w:rPr>
          <w:rFonts w:cs="Arial" w:ascii="Arial" w:hAnsi="Arial"/>
        </w:rPr>
        <w:t>700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בחודש למכלול נושיו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מעצם אופיו של ההליך של פשיטת רגל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לוקח בחשבון את מכלול חובותיו ונכסיו של החייב וכל תשלום לנושה כזה או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נעשה תוך פיקוח צמוד של בימ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במילים אחרות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צו כינוס הנכסים שהוצג בפניי יש לראות בו כראיה מקיפה לגבי המצב הכלכלי האמיתי של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יוצא מכך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שמתחם הקנס ההולם לנאשם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שמעון חדאד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וזאת בהתחשב בחומרת העבירות שבוצעו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לרבות היקף הבניה שבוצעה ואורך תקופת השימוש החורג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מצד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ומצבו הכלכלי של הנאשם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מצד 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נע בין </w:t>
      </w:r>
      <w:r>
        <w:rPr>
          <w:rFonts w:cs="Arial" w:ascii="Arial" w:hAnsi="Arial"/>
        </w:rPr>
        <w:t>8,000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25,000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הקנס המתאים בתוך מתחם הקנס ההולם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בעת קביעת הקנס המתאים בתוך מתחם הקנס ההולם לקחתי בחשבון את העובדה שהנאשם נשוי ואב לילדים שפרנסתם עליו וכן הודאה וחיסכון בזמן שיפוטי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והעדר רישום  פלילי קודם בעבירות מאותו סוג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לאור כל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הנני משית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9,000</w:t>
      </w:r>
      <w:r>
        <w:rPr>
          <w:rtl w:val="true"/>
        </w:rPr>
        <w:t xml:space="preserve"> 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30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 </w:t>
      </w:r>
      <w:r>
        <w:rPr/>
        <w:t>15.12.14</w:t>
      </w:r>
      <w:r>
        <w:rPr>
          <w:rtl w:val="true"/>
        </w:rPr>
        <w:t xml:space="preserve"> 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הנאשם יחתום על התחייבות כספית בסך של </w:t>
      </w:r>
      <w:r>
        <w:rPr>
          <w:rFonts w:cs="Arial" w:ascii="Arial" w:hAnsi="Arial"/>
        </w:rPr>
        <w:t>15,000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 xml:space="preserve">להימנע במשך שנתיים מהיום מביצוע עבירה לפי </w:t>
      </w:r>
      <w:hyperlink r:id="rId4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התכנון והבניה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ההתחייבות הכספית תיחתם עוד היום במזכירות בימ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היה והנאשם לא יחתום אזי ייאסר למשך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זכות ערעור 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FFFFFF"/>
          <w:sz w:val="2"/>
          <w:szCs w:val="2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חשוון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נובמבר</w:t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bookmarkStart w:id="10" w:name="_GoBack"/>
      <w:bookmarkEnd w:id="10"/>
    </w:p>
    <w:p>
      <w:pPr>
        <w:pStyle w:val="Normal"/>
        <w:ind w:end="0"/>
        <w:jc w:val="center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46"/>
      <w:footerReference w:type="default" r:id="rId4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תוב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34264-07-10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שמעון חדאד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91073" TargetMode="External"/><Relationship Id="rId3" Type="http://schemas.openxmlformats.org/officeDocument/2006/relationships/hyperlink" Target="http://www.nevo.co.il/law/91073/.a.208.3." TargetMode="External"/><Relationship Id="rId4" Type="http://schemas.openxmlformats.org/officeDocument/2006/relationships/hyperlink" Target="http://www.nevo.co.il/law/91073/145.a.2" TargetMode="External"/><Relationship Id="rId5" Type="http://schemas.openxmlformats.org/officeDocument/2006/relationships/hyperlink" Target="http://www.nevo.co.il/law/91073/145.a.3" TargetMode="External"/><Relationship Id="rId6" Type="http://schemas.openxmlformats.org/officeDocument/2006/relationships/hyperlink" Target="http://www.nevo.co.il/law/91073/204" TargetMode="External"/><Relationship Id="rId7" Type="http://schemas.openxmlformats.org/officeDocument/2006/relationships/hyperlink" Target="http://www.nevo.co.il/law/91073/204.a" TargetMode="External"/><Relationship Id="rId8" Type="http://schemas.openxmlformats.org/officeDocument/2006/relationships/hyperlink" Target="http://www.nevo.co.il/law/91073/208.a.3." TargetMode="External"/><Relationship Id="rId9" Type="http://schemas.openxmlformats.org/officeDocument/2006/relationships/hyperlink" Target="http://www.nevo.co.il/law/91073/208.a.4." TargetMode="External"/><Relationship Id="rId10" Type="http://schemas.openxmlformats.org/officeDocument/2006/relationships/hyperlink" Target="http://www.nevo.co.il/law/91073/208.a.5." TargetMode="External"/><Relationship Id="rId11" Type="http://schemas.openxmlformats.org/officeDocument/2006/relationships/hyperlink" Target="http://www.nevo.co.il/law/91073/208.a.6." TargetMode="External"/><Relationship Id="rId12" Type="http://schemas.openxmlformats.org/officeDocument/2006/relationships/hyperlink" Target="http://www.nevo.co.il/law/91073/208.a.7" TargetMode="External"/><Relationship Id="rId13" Type="http://schemas.openxmlformats.org/officeDocument/2006/relationships/hyperlink" Target="http://www.nevo.co.il/law/91073/218" TargetMode="External"/><Relationship Id="rId14" Type="http://schemas.openxmlformats.org/officeDocument/2006/relationships/hyperlink" Target="http://www.nevo.co.il/law/74632" TargetMode="External"/><Relationship Id="rId15" Type="http://schemas.openxmlformats.org/officeDocument/2006/relationships/hyperlink" Target="http://www.nevo.co.il/law/74632/1.1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40c.a" TargetMode="External"/><Relationship Id="rId18" Type="http://schemas.openxmlformats.org/officeDocument/2006/relationships/hyperlink" Target="http://www.nevo.co.il/law/70301/40h" TargetMode="External"/><Relationship Id="rId19" Type="http://schemas.openxmlformats.org/officeDocument/2006/relationships/hyperlink" Target="http://www.nevo.co.il/law/70301/40jc.a" TargetMode="External"/><Relationship Id="rId20" Type="http://schemas.openxmlformats.org/officeDocument/2006/relationships/hyperlink" Target="http://www.nevo.co.il/law/91073/145.a.2" TargetMode="External"/><Relationship Id="rId21" Type="http://schemas.openxmlformats.org/officeDocument/2006/relationships/hyperlink" Target="http://www.nevo.co.il/law/91073/145.a.3" TargetMode="External"/><Relationship Id="rId22" Type="http://schemas.openxmlformats.org/officeDocument/2006/relationships/hyperlink" Target="http://www.nevo.co.il/law/91073/204.a" TargetMode="External"/><Relationship Id="rId23" Type="http://schemas.openxmlformats.org/officeDocument/2006/relationships/hyperlink" Target="http://www.nevo.co.il/law/91073/208.a.3.;208.a.4.;208.a.6.;208.a.7" TargetMode="External"/><Relationship Id="rId24" Type="http://schemas.openxmlformats.org/officeDocument/2006/relationships/hyperlink" Target="http://www.nevo.co.il/law/91073" TargetMode="External"/><Relationship Id="rId25" Type="http://schemas.openxmlformats.org/officeDocument/2006/relationships/hyperlink" Target="http://www.nevo.co.il/law/91073/145.a.3" TargetMode="External"/><Relationship Id="rId26" Type="http://schemas.openxmlformats.org/officeDocument/2006/relationships/hyperlink" Target="http://www.nevo.co.il/law/91073/204" TargetMode="External"/><Relationship Id="rId27" Type="http://schemas.openxmlformats.org/officeDocument/2006/relationships/hyperlink" Target="http://www.nevo.co.il/law/91073/.a.208.3.;208.a.4.;208.a.5.;208.a.6" TargetMode="External"/><Relationship Id="rId28" Type="http://schemas.openxmlformats.org/officeDocument/2006/relationships/hyperlink" Target="http://www.nevo.co.il/law/91073" TargetMode="External"/><Relationship Id="rId29" Type="http://schemas.openxmlformats.org/officeDocument/2006/relationships/hyperlink" Target="http://www.nevo.co.il/law/74632/1.1" TargetMode="External"/><Relationship Id="rId30" Type="http://schemas.openxmlformats.org/officeDocument/2006/relationships/hyperlink" Target="http://www.nevo.co.il/law/74632" TargetMode="External"/><Relationship Id="rId31" Type="http://schemas.openxmlformats.org/officeDocument/2006/relationships/hyperlink" Target="http://www.nevo.co.il/law/91073/218" TargetMode="External"/><Relationship Id="rId32" Type="http://schemas.openxmlformats.org/officeDocument/2006/relationships/hyperlink" Target="http://www.nevo.co.il/law/91073" TargetMode="External"/><Relationship Id="rId33" Type="http://schemas.openxmlformats.org/officeDocument/2006/relationships/hyperlink" Target="http://www.nevo.co.il/law/70301/40jc.a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case/6708658" TargetMode="External"/><Relationship Id="rId36" Type="http://schemas.openxmlformats.org/officeDocument/2006/relationships/hyperlink" Target="http://www.nevo.co.il/law/70301/40h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40c.a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40h" TargetMode="External"/><Relationship Id="rId41" Type="http://schemas.openxmlformats.org/officeDocument/2006/relationships/hyperlink" Target="http://www.nevo.co.il/law/70301/40h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case/2583938" TargetMode="External"/><Relationship Id="rId44" Type="http://schemas.openxmlformats.org/officeDocument/2006/relationships/hyperlink" Target="http://www.nevo.co.il/law/91073" TargetMode="External"/><Relationship Id="rId45" Type="http://schemas.openxmlformats.org/officeDocument/2006/relationships/hyperlink" Target="http://www.nevo.co.il/advertisements/nevo-100.doc" TargetMode="External"/><Relationship Id="rId46" Type="http://schemas.openxmlformats.org/officeDocument/2006/relationships/header" Target="header1.xml"/><Relationship Id="rId47" Type="http://schemas.openxmlformats.org/officeDocument/2006/relationships/footer" Target="footer1.xml"/><Relationship Id="rId48" Type="http://schemas.openxmlformats.org/officeDocument/2006/relationships/fontTable" Target="fontTable.xml"/><Relationship Id="rId49" Type="http://schemas.openxmlformats.org/officeDocument/2006/relationships/settings" Target="settings.xml"/><Relationship Id="rId5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2022-07-28T07:37:00Z</dcterms:created>
  <dc:creator> </dc:creator>
  <dc:description/>
  <cp:keywords/>
  <dc:language>en-IL</dc:language>
  <cp:lastModifiedBy>h1</cp:lastModifiedBy>
  <dcterms:modified xsi:type="dcterms:W3CDTF">2022-07-28T07:37:00Z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שמעון חדאד</vt:lpwstr>
  </property>
  <property fmtid="{D5CDD505-2E9C-101B-9397-08002B2CF9AE}" pid="4" name="CASESLISTTMP1">
    <vt:lpwstr>6708658;2583938</vt:lpwstr>
  </property>
  <property fmtid="{D5CDD505-2E9C-101B-9397-08002B2CF9AE}" pid="5" name="CITY">
    <vt:lpwstr>רמ'</vt:lpwstr>
  </property>
  <property fmtid="{D5CDD505-2E9C-101B-9397-08002B2CF9AE}" pid="6" name="DATE">
    <vt:lpwstr>20141109</vt:lpwstr>
  </property>
  <property fmtid="{D5CDD505-2E9C-101B-9397-08002B2CF9AE}" pid="7" name="ISABSTRACT">
    <vt:lpwstr>Y</vt:lpwstr>
  </property>
  <property fmtid="{D5CDD505-2E9C-101B-9397-08002B2CF9AE}" pid="8" name="JUDGE">
    <vt:lpwstr>הישאם אבו שחאדה</vt:lpwstr>
  </property>
  <property fmtid="{D5CDD505-2E9C-101B-9397-08002B2CF9AE}" pid="9" name="LAWLISTTMP1">
    <vt:lpwstr>91073/145.a.2;145.a.3:2;204.a;208.a.3;208.a.4:2;208.a.6:2;208.a.7;204;.a.208.3;208.a.5;218</vt:lpwstr>
  </property>
  <property fmtid="{D5CDD505-2E9C-101B-9397-08002B2CF9AE}" pid="10" name="LAWLISTTMP2">
    <vt:lpwstr>74632/001.1</vt:lpwstr>
  </property>
  <property fmtid="{D5CDD505-2E9C-101B-9397-08002B2CF9AE}" pid="11" name="LAWLISTTMP3">
    <vt:lpwstr>70301/40jc.a;040h:3;040c.a</vt:lpwstr>
  </property>
  <property fmtid="{D5CDD505-2E9C-101B-9397-08002B2CF9AE}" pid="12" name="LAWYER">
    <vt:lpwstr>שרון בר טל;עידו ואראס;</vt:lpwstr>
  </property>
  <property fmtid="{D5CDD505-2E9C-101B-9397-08002B2CF9AE}" pid="13" name="NEWPARTA">
    <vt:lpwstr>34264</vt:lpwstr>
  </property>
  <property fmtid="{D5CDD505-2E9C-101B-9397-08002B2CF9AE}" pid="14" name="NEWPARTB">
    <vt:lpwstr>07</vt:lpwstr>
  </property>
  <property fmtid="{D5CDD505-2E9C-101B-9397-08002B2CF9AE}" pid="15" name="NEWPARTC">
    <vt:lpwstr>10</vt:lpwstr>
  </property>
  <property fmtid="{D5CDD505-2E9C-101B-9397-08002B2CF9AE}" pid="16" name="NEWPROC">
    <vt:lpwstr>תוב</vt:lpwstr>
  </property>
  <property fmtid="{D5CDD505-2E9C-101B-9397-08002B2CF9AE}" pid="17" name="PSAKDIN">
    <vt:lpwstr>גזר-דין</vt:lpwstr>
  </property>
  <property fmtid="{D5CDD505-2E9C-101B-9397-08002B2CF9AE}" pid="18" name="TYPE">
    <vt:lpwstr>3</vt:lpwstr>
  </property>
  <property fmtid="{D5CDD505-2E9C-101B-9397-08002B2CF9AE}" pid="19" name="TYPE_ABS_DATE">
    <vt:lpwstr>380020141109</vt:lpwstr>
  </property>
  <property fmtid="{D5CDD505-2E9C-101B-9397-08002B2CF9AE}" pid="20" name="TYPE_N_DATE">
    <vt:lpwstr>38020141109</vt:lpwstr>
  </property>
  <property fmtid="{D5CDD505-2E9C-101B-9397-08002B2CF9AE}" pid="21" name="WORDNUMPAGES">
    <vt:lpwstr>6</vt:lpwstr>
  </property>
</Properties>
</file>