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37417-08-10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גזר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עובדיה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גזר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 עובדיה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אסתר עובדיה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ליאורה אפרתי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יוסף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עובדיה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אסתר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עובדיה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בעצומ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LastJudge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כתב האישום יתוקן כך שבסעיף </w:t>
      </w:r>
      <w:r>
        <w:rPr/>
        <w:t>1.1</w:t>
      </w:r>
      <w:r>
        <w:rPr>
          <w:rtl w:val="true"/>
        </w:rPr>
        <w:t xml:space="preserve"> </w:t>
      </w:r>
      <w:r>
        <w:rPr>
          <w:rtl w:val="true"/>
        </w:rPr>
        <w:t xml:space="preserve">לאישום הראשון וכן בסעיף </w:t>
      </w:r>
      <w:r>
        <w:rPr/>
        <w:t>1.1</w:t>
      </w:r>
      <w:r>
        <w:rPr>
          <w:rtl w:val="true"/>
        </w:rPr>
        <w:t xml:space="preserve"> </w:t>
      </w:r>
      <w:r>
        <w:rPr>
          <w:rtl w:val="true"/>
        </w:rPr>
        <w:t>לאישום השני שטח המבנה יתוקן מ</w:t>
      </w:r>
      <w:r>
        <w:rPr>
          <w:rtl w:val="true"/>
        </w:rPr>
        <w:t>-"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-"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הודיית הנאשמים הנני מרשיעם בעבירות של ביצוע עבודות הטעונות היתר במקרקעין</w:t>
      </w:r>
      <w:r>
        <w:rPr>
          <w:rtl w:val="true"/>
        </w:rPr>
        <w:t xml:space="preserve">, </w:t>
      </w:r>
      <w:r>
        <w:rPr>
          <w:rtl w:val="true"/>
        </w:rPr>
        <w:t>ללא היתר</w:t>
      </w:r>
      <w:r>
        <w:rPr>
          <w:rtl w:val="true"/>
        </w:rPr>
        <w:t xml:space="preserve">, </w:t>
      </w:r>
      <w:r>
        <w:rPr>
          <w:rtl w:val="true"/>
        </w:rPr>
        <w:t xml:space="preserve">לפי סעיפים </w:t>
      </w:r>
      <w:r>
        <w:rPr/>
        <w:t>145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), </w:t>
      </w:r>
      <w:r>
        <w:rPr/>
        <w:t>204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/>
        <w:t>208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 התשכ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/>
        <w:t>1965</w:t>
      </w:r>
      <w:r>
        <w:rPr>
          <w:rtl w:val="true"/>
        </w:rPr>
        <w:t xml:space="preserve">. </w:t>
      </w:r>
      <w:r>
        <w:rPr>
          <w:rtl w:val="true"/>
        </w:rPr>
        <w:t>וכן בעבירות של ביצוע שימוש חורג במקרקעין הטעון היתר</w:t>
      </w:r>
      <w:r>
        <w:rPr>
          <w:rtl w:val="true"/>
        </w:rPr>
        <w:t xml:space="preserve">, </w:t>
      </w:r>
      <w:r>
        <w:rPr>
          <w:rtl w:val="true"/>
        </w:rPr>
        <w:t xml:space="preserve">לפי סעיפים </w:t>
      </w:r>
      <w:r>
        <w:rPr/>
        <w:t>145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), </w:t>
      </w:r>
      <w:r>
        <w:rPr/>
        <w:t>204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/>
        <w:t>208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 התשכ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/>
        <w:t>1965</w:t>
      </w:r>
      <w:r>
        <w:rPr>
          <w:rtl w:val="true"/>
        </w:rPr>
        <w:t xml:space="preserve">. </w:t>
      </w:r>
      <w:r>
        <w:rPr>
          <w:rtl w:val="true"/>
        </w:rPr>
        <w:t xml:space="preserve">וכן תקנה </w:t>
      </w:r>
      <w:r>
        <w:rPr/>
        <w:t>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לתקנות התכנון והבנייה </w:t>
      </w:r>
      <w:r>
        <w:rPr>
          <w:rtl w:val="true"/>
        </w:rPr>
        <w:t>(</w:t>
      </w:r>
      <w:r>
        <w:rPr>
          <w:rtl w:val="true"/>
        </w:rPr>
        <w:t>עבודה ושימוש הטעונים היתר</w:t>
      </w:r>
      <w:r>
        <w:rPr>
          <w:rtl w:val="true"/>
        </w:rPr>
        <w:t xml:space="preserve">)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1967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 הורשעו על פי הודייתם בעבירות המפורטות בכתב האישום</w:t>
      </w:r>
      <w:r>
        <w:rPr>
          <w:rtl w:val="true"/>
        </w:rPr>
        <w:t xml:space="preserve">. </w:t>
      </w:r>
      <w:r>
        <w:rPr>
          <w:rtl w:val="true"/>
        </w:rPr>
        <w:t>הצדדים הגיעו להסדר הכולל הסכמה לעניין רכיבי הענישה</w:t>
      </w:r>
      <w:r>
        <w:rPr>
          <w:rtl w:val="true"/>
        </w:rPr>
        <w:t xml:space="preserve">. </w:t>
      </w:r>
      <w:r>
        <w:rPr>
          <w:rtl w:val="true"/>
        </w:rPr>
        <w:t>ההסדר הינו סביר ובכוונתי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הנני משית על הנאשמים את העונשים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כל אחד מהנאשמים ישלם קנס בסך של </w:t>
      </w:r>
      <w:r>
        <w:rPr/>
        <w:t>4,500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תשלומים חודשיים</w:t>
      </w:r>
      <w:r>
        <w:rPr>
          <w:rtl w:val="true"/>
        </w:rPr>
        <w:t xml:space="preserve">, </w:t>
      </w:r>
      <w:r>
        <w:rPr>
          <w:rtl w:val="true"/>
        </w:rPr>
        <w:t>שווים ורצופים כאשר הראשון עד ליום ה</w:t>
      </w:r>
      <w:r>
        <w:rPr>
          <w:rtl w:val="true"/>
        </w:rPr>
        <w:t>-</w:t>
      </w:r>
      <w:r>
        <w:rPr/>
        <w:t>01.06.11</w:t>
      </w:r>
      <w:r>
        <w:rPr>
          <w:rtl w:val="true"/>
        </w:rPr>
        <w:t xml:space="preserve"> </w:t>
      </w:r>
      <w:r>
        <w:rPr>
          <w:rtl w:val="true"/>
        </w:rPr>
        <w:t>ויתרת התשלומים ישולמו בראשון לכל חודש לאחריו</w:t>
      </w:r>
      <w:r>
        <w:rPr>
          <w:rtl w:val="true"/>
        </w:rPr>
        <w:t xml:space="preserve">. </w:t>
      </w:r>
      <w:r>
        <w:rPr>
          <w:rtl w:val="true"/>
        </w:rPr>
        <w:t>היה ואחד התשלומים לא ישולם במועד אזי יעמוד מלוא סכום הקנס לפירעון מידי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כל אחד מהנאשמים יחתום על התחייבות כספית בסך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להימנע במשך שנתיים מהיום מביצוע עבירות לפי </w:t>
      </w:r>
      <w:hyperlink r:id="rId4">
        <w:r>
          <w:rPr>
            <w:rStyle w:val="Hyperlink"/>
            <w:color w:val="0000FF"/>
            <w:u w:val="single"/>
            <w:rtl w:val="true"/>
          </w:rPr>
          <w:t>חוק התכנון והבנייה</w:t>
        </w:r>
      </w:hyperlink>
      <w:r>
        <w:rPr>
          <w:rtl w:val="true"/>
        </w:rPr>
        <w:t xml:space="preserve"> והתקנות שלפיו</w:t>
      </w:r>
      <w:r>
        <w:rPr>
          <w:rtl w:val="true"/>
        </w:rPr>
        <w:t xml:space="preserve">. </w:t>
      </w:r>
      <w:r>
        <w:rPr>
          <w:rtl w:val="true"/>
        </w:rPr>
        <w:t>ההתחייבות תיחתם עוד היום במזכירות בית משפט</w:t>
      </w:r>
      <w:r>
        <w:rPr>
          <w:rtl w:val="true"/>
        </w:rPr>
        <w:t xml:space="preserve">. </w:t>
      </w:r>
      <w:r>
        <w:rPr>
          <w:rtl w:val="true"/>
        </w:rPr>
        <w:t xml:space="preserve">היה ואחד מהנאשמים לא יחתום על ההתחייבות אזי ייאסר למשך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ניתן בזאת צו הריסה ואיסור שימוש לבנייה נשוא כתב האישום</w:t>
      </w:r>
      <w:r>
        <w:rPr>
          <w:rtl w:val="true"/>
        </w:rPr>
        <w:t xml:space="preserve">. </w:t>
      </w:r>
      <w:r>
        <w:rPr>
          <w:rtl w:val="true"/>
        </w:rPr>
        <w:t>הצו ייכנס לתוקפו ב</w:t>
      </w:r>
      <w:r>
        <w:rPr>
          <w:rtl w:val="true"/>
        </w:rPr>
        <w:t>-</w:t>
      </w:r>
      <w:r>
        <w:rPr/>
        <w:t>01.03.12</w:t>
      </w:r>
      <w:r>
        <w:rPr>
          <w:rtl w:val="true"/>
        </w:rPr>
        <w:t xml:space="preserve">. </w:t>
      </w:r>
      <w:r>
        <w:rPr>
          <w:rtl w:val="true"/>
        </w:rPr>
        <w:t>צו ההריסה יירשם בפנקסי המקרקעין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37417-08-10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ועדה מקומית לתכנון ובניה גזר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 עובדיה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law_html/law01/044_001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2011-05-03T06:37:00Z</dcterms:created>
  <dc:creator> </dc:creator>
  <dc:description/>
  <cp:keywords/>
  <dc:language>en-IL</dc:language>
  <cp:lastModifiedBy>eli</cp:lastModifiedBy>
  <dcterms:modified xsi:type="dcterms:W3CDTF">2011-05-03T06:37:00Z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מקומית לתכנון ובניה גזר</vt:lpwstr>
  </property>
  <property fmtid="{D5CDD505-2E9C-101B-9397-08002B2CF9AE}" pid="3" name="APPELLEE">
    <vt:lpwstr>יוסף עובדיה;אסתר עובדיה</vt:lpwstr>
  </property>
  <property fmtid="{D5CDD505-2E9C-101B-9397-08002B2CF9AE}" pid="4" name="CITY">
    <vt:lpwstr>רמ'</vt:lpwstr>
  </property>
  <property fmtid="{D5CDD505-2E9C-101B-9397-08002B2CF9AE}" pid="5" name="DATE">
    <vt:lpwstr>20110501</vt:lpwstr>
  </property>
  <property fmtid="{D5CDD505-2E9C-101B-9397-08002B2CF9AE}" pid="6" name="JUDGE">
    <vt:lpwstr>הישאם אבו שחאדה</vt:lpwstr>
  </property>
  <property fmtid="{D5CDD505-2E9C-101B-9397-08002B2CF9AE}" pid="7" name="NEWPARTA">
    <vt:lpwstr>37417</vt:lpwstr>
  </property>
  <property fmtid="{D5CDD505-2E9C-101B-9397-08002B2CF9AE}" pid="8" name="NEWPARTB">
    <vt:lpwstr>08</vt:lpwstr>
  </property>
  <property fmtid="{D5CDD505-2E9C-101B-9397-08002B2CF9AE}" pid="9" name="NEWPARTC">
    <vt:lpwstr>10</vt:lpwstr>
  </property>
  <property fmtid="{D5CDD505-2E9C-101B-9397-08002B2CF9AE}" pid="10" name="NEWPROC">
    <vt:lpwstr>תוב</vt:lpwstr>
  </property>
  <property fmtid="{D5CDD505-2E9C-101B-9397-08002B2CF9AE}" pid="11" name="PSAKDIN">
    <vt:lpwstr>גזר-דין</vt:lpwstr>
  </property>
  <property fmtid="{D5CDD505-2E9C-101B-9397-08002B2CF9AE}" pid="12" name="RemarkFileName">
    <vt:lpwstr>shalom sh 10 08 37417 124 htm</vt:lpwstr>
  </property>
  <property fmtid="{D5CDD505-2E9C-101B-9397-08002B2CF9AE}" pid="13" name="TYPE">
    <vt:lpwstr>3</vt:lpwstr>
  </property>
  <property fmtid="{D5CDD505-2E9C-101B-9397-08002B2CF9AE}" pid="14" name="TYPE_ABS_DATE">
    <vt:lpwstr>380020110501</vt:lpwstr>
  </property>
  <property fmtid="{D5CDD505-2E9C-101B-9397-08002B2CF9AE}" pid="15" name="TYPE_N_DATE">
    <vt:lpwstr>38020110501</vt:lpwstr>
  </property>
  <property fmtid="{D5CDD505-2E9C-101B-9397-08002B2CF9AE}" pid="16" name="WORDNUMPAGES">
    <vt:lpwstr>3</vt:lpwstr>
  </property>
</Properties>
</file>