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Heading6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74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4"/>
        <w:gridCol w:w="4848"/>
        <w:gridCol w:w="822"/>
        <w:gridCol w:w="2093"/>
      </w:tblGrid>
      <w:tr>
        <w:trPr>
          <w:trHeight w:val="195" w:hRule="atLeast"/>
        </w:trPr>
        <w:tc>
          <w:tcPr>
            <w:tcW w:w="583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keepNext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  <w:u w:val="none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משפט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מחוזי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באר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2"/>
              </w:rPr>
              <w:t>008057/01</w:t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rFonts w:cs="David"/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עמר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</w:rPr>
              <w:t>23/09/2003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3"/>
        <w:keepNext w:val="false"/>
        <w:spacing w:lineRule="exact" w:line="320" w:before="0" w:after="80"/>
        <w:ind w:firstLine="283" w:end="0"/>
        <w:jc w:val="both"/>
        <w:rPr>
          <w:rFonts w:cs="David"/>
          <w:sz w:val="22"/>
          <w:szCs w:val="24"/>
          <w:u w:val="none"/>
        </w:rPr>
      </w:pPr>
      <w:r>
        <w:rPr>
          <w:rFonts w:cs="David"/>
          <w:sz w:val="22"/>
          <w:szCs w:val="24"/>
          <w:u w:val="none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</w:rPr>
            </w:pPr>
            <w:bookmarkStart w:id="2" w:name="FirstAppellant"/>
            <w:bookmarkEnd w:id="2"/>
            <w:r>
              <w:rPr>
                <w:rFonts w:cs="David"/>
                <w:sz w:val="22"/>
                <w:sz w:val="22"/>
                <w:rtl w:val="true"/>
              </w:rPr>
              <w:t>בעניין</w:t>
            </w:r>
            <w:r>
              <w:rPr>
                <w:rFonts w:cs="David"/>
                <w:sz w:val="22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</w:rPr>
            </w:pPr>
            <w:r>
              <w:rPr>
                <w:rFonts w:cs="David"/>
                <w:sz w:val="22"/>
                <w:sz w:val="22"/>
                <w:rtl w:val="true"/>
              </w:rPr>
              <w:t>ע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י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ב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כ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–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עו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ד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ר</w:t>
            </w:r>
            <w:r>
              <w:rPr>
                <w:rFonts w:cs="David"/>
                <w:sz w:val="22"/>
                <w:rtl w:val="true"/>
              </w:rPr>
              <w:t xml:space="preserve">. </w:t>
            </w:r>
            <w:r>
              <w:rPr>
                <w:rFonts w:cs="David"/>
                <w:sz w:val="22"/>
                <w:sz w:val="22"/>
                <w:rtl w:val="true"/>
              </w:rPr>
              <w:t>אלמקייס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מפרקליטות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מחוז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הדרום</w:t>
            </w:r>
            <w:r>
              <w:rPr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Heading7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אלבחירי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רמי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sz w:val="22"/>
                <w:sz w:val="22"/>
                <w:rtl w:val="true"/>
              </w:rPr>
              <w:t>ע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י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ב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כ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–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עו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ד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י</w:t>
            </w:r>
            <w:r>
              <w:rPr>
                <w:rFonts w:cs="David"/>
                <w:sz w:val="22"/>
                <w:rtl w:val="true"/>
              </w:rPr>
              <w:t xml:space="preserve">. </w:t>
            </w:r>
            <w:r>
              <w:rPr>
                <w:rFonts w:cs="David"/>
                <w:sz w:val="22"/>
                <w:sz w:val="22"/>
                <w:rtl w:val="true"/>
              </w:rPr>
              <w:t>אלגרינאווי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exact" w:line="320" w:before="0" w:after="80"/>
        <w:ind w:end="0"/>
        <w:jc w:val="both"/>
        <w:rPr>
          <w:rFonts w:ascii="FrankRuehl" w:hAnsi="FrankRuehl" w:cs="David"/>
          <w:sz w:val="22"/>
        </w:rPr>
      </w:pPr>
      <w:r>
        <w:rPr>
          <w:rFonts w:cs="David" w:ascii="FrankRuehl" w:hAnsi="FrankRuehl"/>
          <w:sz w:val="2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320" w:before="0" w:after="80"/>
        <w:ind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>
          <w:rFonts w:cs="FrankRuehl"/>
          <w:sz w:val="26"/>
          <w:szCs w:val="26"/>
        </w:rPr>
      </w:pPr>
      <w:bookmarkStart w:id="11" w:name="ABSTRACT_START"/>
      <w:bookmarkEnd w:id="11"/>
      <w:r>
        <w:rPr>
          <w:rFonts w:cs="FrankRuehl"/>
          <w:sz w:val="26"/>
          <w:sz w:val="26"/>
          <w:szCs w:val="26"/>
          <w:rtl w:val="true"/>
        </w:rPr>
        <w:t>מיני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 w:val="26"/>
          <w:szCs w:val="26"/>
          <w:rtl w:val="true"/>
        </w:rPr>
        <w:t>רציו</w:t>
      </w:r>
      <w:r>
        <w:rPr>
          <w:rFonts w:cs="FrankRuehl"/>
          <w:sz w:val="26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עונשין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נפקותה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חומרת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מידת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ביהמ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חומרתן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הידועה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הסחר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בנשק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ברור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וידוע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שהינו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קטלני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מעצם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טיבו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וטבעו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ואשר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סחר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עלול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להגיע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גורמים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עברייניים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שיעשו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פסול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גורמים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עוינים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העושים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אזרחי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המדינה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ותושביה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המצויים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באופן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מתמיד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תחת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איומי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פעילות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חבלנית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עוינת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ובמיוחד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האחרונות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שבהן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מתבצעים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פיגועי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פח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בתדירות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גבוהה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משנה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חומרה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נודע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משמדובר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בנשק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צה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לי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הוצא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מרשות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צה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בדרכים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בלתי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כשרות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נפסק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תופעת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הסחר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בנשק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פשטה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ממדים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מדאיגים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ובידי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בתי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תרומתם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למאמצי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המלחמה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למען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צמצומה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מיגורה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בעזרת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האמצעים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שבידיהם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היינו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באמצעות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הטלת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מחמירה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שתשקף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עוצמת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ההרתעה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לפרט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ולרבים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פועל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יוצא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מהאמור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דרך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 w:val="26"/>
          <w:szCs w:val="26"/>
          <w:rtl w:val="true"/>
        </w:rPr>
        <w:t>כלל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נסוגות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הנסיבות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הספציפי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מפני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האינטרס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הציבורי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המחייב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מחמירה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ומרתיעה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באופן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שמשקלן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בכלל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שיקולי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מועט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מועט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ביותר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זולת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בנסיבות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מיוחדות</w:t>
      </w:r>
      <w:r>
        <w:rPr>
          <w:rFonts w:cs="FrankRuehl"/>
          <w:sz w:val="26"/>
          <w:szCs w:val="26"/>
          <w:rtl w:val="true"/>
        </w:rPr>
        <w:t>.</w:t>
      </w:r>
      <w:bookmarkStart w:id="12" w:name="ABSTRACT_END"/>
      <w:bookmarkEnd w:id="12"/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6"/>
        </w:rPr>
      </w:pPr>
      <w:r>
        <w:rPr>
          <w:rFonts w:cs="David"/>
          <w:sz w:val="22"/>
          <w:szCs w:val="26"/>
          <w:rtl w:val="true"/>
        </w:rPr>
      </w:r>
    </w:p>
    <w:p>
      <w:pPr>
        <w:pStyle w:val="Heading3"/>
        <w:keepNext w:val="false"/>
        <w:spacing w:lineRule="exact" w:line="320" w:before="0" w:after="80"/>
        <w:ind w:firstLine="283" w:end="0"/>
        <w:jc w:val="both"/>
        <w:rPr>
          <w:rFonts w:cs="David"/>
          <w:sz w:val="22"/>
          <w:szCs w:val="24"/>
          <w:u w:val="none"/>
        </w:rPr>
      </w:pPr>
      <w:r>
        <w:rPr>
          <w:rFonts w:cs="David"/>
          <w:sz w:val="22"/>
          <w:szCs w:val="24"/>
          <w:u w:val="none"/>
          <w:rtl w:val="true"/>
        </w:rPr>
      </w:r>
    </w:p>
    <w:p>
      <w:pPr>
        <w:pStyle w:val="Heading3"/>
        <w:keepNext w:val="false"/>
        <w:spacing w:lineRule="exact" w:line="320" w:before="0" w:after="80"/>
        <w:ind w:firstLine="283" w:end="0"/>
        <w:jc w:val="both"/>
        <w:rPr>
          <w:rFonts w:cs="David"/>
          <w:sz w:val="22"/>
          <w:szCs w:val="24"/>
          <w:u w:val="none"/>
        </w:rPr>
      </w:pPr>
      <w:r>
        <w:rPr>
          <w:rFonts w:cs="David"/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rFonts w:cs="David"/>
          <w:b/>
          <w:b/>
          <w:bCs/>
          <w:sz w:val="22"/>
          <w:sz w:val="22"/>
          <w:u w:val="single"/>
          <w:rtl w:val="true"/>
        </w:rPr>
        <w:t>גזר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5" w:name="PsakDin"/>
      <w:bookmarkEnd w:id="15"/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25.4.02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–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הודאתו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שבעקבותיו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תוקן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ניסיון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לסחר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בנשק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שלא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כדין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6">
        <w:r>
          <w:rPr>
            <w:rStyle w:val="Hyperlink"/>
            <w:rFonts w:cs="David"/>
            <w:sz w:val="22"/>
            <w:sz w:val="22"/>
            <w:rtl w:val="true"/>
          </w:rPr>
          <w:t>סעיפים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</w:rPr>
          <w:t>144</w:t>
        </w:r>
        <w:r>
          <w:rPr>
            <w:rStyle w:val="Hyperlink"/>
            <w:rFonts w:cs="David"/>
            <w:sz w:val="22"/>
            <w:rtl w:val="true"/>
          </w:rPr>
          <w:t xml:space="preserve"> (</w:t>
        </w:r>
        <w:r>
          <w:rPr>
            <w:rStyle w:val="Hyperlink"/>
            <w:rFonts w:cs="David"/>
            <w:sz w:val="22"/>
            <w:sz w:val="22"/>
            <w:rtl w:val="true"/>
          </w:rPr>
          <w:t>ב</w:t>
        </w:r>
        <w:r>
          <w:rPr>
            <w:rStyle w:val="Hyperlink"/>
            <w:rFonts w:cs="David"/>
            <w:sz w:val="22"/>
            <w:rtl w:val="true"/>
          </w:rPr>
          <w:t>)(</w:t>
        </w:r>
        <w:r>
          <w:rPr>
            <w:rStyle w:val="Hyperlink"/>
            <w:rFonts w:cs="David"/>
            <w:sz w:val="22"/>
          </w:rPr>
          <w:t>2</w:t>
        </w:r>
        <w:r>
          <w:rPr>
            <w:rStyle w:val="Hyperlink"/>
            <w:rFonts w:cs="David"/>
            <w:sz w:val="22"/>
            <w:rtl w:val="true"/>
          </w:rPr>
          <w:t>)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</w:t>
      </w:r>
      <w:r>
        <w:rPr>
          <w:rFonts w:cs="David"/>
          <w:sz w:val="22"/>
          <w:rtl w:val="true"/>
        </w:rPr>
        <w:t xml:space="preserve">- </w:t>
      </w:r>
      <w:hyperlink r:id="rId7">
        <w:r>
          <w:rPr>
            <w:rStyle w:val="Hyperlink"/>
            <w:rFonts w:cs="David"/>
            <w:sz w:val="22"/>
          </w:rPr>
          <w:t>29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sz w:val="22"/>
          <w:rtl w:val="true"/>
        </w:rPr>
        <w:t>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העונשין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התשל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1977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העובדות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המקימות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כמפורט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המתוקן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כלדלהן</w:t>
      </w:r>
      <w:r>
        <w:rPr>
          <w:rFonts w:cs="David"/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19.7.00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נפגש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ביישוב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רהט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אדם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מדאגמה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סאלים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להלן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הקונה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המיועד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וסיכם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למכור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אקדח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תמורת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9.000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מעמד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הציע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למכור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עוזי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להלן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התמ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ק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תמורת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11,000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הסכים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להצעה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שהשניים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נפרדו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להביא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הנשק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והקונה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המיועד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להצטייד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ונפגשו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העיסקה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הפתיעו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שוטרים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וכשהנאשם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הבחין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נמלט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מהרכב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נתפס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כשהתמ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ברשותו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</w:rPr>
        <w:t>29371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color w:val="FFFFFF"/>
          <w:sz w:val="24"/>
          <w:szCs w:val="4"/>
        </w:rPr>
      </w:pPr>
      <w:r>
        <w:rPr>
          <w:rFonts w:cs="David"/>
          <w:color w:val="FFFFFF"/>
          <w:sz w:val="2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</w:rPr>
        <w:t>2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הסכמה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לענש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הוסכם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בטרם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יישמעו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לענש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תוגש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להלן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הממונה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sz w:val="22"/>
          <w:rtl w:val="true"/>
        </w:rPr>
        <w:t>) (</w:t>
      </w:r>
      <w:r>
        <w:rPr>
          <w:rFonts w:cs="David"/>
          <w:sz w:val="22"/>
          <w:sz w:val="22"/>
          <w:rtl w:val="true"/>
        </w:rPr>
        <w:t>ביחס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לבצע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לסוג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העבודות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דאגה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להדגיש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ולהבהיר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לכבול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לעונש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שבכוונתה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לעתור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אליו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בהתאם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למוסכם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הוריתי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בהחלטתי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25.4.02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קבלת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שציינתי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בהחלטה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אין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בכך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משום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הבעת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עמדה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באשר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לתוצאות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גזר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ודחיתי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26.5.02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ברם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בישיבה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26.5.02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  <w:sz w:val="22"/>
          <w:rtl w:val="true"/>
        </w:rPr>
        <w:t>שעד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הומצאה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ולראשונה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להורות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תסקיר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מבחן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לבקשה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הסכימה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שהבהירה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בכל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מקרה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תעתור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להטלת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מאסר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בפועל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של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ממש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לריצוי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בין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כתלי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בית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הסוהר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נעתרתי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בהחלטתי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קבלת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דחיתי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שמיעת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14.7.02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ברם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ועקב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דחיות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מרובות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נוספות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שנצרכו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רובן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ככולן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בעטיו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בקשותיו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ולכך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נתייחס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להלן</w:t>
      </w:r>
      <w:r>
        <w:rPr>
          <w:rFonts w:cs="David"/>
          <w:sz w:val="22"/>
          <w:rtl w:val="true"/>
        </w:rPr>
        <w:t xml:space="preserve">) </w:t>
      </w:r>
      <w:r>
        <w:rPr>
          <w:rFonts w:eastAsia="David" w:cs="David" w:ascii="David" w:hAnsi="David"/>
          <w:sz w:val="22"/>
          <w:rtl w:val="true"/>
        </w:rPr>
        <w:t>–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נשמעו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לעונש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18.9.03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מתסקיר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המבחן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15.4.03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  <w:sz w:val="22"/>
          <w:rtl w:val="true"/>
        </w:rPr>
        <w:t>להלן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התסקיר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החלקי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עולה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26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–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יכולת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תבונית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טובה</w:t>
      </w:r>
      <w:r>
        <w:rPr>
          <w:rFonts w:cs="David"/>
          <w:sz w:val="22"/>
          <w:rtl w:val="true"/>
        </w:rPr>
        <w:t xml:space="preserve">",  </w:t>
      </w:r>
      <w:r>
        <w:rPr>
          <w:rFonts w:cs="David"/>
          <w:sz w:val="22"/>
          <w:sz w:val="22"/>
          <w:rtl w:val="true"/>
        </w:rPr>
        <w:t>מתגורר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אימו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ולדבריו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עובד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כמלגזן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לדבריו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קצין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המבחן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חווה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ילדות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אלימה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משאביו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נהג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לחבוט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7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וחצי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לימוד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בלבד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ומאז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הפסיק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ללמוד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ועבד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מזדמנות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מהתסקיר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28.5.03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  <w:sz w:val="22"/>
          <w:rtl w:val="true"/>
        </w:rPr>
        <w:t>להלן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התסקיר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המשלים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עולה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–ואף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שכפי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שנרחיב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להלן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והודה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בשנית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שקודם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המבחן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קצין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המבחן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לקראת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תסקיר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עדיין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הוסיף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להתנער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מקבלת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לגופו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נאמר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בתסקיר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לדברי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עובד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טיח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המפרנס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היחיד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חושש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יחבל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ביכולתו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לעזור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לעצמו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שלדבריו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בתהליך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לקיחת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חייו</w:t>
      </w:r>
      <w:r>
        <w:rPr>
          <w:rFonts w:cs="David"/>
          <w:sz w:val="22"/>
          <w:rtl w:val="true"/>
        </w:rPr>
        <w:t xml:space="preserve">".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לעבירותיו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הקודמות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כעולה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מגיליון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הפלילי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ליטול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מלאה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עליהן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ונטה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לייחסם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לזולתו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ובהקשר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להצביע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2000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נרשמה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לחובתו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המעיד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לדבריו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השינוי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שחל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ורצונו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לשנות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אורחותיו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בסיכומו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ונוכח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קשייו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ליטול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מעשיו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תפיסתו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כקרבן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נמנע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המבחן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מהמלצה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טיפולית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בטיעוניה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ובהתבססה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פסיקה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עמדה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חומרתה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חומרת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ככלל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בפרט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וככאלה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שפשטו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מכת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מדינה</w:t>
      </w:r>
      <w:r>
        <w:rPr>
          <w:rFonts w:cs="David"/>
          <w:sz w:val="22"/>
          <w:rtl w:val="true"/>
        </w:rPr>
        <w:t xml:space="preserve">",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מחייבים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הרתעת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היחיד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והרבים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והדברים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אמורים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במיוחד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וביתר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האחרונות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מצויה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מדינת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ישראל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פעולות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איבה</w:t>
      </w:r>
      <w:r>
        <w:rPr>
          <w:rFonts w:cs="David"/>
          <w:sz w:val="22"/>
          <w:rtl w:val="true"/>
        </w:rPr>
        <w:t xml:space="preserve">,  </w:t>
      </w:r>
      <w:r>
        <w:rPr>
          <w:rFonts w:cs="David"/>
          <w:sz w:val="22"/>
          <w:sz w:val="22"/>
          <w:rtl w:val="true"/>
        </w:rPr>
        <w:t>ומשאותו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סוחרים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עבריינים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להגיע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עויינים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לאור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שנקבע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בפסיקה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באיזון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האינטרס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היינו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נסיבותיו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האישיות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לבין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האינטרס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ובאופן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משקל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מועט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יחסית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ומכל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נוכח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הפלילי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שלנסיבותיו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משקל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קטן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ביותר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בעניננו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ניסיון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בלבד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לסחר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הבדל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משמעותי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המושלמת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סחר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הואיל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יציאתה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העיסקה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יוזמה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ששוטרים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שארבו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בקירבת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עטו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המיועד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לפתע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ועקב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נמנע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העיסקה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העברת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המיועד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לקונה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המיועד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והוכח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השלום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בבאר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נידון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וחלקו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בפרשה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בתיק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פ</w:t>
      </w:r>
      <w:r>
        <w:rPr>
          <w:rFonts w:cs="David"/>
          <w:sz w:val="22"/>
          <w:rtl w:val="true"/>
        </w:rPr>
        <w:t xml:space="preserve">'  </w:t>
      </w:r>
      <w:r>
        <w:rPr>
          <w:rFonts w:cs="David"/>
          <w:sz w:val="22"/>
        </w:rPr>
        <w:t>3986/01</w:t>
      </w:r>
      <w:r>
        <w:rPr>
          <w:rFonts w:cs="David"/>
          <w:sz w:val="22"/>
          <w:rtl w:val="true"/>
        </w:rPr>
        <w:t xml:space="preserve">)  </w:t>
      </w:r>
      <w:r>
        <w:rPr>
          <w:rFonts w:eastAsia="David" w:cs="David" w:ascii="David" w:hAnsi="David"/>
          <w:sz w:val="22"/>
          <w:rtl w:val="true"/>
        </w:rPr>
        <w:t>–</w:t>
      </w:r>
      <w:r>
        <w:rPr>
          <w:rFonts w:cs="David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נגזרו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עליו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25.3.02</w:t>
      </w:r>
      <w:r>
        <w:rPr>
          <w:rFonts w:cs="David"/>
          <w:sz w:val="22"/>
          <w:rtl w:val="true"/>
        </w:rPr>
        <w:t xml:space="preserve">),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b/>
          <w:bCs/>
          <w:sz w:val="22"/>
        </w:rPr>
        <w:t>4</w:t>
      </w:r>
      <w:r>
        <w:rPr>
          <w:rFonts w:cs="David"/>
          <w:b/>
          <w:bCs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חודשי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מאסר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בפועל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לריצוי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בבית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הסוהר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b/>
          <w:b/>
          <w:bCs/>
          <w:sz w:val="22"/>
          <w:sz w:val="22"/>
          <w:rtl w:val="true"/>
        </w:rPr>
        <w:t>וערעורו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נדחה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לטענת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שככלל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הפסיקה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עונשם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מוכרי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הקונים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בפרשה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בתחילת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משפטו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משולל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הרשעות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קודמות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להבדיל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פלילי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וכ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11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rFonts w:cs="David"/>
          <w:sz w:val="22"/>
          <w:rtl w:val="true"/>
        </w:rPr>
        <w:t xml:space="preserve">). </w:t>
      </w:r>
      <w:r>
        <w:rPr>
          <w:rFonts w:cs="David"/>
          <w:sz w:val="22"/>
          <w:sz w:val="22"/>
          <w:rtl w:val="true"/>
        </w:rPr>
        <w:t>שוני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כפול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השניים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מצדיק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הבחנה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ביניהם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וככזו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המחייבת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ובבקשה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לקדם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טענת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טענה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לעובדת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חלוף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הרב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כ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שנים</w:t>
      </w:r>
      <w:r>
        <w:rPr>
          <w:rFonts w:cs="David"/>
          <w:sz w:val="22"/>
          <w:rtl w:val="true"/>
        </w:rPr>
        <w:t xml:space="preserve">),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משקל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שחלוף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הזמן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תוצאה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דחיות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במשפט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כולן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עצמו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לאור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נוטל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למעשיו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כעולה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מהתסקירים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הימנעות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המלצה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טיפולית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עותרת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ממושך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מותנה</w:t>
      </w:r>
      <w:r>
        <w:rPr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5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בטיעוניו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הדגש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נסיבותיו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הנטען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הראשונה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שאביו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ואותה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גירש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שנשא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שנייה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ונטש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ילדיה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ובכללם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במצב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נאלץ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להפסיק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לימודיו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היסודי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לעבוד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לפרנסת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ואחיו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כשעודנו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שזכה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אבהית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מחנכת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רודנית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אביו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בקירבתו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שזכה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הימנו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אלימות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קשה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sz w:val="22"/>
          <w:rtl w:val="true"/>
        </w:rPr>
        <w:t>במצב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ייפלא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איפוא</w:t>
      </w:r>
      <w:r>
        <w:rPr>
          <w:rFonts w:cs="David"/>
          <w:sz w:val="22"/>
          <w:rtl w:val="true"/>
        </w:rPr>
        <w:t xml:space="preserve">,  </w:t>
      </w:r>
      <w:r>
        <w:rPr>
          <w:rFonts w:cs="David"/>
          <w:sz w:val="22"/>
          <w:sz w:val="22"/>
          <w:rtl w:val="true"/>
        </w:rPr>
        <w:t>שהנאשם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הדרדר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הנטען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חריגות</w:t>
      </w:r>
      <w:r>
        <w:rPr>
          <w:rFonts w:cs="David"/>
          <w:sz w:val="22"/>
          <w:rtl w:val="true"/>
        </w:rPr>
        <w:t xml:space="preserve">",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משקל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רציני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להתחשב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בהודאתו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למרות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התמהמהה</w:t>
      </w:r>
      <w:r>
        <w:rPr>
          <w:rFonts w:cs="David"/>
          <w:sz w:val="22"/>
          <w:rtl w:val="true"/>
        </w:rPr>
        <w:t xml:space="preserve">", </w:t>
      </w:r>
      <w:r>
        <w:rPr>
          <w:rFonts w:cs="David"/>
          <w:sz w:val="22"/>
          <w:sz w:val="22"/>
          <w:rtl w:val="true"/>
        </w:rPr>
        <w:t>וזאת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שהסיבה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להתמהמהות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נעוצה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בלחץ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חברתי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שחש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מופעל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האנשים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ששלחוהו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לבצע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עבורם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מלאכת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("</w:t>
      </w:r>
      <w:r>
        <w:rPr>
          <w:rFonts w:cs="David"/>
          <w:sz w:val="22"/>
          <w:sz w:val="22"/>
          <w:rtl w:val="true"/>
        </w:rPr>
        <w:t>תמורת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פרוטות</w:t>
      </w:r>
      <w:r>
        <w:rPr>
          <w:rFonts w:cs="David"/>
          <w:sz w:val="22"/>
          <w:rtl w:val="true"/>
        </w:rPr>
        <w:t xml:space="preserve">"), </w:t>
      </w:r>
      <w:r>
        <w:rPr>
          <w:rFonts w:cs="David"/>
          <w:sz w:val="22"/>
          <w:sz w:val="22"/>
          <w:rtl w:val="true"/>
        </w:rPr>
        <w:t>הואיל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סבר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יצטרף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לחשוף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שולחיו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ואמנם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משהובהר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סניגורו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חייב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שולחיו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אז</w:t>
      </w:r>
      <w:r>
        <w:rPr>
          <w:rFonts w:cs="David"/>
          <w:sz w:val="22"/>
          <w:rtl w:val="true"/>
        </w:rPr>
        <w:t xml:space="preserve">,  </w:t>
      </w:r>
      <w:r>
        <w:rPr>
          <w:rFonts w:cs="David"/>
          <w:sz w:val="22"/>
          <w:sz w:val="22"/>
          <w:rtl w:val="true"/>
        </w:rPr>
        <w:t>הודה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בעבירה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בהתייחס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לעברו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הפלילי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מכביד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במיוחד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ההרשעה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תקיפה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סתם</w:t>
      </w:r>
      <w:r>
        <w:rPr>
          <w:rFonts w:cs="David"/>
          <w:sz w:val="22"/>
          <w:rtl w:val="true"/>
        </w:rPr>
        <w:t xml:space="preserve">) </w:t>
      </w:r>
      <w:r>
        <w:rPr>
          <w:rFonts w:eastAsia="David" w:cs="David" w:ascii="David" w:hAnsi="David"/>
          <w:sz w:val="22"/>
          <w:rtl w:val="true"/>
        </w:rPr>
        <w:t>–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חמורה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במיוחד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תלוי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ועומד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הרשעתו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נעברה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בשנת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1997</w:t>
      </w:r>
      <w:r>
        <w:rPr>
          <w:rFonts w:cs="David"/>
          <w:sz w:val="22"/>
          <w:rtl w:val="true"/>
        </w:rPr>
        <w:t xml:space="preserve">); </w:t>
      </w:r>
      <w:r>
        <w:rPr>
          <w:rFonts w:cs="David"/>
          <w:sz w:val="22"/>
          <w:sz w:val="22"/>
          <w:rtl w:val="true"/>
        </w:rPr>
        <w:t>ומכל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חלפו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למעלה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ומאז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כלשהי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מצביע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שינוי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מגמה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לכיוון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החיובי</w:t>
      </w:r>
      <w:r>
        <w:rPr>
          <w:rFonts w:cs="David"/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משקל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לזמן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הרב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שחלף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ולהתמשכות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ההידיינות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ובאשר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לסיבת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התמשכות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ההידיינות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מהדחיות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הסבר</w:t>
      </w:r>
      <w:r>
        <w:rPr>
          <w:rFonts w:cs="David"/>
          <w:sz w:val="22"/>
          <w:rtl w:val="true"/>
        </w:rPr>
        <w:t xml:space="preserve">), </w:t>
      </w:r>
      <w:r>
        <w:rPr>
          <w:rFonts w:cs="David"/>
          <w:sz w:val="22"/>
          <w:sz w:val="22"/>
          <w:rtl w:val="true"/>
        </w:rPr>
        <w:t>ואילו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הדחיות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תוצאה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חיוני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לנהל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התיק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בדרך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הטובה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ביותר</w:t>
      </w:r>
      <w:r>
        <w:rPr>
          <w:rFonts w:cs="David"/>
          <w:sz w:val="22"/>
          <w:rtl w:val="true"/>
        </w:rPr>
        <w:t xml:space="preserve">", </w:t>
      </w:r>
      <w:r>
        <w:rPr>
          <w:rFonts w:cs="David"/>
          <w:sz w:val="22"/>
          <w:sz w:val="22"/>
          <w:rtl w:val="true"/>
        </w:rPr>
        <w:t>וכדי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שלנגד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תהיינה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הנסיבות</w:t>
      </w:r>
      <w:r>
        <w:rPr>
          <w:rFonts w:cs="David"/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מאחורי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סורג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ובריח</w:t>
      </w:r>
      <w:r>
        <w:rPr>
          <w:rFonts w:cs="David"/>
          <w:sz w:val="22"/>
          <w:rtl w:val="true"/>
        </w:rPr>
        <w:t>, "</w:t>
      </w:r>
      <w:r>
        <w:rPr>
          <w:rFonts w:cs="David"/>
          <w:sz w:val="22"/>
          <w:sz w:val="22"/>
          <w:rtl w:val="true"/>
        </w:rPr>
        <w:t>תמוטט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חייו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ותהרוס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המורחבת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אימו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אחיו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ואחיותיו</w:t>
      </w:r>
      <w:r>
        <w:rPr>
          <w:rFonts w:cs="David"/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בסיכומו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ומשעל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הנטען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אישיות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חריגות</w:t>
      </w:r>
      <w:r>
        <w:rPr>
          <w:rFonts w:cs="David"/>
          <w:sz w:val="22"/>
          <w:rtl w:val="true"/>
        </w:rPr>
        <w:t xml:space="preserve">" -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להסתפק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ובלבד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הסוהר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6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לדידי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צריך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להכביר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חומרתן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בענין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בפסיקת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השונים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ברור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וידוע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קטלני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מעצם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טיבו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וטיבעו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סחר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להגיע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עברייניים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שיעשו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שימוש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פסול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עויינים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שימוש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נגד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אזרחי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ותושביה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המצויים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באופן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מתמיד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איומי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פח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ע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ובמיוחד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האחרונות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לפיגועי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פח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בתדירות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גבוהה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משנה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חומרה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נודע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ברור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מרשות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בדרכים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כשרות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תופעת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פשטה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מימדים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מדאיגים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תרומתם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למאמצי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המלחמה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צימצומה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מיגורה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בעזרת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האמצעים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שבידיהם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באמצעות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שתשקף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עוצמת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ההרתעה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ולרבים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ראה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למשל</w:t>
      </w:r>
      <w:r>
        <w:rPr>
          <w:rFonts w:cs="David"/>
          <w:sz w:val="22"/>
          <w:rtl w:val="true"/>
        </w:rPr>
        <w:t xml:space="preserve">: </w:t>
      </w:r>
      <w:hyperlink r:id="rId8"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ע</w:t>
        </w:r>
        <w:r>
          <w:rPr>
            <w:rStyle w:val="Hyperlink"/>
            <w:rFonts w:cs="David"/>
            <w:b/>
            <w:bCs/>
            <w:sz w:val="22"/>
            <w:rtl w:val="true"/>
          </w:rPr>
          <w:t>.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פ</w:t>
        </w:r>
        <w:r>
          <w:rPr>
            <w:rStyle w:val="Hyperlink"/>
            <w:rFonts w:cs="David"/>
            <w:b/>
            <w:bCs/>
            <w:sz w:val="22"/>
            <w:rtl w:val="true"/>
          </w:rPr>
          <w:t xml:space="preserve">. </w:t>
        </w:r>
        <w:r>
          <w:rPr>
            <w:rStyle w:val="Hyperlink"/>
            <w:rFonts w:cs="David"/>
            <w:b/>
            <w:bCs/>
            <w:sz w:val="22"/>
          </w:rPr>
          <w:t>698/86</w:t>
        </w:r>
        <w:r>
          <w:rPr>
            <w:rStyle w:val="Hyperlink"/>
            <w:rFonts w:cs="David"/>
            <w:b/>
            <w:bCs/>
            <w:sz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סלמאן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נסאסרה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נ</w:t>
        </w:r>
        <w:r>
          <w:rPr>
            <w:rStyle w:val="Hyperlink"/>
            <w:rFonts w:cs="David"/>
            <w:b/>
            <w:bCs/>
            <w:sz w:val="22"/>
            <w:rtl w:val="true"/>
          </w:rPr>
          <w:t xml:space="preserve">. 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מדינת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ישראל</w:t>
        </w:r>
      </w:hyperlink>
      <w:r>
        <w:rPr>
          <w:rFonts w:cs="David"/>
          <w:b/>
          <w:bCs/>
          <w:sz w:val="22"/>
          <w:rtl w:val="true"/>
        </w:rPr>
        <w:t>,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תקדין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עליון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87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</w:rPr>
        <w:t>2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תשמ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ז</w:t>
      </w:r>
      <w:r>
        <w:rPr>
          <w:rFonts w:cs="David"/>
          <w:sz w:val="22"/>
          <w:rtl w:val="true"/>
        </w:rPr>
        <w:t>/</w:t>
      </w:r>
      <w:r>
        <w:rPr>
          <w:rFonts w:cs="David"/>
          <w:sz w:val="22"/>
          <w:sz w:val="22"/>
          <w:rtl w:val="true"/>
        </w:rPr>
        <w:t>תשמ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1987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עמ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</w:rPr>
        <w:t>467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</w:rPr>
        <w:t>2</w:t>
      </w:r>
      <w:r>
        <w:rPr>
          <w:rFonts w:cs="David"/>
          <w:sz w:val="22"/>
          <w:rtl w:val="true"/>
        </w:rPr>
        <w:t xml:space="preserve">); </w:t>
      </w:r>
      <w:r>
        <w:rPr>
          <w:rFonts w:cs="David"/>
          <w:sz w:val="22"/>
          <w:sz w:val="22"/>
          <w:rtl w:val="true"/>
        </w:rPr>
        <w:t>וכן</w:t>
      </w:r>
      <w:r>
        <w:rPr>
          <w:rFonts w:cs="David"/>
          <w:sz w:val="22"/>
          <w:rtl w:val="true"/>
        </w:rPr>
        <w:t xml:space="preserve">: </w:t>
      </w:r>
      <w:hyperlink r:id="rId9"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ע</w:t>
        </w:r>
        <w:r>
          <w:rPr>
            <w:rStyle w:val="Hyperlink"/>
            <w:rFonts w:cs="David"/>
            <w:b/>
            <w:bCs/>
            <w:sz w:val="22"/>
            <w:rtl w:val="true"/>
          </w:rPr>
          <w:t>.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פ</w:t>
        </w:r>
        <w:r>
          <w:rPr>
            <w:rStyle w:val="Hyperlink"/>
            <w:rFonts w:cs="David"/>
            <w:b/>
            <w:bCs/>
            <w:sz w:val="22"/>
            <w:rtl w:val="true"/>
          </w:rPr>
          <w:t xml:space="preserve">. </w:t>
        </w:r>
        <w:r>
          <w:rPr>
            <w:rStyle w:val="Hyperlink"/>
            <w:rFonts w:cs="David"/>
            <w:b/>
            <w:bCs/>
            <w:sz w:val="22"/>
          </w:rPr>
          <w:t>4609/98</w:t>
        </w:r>
        <w:r>
          <w:rPr>
            <w:rStyle w:val="Hyperlink"/>
            <w:rFonts w:cs="David"/>
            <w:b/>
            <w:bCs/>
            <w:sz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אחמד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טאהא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נ</w:t>
        </w:r>
        <w:r>
          <w:rPr>
            <w:rStyle w:val="Hyperlink"/>
            <w:rFonts w:cs="David"/>
            <w:b/>
            <w:bCs/>
            <w:sz w:val="22"/>
            <w:rtl w:val="true"/>
          </w:rPr>
          <w:t xml:space="preserve">. 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מדינת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rtl w:val="true"/>
          </w:rPr>
          <w:t>ישראל</w:t>
        </w:r>
      </w:hyperlink>
      <w:r>
        <w:rPr>
          <w:rFonts w:cs="David"/>
          <w:b/>
          <w:bCs/>
          <w:sz w:val="22"/>
          <w:rtl w:val="true"/>
        </w:rPr>
        <w:t>,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תקדין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99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</w:rPr>
        <w:t>2</w:t>
      </w:r>
      <w:r>
        <w:rPr>
          <w:rFonts w:cs="David"/>
          <w:sz w:val="22"/>
          <w:rtl w:val="true"/>
        </w:rPr>
        <w:t xml:space="preserve">), </w:t>
      </w:r>
      <w:r>
        <w:rPr>
          <w:rFonts w:cs="David"/>
          <w:sz w:val="22"/>
          <w:sz w:val="22"/>
          <w:rtl w:val="true"/>
        </w:rPr>
        <w:t>עמ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</w:rPr>
        <w:t>716</w:t>
      </w:r>
      <w:r>
        <w:rPr>
          <w:rFonts w:cs="David"/>
          <w:sz w:val="22"/>
          <w:rtl w:val="true"/>
        </w:rPr>
        <w:t xml:space="preserve">].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דרך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נסוגות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הספיציפי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האינטרס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המחייב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ומרתיעה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ובאופן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שמשקלן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שיקולי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הענישה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מועט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מועט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אישיות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מיוחדות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b/>
          <w:b/>
          <w:bCs/>
          <w:sz w:val="22"/>
          <w:sz w:val="22"/>
          <w:rtl w:val="true"/>
        </w:rPr>
        <w:t>ומן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הכלל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הפרט</w:t>
      </w:r>
      <w:r>
        <w:rPr>
          <w:rFonts w:cs="David"/>
          <w:b/>
          <w:bCs/>
          <w:sz w:val="22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</w:rPr>
        <w:t>7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מבחינת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חומרת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יפים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האמורים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במישור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העקרוני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לעניננו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בניסיון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בלבד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מושלמת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העקרוני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משפטי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משהמחוקק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מבחין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הניסיון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המושלמת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מבחינת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המקסימאלי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הקבוע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לצידה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נאמר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ובצורה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מפורשת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ראה</w:t>
      </w:r>
      <w:r>
        <w:rPr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rFonts w:cs="David"/>
            <w:sz w:val="22"/>
            <w:sz w:val="22"/>
            <w:rtl w:val="true"/>
          </w:rPr>
          <w:t>סעיף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</w:rPr>
          <w:t>34</w:t>
        </w:r>
        <w:r>
          <w:rPr>
            <w:rStyle w:val="Hyperlink"/>
            <w:rFonts w:cs="David"/>
            <w:sz w:val="22"/>
            <w:rtl w:val="true"/>
          </w:rPr>
          <w:t>.</w:t>
        </w:r>
        <w:r>
          <w:rPr>
            <w:rStyle w:val="Hyperlink"/>
            <w:rFonts w:cs="David"/>
            <w:sz w:val="22"/>
            <w:sz w:val="22"/>
            <w:rtl w:val="true"/>
          </w:rPr>
          <w:t>ד</w:t>
        </w:r>
        <w:r>
          <w:rPr>
            <w:rStyle w:val="Hyperlink"/>
            <w:rFonts w:cs="David"/>
            <w:sz w:val="22"/>
            <w:rtl w:val="true"/>
          </w:rPr>
          <w:t>.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sz w:val="22"/>
          <w:rtl w:val="true"/>
        </w:rPr>
        <w:t>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העונשין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התשל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ז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1977</w:t>
      </w:r>
      <w:r>
        <w:rPr>
          <w:rFonts w:cs="David"/>
          <w:sz w:val="22"/>
          <w:rtl w:val="true"/>
        </w:rPr>
        <w:t xml:space="preserve">); </w:t>
      </w:r>
      <w:r>
        <w:rPr>
          <w:rFonts w:cs="David"/>
          <w:sz w:val="22"/>
          <w:sz w:val="22"/>
          <w:rtl w:val="true"/>
        </w:rPr>
        <w:t>והן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המעשי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המקרה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הושלמה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עירנותה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המשטרה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ארבה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המיועד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ובהפתיעה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השניים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מנעה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החזקה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המיועד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לשכוח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מבחינת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חומרת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בנוסף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לעיסקת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הנוגעת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לתמ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נקשרה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עיסקת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נוספת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הקשורה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לאקדח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יצאה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הפועל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מדובר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איפוא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בשני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נגישות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אליהם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היכולת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והרצון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לסחור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וכטענתו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שייכים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בשליחותם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אחרים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8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כזכור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לחלוף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התמשכות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ההידיינות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כנסיבה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המצדיקה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בעונשו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בענין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ראוי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לציין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נעברה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19.7.00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הוגש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3.6.01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  <w:sz w:val="22"/>
          <w:rtl w:val="true"/>
        </w:rPr>
        <w:t>היינו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ובחלוף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11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שמעתי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לענין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ספק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רובצת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לפתחה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יחד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הדיונים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נתמשכו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הלום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עקב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דחיות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שנתבקשו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שנצרכו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מרביתן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כולן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בעטיו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נציין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נאלצתי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לקבוע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>-</w:t>
      </w:r>
      <w:r>
        <w:rPr>
          <w:rFonts w:cs="David"/>
          <w:b/>
          <w:bCs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7</w:t>
      </w:r>
      <w:r>
        <w:rPr>
          <w:rFonts w:cs="David"/>
          <w:sz w:val="22"/>
          <w:rtl w:val="true"/>
        </w:rPr>
        <w:t xml:space="preserve"> (!) </w:t>
      </w:r>
      <w:r>
        <w:rPr>
          <w:rFonts w:cs="David"/>
          <w:sz w:val="22"/>
          <w:sz w:val="22"/>
          <w:rtl w:val="true"/>
        </w:rPr>
        <w:t>ישיבות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מענה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לגופו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מחמת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משבתחילה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ובישיבה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שקבעתי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1.7.01</w:t>
      </w:r>
      <w:r>
        <w:rPr>
          <w:rFonts w:cs="David"/>
          <w:b/>
          <w:bCs/>
          <w:sz w:val="22"/>
          <w:rtl w:val="true"/>
        </w:rPr>
        <w:t>,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חפץ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מיוצג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מסוים</w:t>
      </w:r>
      <w:r>
        <w:rPr>
          <w:rFonts w:cs="David"/>
          <w:sz w:val="22"/>
          <w:rtl w:val="true"/>
        </w:rPr>
        <w:t xml:space="preserve">, ( </w:t>
      </w:r>
      <w:r>
        <w:rPr>
          <w:rFonts w:cs="David"/>
          <w:sz w:val="22"/>
          <w:sz w:val="22"/>
          <w:rtl w:val="true"/>
        </w:rPr>
        <w:t>וכשבישיבה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הנדחית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התברר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מפיו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יודע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סניגור</w:t>
      </w:r>
      <w:r>
        <w:rPr>
          <w:rFonts w:cs="David"/>
          <w:sz w:val="22"/>
          <w:rtl w:val="true"/>
        </w:rPr>
        <w:t xml:space="preserve">)..., </w:t>
      </w:r>
      <w:r>
        <w:rPr>
          <w:rFonts w:cs="David"/>
          <w:sz w:val="22"/>
          <w:sz w:val="22"/>
          <w:rtl w:val="true"/>
        </w:rPr>
        <w:t>ולצורך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נדרשה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דחייה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מינוי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לנאשם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b/>
          <w:b/>
          <w:bCs/>
          <w:sz w:val="22"/>
          <w:sz w:val="22"/>
          <w:rtl w:val="true"/>
        </w:rPr>
        <w:t>ואם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ומשכבר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טרח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בקשר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b/>
          <w:b/>
          <w:bCs/>
          <w:sz w:val="22"/>
          <w:sz w:val="22"/>
          <w:rtl w:val="true"/>
        </w:rPr>
        <w:t>ואם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פשוט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טרח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להתיצב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לדיונים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החליט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להתיצב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הנוחה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עזב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בוזבזו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ישיבות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לשווא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אשר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ורק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ביום</w:t>
      </w:r>
      <w:r>
        <w:rPr>
          <w:rFonts w:cs="David"/>
          <w:b/>
          <w:bCs/>
          <w:sz w:val="22"/>
        </w:rPr>
        <w:t>6.12.01</w:t>
      </w:r>
      <w:r>
        <w:rPr>
          <w:rFonts w:cs="David"/>
          <w:b/>
          <w:bCs/>
          <w:sz w:val="22"/>
          <w:rtl w:val="true"/>
        </w:rPr>
        <w:t>,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לשמוע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ובאותה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קבעתי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לשמיעת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פרשת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ההוכחות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31.1.02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ברם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פרשת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ההוכחות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נאלצתי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פעמים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u w:val="single"/>
          <w:rtl w:val="true"/>
        </w:rPr>
        <w:t>לבקשת</w:t>
      </w:r>
      <w:r>
        <w:rPr>
          <w:sz w:val="22"/>
          <w:sz w:val="22"/>
          <w:u w:val="single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סגר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פרטי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מטעמו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ייצגנו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שהוברר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מדוייק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בלשון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המעטה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שעקב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דחיות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האמור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הגענו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לישיבה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21.3.02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מתקיימים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מגעים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לקראת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מטעם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בנוסף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שעדי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התביעה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התיצבו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שלישיבה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הקודמת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התיצבו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לשווא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נתבקשה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דחייה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ואכן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25.4.02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  <w:sz w:val="22"/>
          <w:rtl w:val="true"/>
        </w:rPr>
        <w:t>היינו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11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הודיעו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הצדדים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ובעקבותיו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הכרעת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ברם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ובניגוד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למצופה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שהגענו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עדיין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מסכת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הדחיות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שנצרכו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שנתבקשו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שכן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וכזכור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בישיבה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שנקבעה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26.5.02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לשמיעת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ושלקראתה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להגיע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rFonts w:cs="David"/>
          <w:sz w:val="22"/>
          <w:rtl w:val="true"/>
        </w:rPr>
        <w:t xml:space="preserve">),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u w:val="single"/>
          <w:rtl w:val="true"/>
        </w:rPr>
        <w:t>ולראשונה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להורות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קבלת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תסקיר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ולבקשה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נעניתי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משממילא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ועקב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תקלה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הוגשה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ומאחר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שנדרש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להכנת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התסקיר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דחיתי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14.7.02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אולם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בשלב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הוברר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מהודעתו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המבחן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לחפותו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ומבלי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שהודיע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לקצין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המבחן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בדינו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משכך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שבדיון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ומשאני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ביוזמתי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שאלתי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בכוונת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לבקשר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לאפשר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לחזור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מהודאתו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נפלה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הבנה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בינו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קצין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המבחן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בשנית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נדרשו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דחיות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נוספות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קבלת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תסקיר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עניני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לקבל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שנקבע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חזר</w:t>
      </w:r>
      <w:r>
        <w:rPr>
          <w:sz w:val="22"/>
          <w:sz w:val="22"/>
          <w:u w:val="single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בו</w:t>
      </w:r>
      <w:r>
        <w:rPr>
          <w:sz w:val="22"/>
          <w:sz w:val="22"/>
          <w:u w:val="single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שוב</w:t>
      </w:r>
      <w:r>
        <w:rPr>
          <w:rFonts w:cs="David"/>
          <w:sz w:val="22"/>
          <w:u w:val="single"/>
          <w:rtl w:val="true"/>
        </w:rPr>
        <w:t xml:space="preserve">, </w:t>
      </w:r>
      <w:r>
        <w:rPr>
          <w:rFonts w:cs="David"/>
          <w:sz w:val="22"/>
          <w:sz w:val="22"/>
          <w:u w:val="single"/>
          <w:rtl w:val="true"/>
        </w:rPr>
        <w:t>בדבריו</w:t>
      </w:r>
      <w:r>
        <w:rPr>
          <w:sz w:val="22"/>
          <w:sz w:val="22"/>
          <w:u w:val="single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בפני</w:t>
      </w:r>
      <w:r>
        <w:rPr>
          <w:sz w:val="22"/>
          <w:sz w:val="22"/>
          <w:u w:val="single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קצין</w:t>
      </w:r>
      <w:r>
        <w:rPr>
          <w:sz w:val="22"/>
          <w:sz w:val="22"/>
          <w:u w:val="single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המבחן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מהודאתו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השניה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ואמנם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בסופו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באמצעות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סניגורו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1.6.03</w:t>
      </w:r>
      <w:r>
        <w:rPr>
          <w:rFonts w:cs="David"/>
          <w:sz w:val="22"/>
          <w:rtl w:val="true"/>
        </w:rPr>
        <w:t xml:space="preserve">  - </w:t>
      </w:r>
      <w:r>
        <w:rPr>
          <w:rFonts w:cs="David"/>
          <w:sz w:val="22"/>
          <w:sz w:val="22"/>
          <w:rtl w:val="true"/>
        </w:rPr>
        <w:t>לחזור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מהודאתו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סניגורו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להשתחרר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ייצוגו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אך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חלקיה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דחיתי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בהחלטתי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22.6.03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מהנימוקים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כמפורט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נדרשו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דחיות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שרובן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נבעו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מתנועת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המטוטלת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נהג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וכמוסבר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בפירוט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ובאריכות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בהחלטה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אשר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סוף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סוף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הוגש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התסקיר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המשלים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ועימו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הסופית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התעכבה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שחשב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מרצה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</w:t>
      </w:r>
      <w:r>
        <w:rPr>
          <w:rFonts w:cs="David"/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b/>
          <w:b/>
          <w:bCs/>
          <w:sz w:val="22"/>
          <w:sz w:val="22"/>
          <w:rtl w:val="true"/>
        </w:rPr>
        <w:t>הנה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כי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טרחנו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בפירוט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למעט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הוגש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כעבור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11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והדבר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באשמת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), </w:t>
      </w:r>
      <w:r>
        <w:rPr>
          <w:rFonts w:cs="David"/>
          <w:sz w:val="22"/>
          <w:sz w:val="22"/>
          <w:rtl w:val="true"/>
        </w:rPr>
        <w:t>הרי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שהתמשכות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ההידיינות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האשום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היתה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רובה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ככולה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בעטיו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כמפורט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לעיל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כגון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ונקבע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בפסיקה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מקום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שהנאשם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עצמו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או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סניגורו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היה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הגורם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היחיד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או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העיקרי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לעיכובים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בהמשך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הרגיל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של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ההליכים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אין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הוא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יכול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להישמע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בטענה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שהדבר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צריך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להשפיע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על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מידת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הענש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הראוי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לו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sz w:val="22"/>
          <w:rtl w:val="true"/>
        </w:rPr>
        <w:t xml:space="preserve"> (</w:t>
      </w:r>
      <w:hyperlink r:id="rId11">
        <w:r>
          <w:rPr>
            <w:rStyle w:val="Hyperlink"/>
            <w:rFonts w:cs="David"/>
            <w:sz w:val="22"/>
            <w:sz w:val="22"/>
            <w:rtl w:val="true"/>
          </w:rPr>
          <w:t>ע</w:t>
        </w:r>
        <w:r>
          <w:rPr>
            <w:rStyle w:val="Hyperlink"/>
            <w:rFonts w:cs="David"/>
            <w:sz w:val="22"/>
            <w:rtl w:val="true"/>
          </w:rPr>
          <w:t>.</w:t>
        </w:r>
        <w:r>
          <w:rPr>
            <w:rStyle w:val="Hyperlink"/>
            <w:rFonts w:cs="David"/>
            <w:sz w:val="22"/>
            <w:sz w:val="22"/>
            <w:rtl w:val="true"/>
          </w:rPr>
          <w:t>פ</w:t>
        </w:r>
        <w:r>
          <w:rPr>
            <w:rStyle w:val="Hyperlink"/>
            <w:rFonts w:cs="David"/>
            <w:sz w:val="22"/>
            <w:rtl w:val="true"/>
          </w:rPr>
          <w:t xml:space="preserve">. </w:t>
        </w:r>
        <w:r>
          <w:rPr>
            <w:rStyle w:val="Hyperlink"/>
            <w:rFonts w:cs="David"/>
            <w:sz w:val="22"/>
          </w:rPr>
          <w:t>568/72</w:t>
        </w:r>
        <w:r>
          <w:rPr>
            <w:rStyle w:val="Hyperlink"/>
            <w:rFonts w:cs="David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rtl w:val="true"/>
          </w:rPr>
          <w:t>כרמל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rtl w:val="true"/>
          </w:rPr>
          <w:t>עזרא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rtl w:val="true"/>
          </w:rPr>
          <w:t>ואח</w:t>
        </w:r>
        <w:r>
          <w:rPr>
            <w:rStyle w:val="Hyperlink"/>
            <w:rFonts w:cs="David"/>
            <w:sz w:val="22"/>
            <w:rtl w:val="true"/>
          </w:rPr>
          <w:t xml:space="preserve">' </w:t>
        </w:r>
        <w:r>
          <w:rPr>
            <w:rStyle w:val="Hyperlink"/>
            <w:rFonts w:cs="David"/>
            <w:sz w:val="22"/>
            <w:sz w:val="22"/>
            <w:rtl w:val="true"/>
          </w:rPr>
          <w:t>נ</w:t>
        </w:r>
        <w:r>
          <w:rPr>
            <w:rStyle w:val="Hyperlink"/>
            <w:rFonts w:cs="David"/>
            <w:sz w:val="22"/>
            <w:rtl w:val="true"/>
          </w:rPr>
          <w:t xml:space="preserve">. </w:t>
        </w:r>
        <w:r>
          <w:rPr>
            <w:rStyle w:val="Hyperlink"/>
            <w:rFonts w:cs="David"/>
            <w:sz w:val="22"/>
            <w:sz w:val="22"/>
            <w:rtl w:val="true"/>
          </w:rPr>
          <w:t>מדינת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rtl w:val="true"/>
          </w:rPr>
          <w:t>ישראל</w:t>
        </w:r>
      </w:hyperlink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פד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</w:rPr>
        <w:t>806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בעמ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</w:rPr>
        <w:t>812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ההדגשה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sz w:val="22"/>
          <w:rtl w:val="true"/>
        </w:rPr>
        <w:t>ע</w:t>
      </w:r>
      <w:r>
        <w:rPr>
          <w:rFonts w:cs="David"/>
          <w:sz w:val="22"/>
          <w:rtl w:val="true"/>
        </w:rPr>
        <w:t>.).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הכבוד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ולאור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המפורט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יכול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איפוא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להישמע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בטענה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עינוי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דין</w:t>
      </w:r>
      <w:r>
        <w:rPr>
          <w:rFonts w:cs="David"/>
          <w:sz w:val="22"/>
          <w:rtl w:val="true"/>
        </w:rPr>
        <w:t>" (</w:t>
      </w:r>
      <w:r>
        <w:rPr>
          <w:rFonts w:cs="David"/>
          <w:sz w:val="22"/>
          <w:sz w:val="22"/>
          <w:rtl w:val="true"/>
        </w:rPr>
        <w:t>והסניגור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המלומד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נקט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בביטוי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כנסיבא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</w:rPr>
        <w:t>9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האמור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כוחו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יפה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לטענה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כנסיבה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להתחשב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בהודאת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כנסיבה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לחיסכון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יקר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ובמשאבים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ביטוי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לחרטה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ברם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בהודאתו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תנועת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המטוטלת</w:t>
      </w:r>
      <w:r>
        <w:rPr>
          <w:rFonts w:cs="David"/>
          <w:sz w:val="22"/>
          <w:rtl w:val="true"/>
        </w:rPr>
        <w:t xml:space="preserve">", </w:t>
      </w:r>
      <w:r>
        <w:rPr>
          <w:rFonts w:cs="David"/>
          <w:sz w:val="22"/>
          <w:sz w:val="22"/>
          <w:rtl w:val="true"/>
        </w:rPr>
        <w:t>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נקט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כמפורט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רבותא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גדולה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חסכה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הרבה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הוסיפה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להתמשכות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מיותרת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ההידיינות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עיקר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משלמעשה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רגע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שמענו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חרטה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משכעולה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מהתסקירים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עדיין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נוטל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מעשיו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</w:rPr>
        <w:t>10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צודקת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בטענתה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הראוי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וודאי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יכול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שכזכור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נידון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במשפטו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מאחורי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סורג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ובריח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לאבחן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השניים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באופן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המצדיק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שכן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ופרט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שהודאתו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משמעית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חרטה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ומיד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תחילת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ההליך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נגדו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פלילי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הדבר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נוכח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הודאתו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בסופו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חשבון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חסכה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בכלל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ביטאה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שום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גילוי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חרטה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b/>
          <w:b/>
          <w:bCs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נידון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טיעון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עימו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u w:val="single"/>
          <w:rtl w:val="true"/>
        </w:rPr>
        <w:t>אחת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ניסיון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החזקת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התמ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ק</w:t>
      </w:r>
      <w:r>
        <w:rPr>
          <w:rFonts w:cs="David"/>
          <w:sz w:val="22"/>
          <w:rtl w:val="true"/>
        </w:rPr>
        <w:t xml:space="preserve">), </w:t>
      </w:r>
      <w:r>
        <w:rPr>
          <w:rFonts w:cs="David"/>
          <w:sz w:val="22"/>
          <w:sz w:val="22"/>
          <w:rtl w:val="true"/>
        </w:rPr>
        <w:t>בזמן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בנוסף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לעיסקת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שקשור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באקדח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b/>
          <w:b/>
          <w:bCs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הפלילי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הכולל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קודמות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בתחום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הרכוש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והאלימות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וכשהאחרונה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בוצעה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1997</w:t>
      </w:r>
      <w:r>
        <w:rPr>
          <w:rFonts w:cs="David"/>
          <w:sz w:val="22"/>
          <w:rtl w:val="true"/>
        </w:rPr>
        <w:t xml:space="preserve">); </w:t>
      </w:r>
      <w:r>
        <w:rPr>
          <w:rFonts w:cs="David"/>
          <w:b/>
          <w:b/>
          <w:bCs/>
          <w:sz w:val="22"/>
          <w:sz w:val="22"/>
          <w:rtl w:val="true"/>
        </w:rPr>
        <w:t>ואם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משכאמור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ההתייחסות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למוכר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מנסה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למכור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בפסיקה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מזו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המתייחסת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לרוכשו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למקבלו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המנסה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לרוכשו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לקבלו</w:t>
      </w:r>
      <w:r>
        <w:rPr>
          <w:rFonts w:cs="David"/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11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כזכור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אישיות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חריגות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ככאלה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המצדיקות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סטייה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משמעותית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ביותר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ממדיניות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המחמירה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הנקוטה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בפסיקה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ברם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לדידי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ראיתי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בנסיבותיו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ככאלו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שהינן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יוצאות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דופן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כולי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ומכל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בוודאי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כאלו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המצדיקות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בצורה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הסוהר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ראש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בנסיבותיו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המשפחתיות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מהנחה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מבוססות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ובגילו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הצעיר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מלוא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כמתחייב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מחומרת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ובהתחשב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ניסיון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בלבד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מושלמת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</w:rPr>
        <w:t>12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ששקלתי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מכלול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בגין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לתקופה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15</w:t>
      </w:r>
      <w:r>
        <w:rPr>
          <w:rFonts w:cs="David"/>
          <w:b/>
          <w:bCs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לריצוי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בניכוי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ימי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מעצרו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); </w:t>
      </w:r>
      <w:r>
        <w:rPr>
          <w:rFonts w:cs="David"/>
          <w:sz w:val="22"/>
          <w:sz w:val="22"/>
          <w:rtl w:val="true"/>
        </w:rPr>
        <w:t>והיתרה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</w:rPr>
        <w:t>15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חודשים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תהא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תנאי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כשהתנאי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יעבור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שיחרורו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ממאסרו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שהיא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פשע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זכות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העליון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מהיום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bookmarkStart w:id="16" w:name="Decision1"/>
      <w:bookmarkEnd w:id="16"/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rFonts w:cs="David"/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כ</w:t>
      </w:r>
      <w:r>
        <w:rPr>
          <w:rFonts w:cs="David"/>
          <w:b/>
          <w:bCs/>
          <w:color w:val="000000"/>
          <w:sz w:val="22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ו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באלול</w:t>
      </w:r>
      <w:r>
        <w:rPr>
          <w:rFonts w:cs="David"/>
          <w:b/>
          <w:bCs/>
          <w:color w:val="000000"/>
          <w:sz w:val="22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תשס</w:t>
      </w:r>
      <w:r>
        <w:rPr>
          <w:rFonts w:cs="David"/>
          <w:b/>
          <w:bCs/>
          <w:color w:val="000000"/>
          <w:sz w:val="22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ג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Cs/>
          <w:color w:val="000000"/>
          <w:sz w:val="22"/>
          <w:rtl w:val="true"/>
        </w:rPr>
        <w:t>(</w:t>
      </w:r>
      <w:r>
        <w:rPr>
          <w:rFonts w:cs="David"/>
          <w:b/>
          <w:bCs/>
          <w:color w:val="000000"/>
          <w:sz w:val="22"/>
        </w:rPr>
        <w:t>23</w:t>
      </w:r>
      <w:r>
        <w:rPr>
          <w:rFonts w:cs="David"/>
          <w:b/>
          <w:bCs/>
          <w:color w:val="000000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בספטמבר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Cs/>
          <w:color w:val="000000"/>
          <w:sz w:val="22"/>
        </w:rPr>
        <w:t>2003</w:t>
      </w:r>
      <w:r>
        <w:rPr>
          <w:rFonts w:cs="David"/>
          <w:b/>
          <w:bCs/>
          <w:color w:val="000000"/>
          <w:sz w:val="22"/>
          <w:rtl w:val="true"/>
        </w:rPr>
        <w:t xml:space="preserve">)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הנאשם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וב</w:t>
      </w:r>
      <w:r>
        <w:rPr>
          <w:rFonts w:cs="David"/>
          <w:b/>
          <w:bCs/>
          <w:color w:val="000000"/>
          <w:sz w:val="22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כ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rFonts w:cs="David"/>
          <w:b/>
          <w:bCs/>
          <w:color w:val="000000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Times New Roman"/>
          <w:b/>
          <w:bCs/>
          <w:color w:val="000000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rtl w:val="true"/>
        </w:rPr>
        <w:t xml:space="preserve">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עמר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b/>
          <w:b/>
          <w:bCs/>
          <w:sz w:val="22"/>
          <w:sz w:val="22"/>
          <w:u w:val="single"/>
          <w:rtl w:val="true"/>
        </w:rPr>
        <w:t>עו</w:t>
      </w:r>
      <w:r>
        <w:rPr>
          <w:rFonts w:cs="David"/>
          <w:b/>
          <w:bCs/>
          <w:sz w:val="22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אלגרינאווי</w:t>
      </w:r>
      <w:r>
        <w:rPr>
          <w:rFonts w:cs="David"/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עכוב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שבכוונתי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לשקול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ערעור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המתגורר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ברהט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בכתובת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מדוייקת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יוחלט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להגיש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יתייצב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לרצות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מאסרו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u w:val="single"/>
        </w:rPr>
      </w:pPr>
      <w:r>
        <w:rPr>
          <w:rFonts w:cs="David"/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u w:val="single"/>
        </w:rPr>
      </w:pPr>
      <w:r>
        <w:rPr>
          <w:rFonts w:cs="David"/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u w:val="single"/>
        </w:rPr>
      </w:pPr>
      <w:r>
        <w:rPr>
          <w:rFonts w:cs="David"/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u w:val="single"/>
        </w:rPr>
      </w:pPr>
      <w:r>
        <w:rPr>
          <w:rFonts w:cs="David"/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rFonts w:cs="David"/>
          <w:b/>
          <w:b/>
          <w:bCs/>
          <w:sz w:val="22"/>
          <w:sz w:val="22"/>
          <w:u w:val="single"/>
          <w:rtl w:val="true"/>
        </w:rPr>
        <w:t>עו</w:t>
      </w:r>
      <w:r>
        <w:rPr>
          <w:rFonts w:cs="David"/>
          <w:b/>
          <w:bCs/>
          <w:sz w:val="22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גלנטה</w:t>
      </w:r>
      <w:r>
        <w:rPr>
          <w:rFonts w:cs="David"/>
          <w:b/>
          <w:bCs/>
          <w:sz w:val="22"/>
          <w:u w:val="single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אנו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מתנגדים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לבקשת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עיכוב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הביצוע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מפנה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בפרוטרוט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התנהלות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הליך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הופיע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לדיונים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אינני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סבורה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סיכויים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לערעור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מבחינת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העונש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Heading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9" w:name="Decision2"/>
      <w:r>
        <w:rPr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מעכב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מהיום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לאפשר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לשקול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ערעור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ולהגישו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יחליט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ברם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הניסיון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במהלך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ניהול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ההידיינות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לגופו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התיק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ומאחר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להבטחת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התייצבות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עונשו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עיכוב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יפקיד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במזומן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7,500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יחתום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עצמית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50,000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וימציא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  <w:sz w:val="22"/>
          <w:rtl w:val="true"/>
        </w:rPr>
        <w:t>נאותה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50,000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ובנוסף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עיכוב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יציאתו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הארץ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שיפקיד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דרכונו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דרכון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בפכוף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להפקדת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הערובות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תדחה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תחילת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23.10.03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ובמועד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08:30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יתייצב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בתחנת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המשטרה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ברהט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לתחילת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מאסרו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b/>
          <w:b/>
          <w:bCs/>
          <w:sz w:val="22"/>
          <w:sz w:val="22"/>
          <w:rtl w:val="true"/>
        </w:rPr>
        <w:t>ניתנה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היום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כ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ו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באלול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תשס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ג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  <w:rtl w:val="true"/>
        </w:rPr>
        <w:t>(</w:t>
      </w:r>
      <w:r>
        <w:rPr>
          <w:rFonts w:cs="David"/>
          <w:b/>
          <w:bCs/>
          <w:sz w:val="22"/>
        </w:rPr>
        <w:t>23</w:t>
      </w:r>
      <w:r>
        <w:rPr>
          <w:rFonts w:cs="David"/>
          <w:b/>
          <w:bCs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בספטמבר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2003</w:t>
      </w:r>
      <w:r>
        <w:rPr>
          <w:rFonts w:cs="David"/>
          <w:b/>
          <w:bCs/>
          <w:sz w:val="22"/>
          <w:rtl w:val="true"/>
        </w:rPr>
        <w:t xml:space="preserve">) </w:t>
      </w:r>
      <w:r>
        <w:rPr>
          <w:rFonts w:cs="David"/>
          <w:b/>
          <w:b/>
          <w:bCs/>
          <w:sz w:val="22"/>
          <w:sz w:val="22"/>
          <w:rtl w:val="true"/>
        </w:rPr>
        <w:t>במעמד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הנאשם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וב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כ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הצדדים</w:t>
      </w:r>
      <w:r>
        <w:rPr>
          <w:rFonts w:cs="David"/>
          <w:b/>
          <w:bCs/>
          <w:sz w:val="22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rtl w:val="true"/>
        </w:rPr>
        <w:t xml:space="preserve">       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עמר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b/>
          <w:b/>
          <w:bCs/>
          <w:sz w:val="22"/>
          <w:sz w:val="22"/>
          <w:u w:val="single"/>
          <w:rtl w:val="true"/>
        </w:rPr>
        <w:t>עו</w:t>
      </w:r>
      <w:r>
        <w:rPr>
          <w:rFonts w:cs="David"/>
          <w:b/>
          <w:bCs/>
          <w:sz w:val="22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אלגרינאווי</w:t>
      </w:r>
      <w:r>
        <w:rPr>
          <w:rFonts w:cs="David"/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ברגע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סכום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להפקדה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 xml:space="preserve">', </w:t>
      </w:r>
      <w:r>
        <w:rPr>
          <w:rFonts w:cs="David"/>
          <w:sz w:val="22"/>
          <w:sz w:val="22"/>
          <w:rtl w:val="true"/>
        </w:rPr>
        <w:t>לכן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ההפקדה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והמצאת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12:00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מצהיר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דרכון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b/>
          <w:b/>
          <w:bCs/>
          <w:sz w:val="22"/>
          <w:sz w:val="22"/>
          <w:u w:val="single"/>
          <w:rtl w:val="true"/>
        </w:rPr>
        <w:t>עו</w:t>
      </w:r>
      <w:r>
        <w:rPr>
          <w:rFonts w:cs="David"/>
          <w:b/>
          <w:bCs/>
          <w:sz w:val="22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גלנטה</w:t>
      </w:r>
      <w:r>
        <w:rPr>
          <w:rFonts w:cs="David"/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מתנגדת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בטוחה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12:00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תופקד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ההפקדה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ותומצא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 xml:space="preserve">'.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Heading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20" w:name="Decision3"/>
      <w:r>
        <w:rPr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רשאי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להפקיד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סכום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הפקדון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</w:rPr>
        <w:t>24.9.03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12:00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אולם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ראיתי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בהעדר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ערובה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נאותה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אז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לדחות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המצאת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המצאתה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 xml:space="preserve">', </w:t>
      </w:r>
      <w:r>
        <w:rPr>
          <w:rFonts w:cs="David"/>
          <w:sz w:val="22"/>
          <w:sz w:val="22"/>
          <w:rtl w:val="true"/>
        </w:rPr>
        <w:t>בנוסף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להתחייבות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העצמית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יוכל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להשתחרר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רשאי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מצווה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לאפשר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ליצור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אדם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שיסכים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לחתום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 xml:space="preserve">'.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/>
          <w:bCs/>
          <w:sz w:val="22"/>
          <w:sz w:val="22"/>
          <w:rtl w:val="true"/>
        </w:rPr>
        <w:t>ניתנה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היום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כ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ו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באלול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תשס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ג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  <w:rtl w:val="true"/>
        </w:rPr>
        <w:t>(</w:t>
      </w:r>
      <w:r>
        <w:rPr>
          <w:rFonts w:cs="David"/>
          <w:b/>
          <w:bCs/>
          <w:sz w:val="22"/>
        </w:rPr>
        <w:t>23</w:t>
      </w:r>
      <w:r>
        <w:rPr>
          <w:rFonts w:cs="David"/>
          <w:b/>
          <w:bCs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בספטמבר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2003</w:t>
      </w:r>
      <w:r>
        <w:rPr>
          <w:rFonts w:cs="David"/>
          <w:b/>
          <w:bCs/>
          <w:sz w:val="22"/>
          <w:rtl w:val="true"/>
        </w:rPr>
        <w:t xml:space="preserve">) </w:t>
      </w:r>
      <w:r>
        <w:rPr>
          <w:rFonts w:cs="David"/>
          <w:b/>
          <w:b/>
          <w:bCs/>
          <w:sz w:val="22"/>
          <w:sz w:val="22"/>
          <w:rtl w:val="true"/>
        </w:rPr>
        <w:t>במעמד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הנאשם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וב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כ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הצדדים</w:t>
      </w:r>
      <w:r>
        <w:rPr>
          <w:rFonts w:cs="David"/>
          <w:b/>
          <w:bCs/>
          <w:sz w:val="22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rtl w:val="true"/>
        </w:rPr>
        <w:t xml:space="preserve">       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עמר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bookmarkStart w:id="21" w:name="Decision2"/>
      <w:bookmarkStart w:id="22" w:name="Decision3"/>
      <w:r>
        <w:rPr>
          <w:rFonts w:cs="Times New Roman"/>
          <w:sz w:val="22"/>
          <w:rtl w:val="true"/>
        </w:rPr>
        <w:t xml:space="preserve"> </w:t>
      </w:r>
      <w:bookmarkEnd w:id="21"/>
      <w:bookmarkEnd w:id="22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sz w:val="22"/>
        </w:rPr>
        <w:t>008057/01</w:t>
      </w:r>
      <w:r>
        <w:rPr>
          <w:rFonts w:cs="David"/>
          <w:sz w:val="22"/>
          <w:sz w:val="22"/>
          <w:rtl w:val="true"/>
        </w:rPr>
        <w:t>פ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</w:rPr>
        <w:t>055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וקנין</w:t>
      </w:r>
      <w:r>
        <w:rPr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נוסח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כפוף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לשינויי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עריכה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וניסוח</w:t>
      </w:r>
    </w:p>
    <w:sectPr>
      <w:headerReference w:type="default" r:id="rId12"/>
      <w:footerReference w:type="default" r:id="rId1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/Users/liorb/Downloads/study2025-p2/m01008057-15.doc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8057/01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אלבחירי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szCs w:val="2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start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rFonts w:cs="David"/>
      <w:b/>
      <w:bCs/>
      <w:sz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320" w:before="0" w:after="80"/>
      <w:ind w:firstLine="283" w:start="0" w:end="0"/>
      <w:jc w:val="center"/>
      <w:outlineLvl w:val="6"/>
    </w:pPr>
    <w:rPr>
      <w:rFonts w:cs="David"/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cs="David"/>
      <w:b/>
      <w:bCs/>
      <w:color w:val="FF0000"/>
      <w:sz w:val="44"/>
      <w:szCs w:val="4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start"/>
    </w:pPr>
    <w:rPr>
      <w:rFonts w:cs="David"/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4d" TargetMode="External"/><Relationship Id="rId5" Type="http://schemas.openxmlformats.org/officeDocument/2006/relationships/hyperlink" Target="http://www.nevo.co.il/law/70301/144.b.2" TargetMode="External"/><Relationship Id="rId6" Type="http://schemas.openxmlformats.org/officeDocument/2006/relationships/hyperlink" Target="http://www.nevo.co.il/law/70301/144.b.2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case/17940202" TargetMode="External"/><Relationship Id="rId9" Type="http://schemas.openxmlformats.org/officeDocument/2006/relationships/hyperlink" Target="http://www.nevo.co.il/case/5707014" TargetMode="External"/><Relationship Id="rId10" Type="http://schemas.openxmlformats.org/officeDocument/2006/relationships/hyperlink" Target="http://www.nevo.co.il/law/70301/34d" TargetMode="External"/><Relationship Id="rId11" Type="http://schemas.openxmlformats.org/officeDocument/2006/relationships/hyperlink" Target="http://www.nevo.co.il/case/17927529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2015-12-24T09:45:00Z</dcterms:created>
  <dc:creator> </dc:creator>
  <dc:description/>
  <cp:keywords/>
  <dc:language>en-IL</dc:language>
  <cp:lastModifiedBy>hofit</cp:lastModifiedBy>
  <cp:lastPrinted>2003-09-23T13:57:00Z</cp:lastPrinted>
  <dcterms:modified xsi:type="dcterms:W3CDTF">2015-12-24T09:45:00Z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אלבחירי רמי</vt:lpwstr>
  </property>
  <property fmtid="{D5CDD505-2E9C-101B-9397-08002B2CF9AE}" pid="4" name="CASESLISTTMP1">
    <vt:lpwstr>2272534;17940202;5707014;17927529</vt:lpwstr>
  </property>
  <property fmtid="{D5CDD505-2E9C-101B-9397-08002B2CF9AE}" pid="5" name="CITY">
    <vt:lpwstr>ב"ש</vt:lpwstr>
  </property>
  <property fmtid="{D5CDD505-2E9C-101B-9397-08002B2CF9AE}" pid="6" name="DATE">
    <vt:lpwstr>20030923</vt:lpwstr>
  </property>
  <property fmtid="{D5CDD505-2E9C-101B-9397-08002B2CF9AE}" pid="7" name="ISABSTRACT">
    <vt:lpwstr>Y</vt:lpwstr>
  </property>
  <property fmtid="{D5CDD505-2E9C-101B-9397-08002B2CF9AE}" pid="8" name="JUDGE">
    <vt:lpwstr>ח. עמר</vt:lpwstr>
  </property>
  <property fmtid="{D5CDD505-2E9C-101B-9397-08002B2CF9AE}" pid="9" name="LAWLISTTMP1">
    <vt:lpwstr>70301/144.b.2;029;034d</vt:lpwstr>
  </property>
  <property fmtid="{D5CDD505-2E9C-101B-9397-08002B2CF9AE}" pid="10" name="LAWYER">
    <vt:lpwstr>ר. אלמקייס;י. אלגרינאווי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>YES</vt:lpwstr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8057</vt:lpwstr>
  </property>
  <property fmtid="{D5CDD505-2E9C-101B-9397-08002B2CF9AE}" pid="31" name="PROCYEAR">
    <vt:lpwstr>01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