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008069/05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סלוטקי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19/02/2008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418"/>
      </w:tblGrid>
      <w:tr>
        <w:trPr/>
        <w:tc>
          <w:tcPr>
            <w:tcW w:w="2409" w:type="dxa"/>
            <w:tcBorders/>
          </w:tcPr>
          <w:p>
            <w:pPr>
              <w:pStyle w:val="Heading3"/>
              <w:snapToGrid w:val="false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647" w:type="dxa"/>
        <w:jc w:val="start"/>
        <w:tblInd w:w="1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Heading5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הדובה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נאסר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גניים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תאבת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5" w:name="בא_כוח_א"/>
            <w:bookmarkEnd w:id="5"/>
            <w:r>
              <w:rPr>
                <w:b/>
                <w:b/>
                <w:bCs/>
                <w:rtl w:val="true"/>
              </w:rPr>
              <w:t>יריב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6" w:name="בא_כוח_ב"/>
            <w:bookmarkEnd w:id="6"/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ברדוגו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וכפיר</w:t>
            </w:r>
          </w:p>
        </w:tc>
      </w:tr>
    </w:tbl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7" w:name="LawTable"/>
      <w:bookmarkStart w:id="8" w:name="סוג_מסמך"/>
      <w:bookmarkStart w:id="9" w:name="צד_ג"/>
      <w:bookmarkStart w:id="10" w:name="LawTable"/>
      <w:bookmarkStart w:id="11" w:name="סוג_מסמך"/>
      <w:bookmarkStart w:id="12" w:name="צד_ג"/>
      <w:bookmarkEnd w:id="10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2"/>
          <w:u w:val="single"/>
          <w:rtl w:val="true"/>
        </w:rPr>
        <w:t xml:space="preserve"> 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end="0"/>
        <w:jc w:val="both"/>
        <w:rPr/>
      </w:pPr>
      <w:r>
        <w:rPr>
          <w:b/>
          <w:bCs/>
          <w:sz w:val="26"/>
          <w:szCs w:val="28"/>
        </w:rPr>
        <w:t>1</w:t>
      </w:r>
      <w:r>
        <w:rPr>
          <w:b/>
          <w:bCs/>
          <w:sz w:val="26"/>
          <w:szCs w:val="28"/>
          <w:rtl w:val="true"/>
        </w:rPr>
        <w:t>.</w:t>
      </w:r>
      <w:r>
        <w:rPr>
          <w:sz w:val="30"/>
          <w:szCs w:val="28"/>
          <w:rtl w:val="true"/>
        </w:rPr>
        <w:tab/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bookmarkStart w:id="19" w:name="ABSTRACT_START"/>
      <w:bookmarkEnd w:id="1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20" w:name="ABSTRACT_END"/>
      <w:bookmarkEnd w:id="20"/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ולהטלת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והסנגוריה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30"/>
          <w:szCs w:val="28"/>
        </w:rPr>
        <w:t>2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סלמאן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, </w:t>
      </w:r>
      <w:r>
        <w:rPr>
          <w:rtl w:val="true"/>
        </w:rPr>
        <w:t>ורכשו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באסם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זאיד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לבאסם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וסלאמן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סלאמן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$.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לזאיד</w:t>
      </w:r>
      <w:r>
        <w:rPr>
          <w:rtl w:val="true"/>
        </w:rPr>
        <w:t xml:space="preserve">. </w:t>
      </w:r>
      <w:r>
        <w:rPr>
          <w:rtl w:val="true"/>
        </w:rPr>
        <w:t>זאיד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–חורטא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חורטא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זאיד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, </w:t>
      </w:r>
      <w:r>
        <w:rPr>
          <w:rtl w:val="true"/>
        </w:rPr>
        <w:t>לסלמאן</w:t>
      </w:r>
      <w:r>
        <w:rPr>
          <w:rtl w:val="true"/>
        </w:rPr>
        <w:t xml:space="preserve">.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זאיד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מסלמאן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$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רושדי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בשגב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22.12.04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נדיית</w:t>
      </w:r>
      <w:r>
        <w:rPr>
          <w:rtl w:val="true"/>
        </w:rPr>
        <w:t xml:space="preserve">.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לבאסם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בדהריה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מבאסם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27.1.05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14,200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Cs w:val="28"/>
        </w:rPr>
        <w:t>3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מתסקיר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מוחלשים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ומכוונות</w:t>
      </w:r>
      <w:r>
        <w:rPr>
          <w:rtl w:val="true"/>
        </w:rPr>
        <w:t xml:space="preserve">.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לקניה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tl w:val="true"/>
        </w:rPr>
        <w:t xml:space="preserve">.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יתפסו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מתסקיר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בפזורה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ממוצעות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Cs w:val="28"/>
        </w:rPr>
        <w:t>4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.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נרצחים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Cs w:val="28"/>
        </w:rPr>
        <w:t>5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מופרכת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tl w:val="true"/>
        </w:rPr>
        <w:t xml:space="preserve">,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Cs w:val="28"/>
        </w:rPr>
        <w:t>6</w:t>
      </w:r>
      <w:r>
        <w:rPr>
          <w:b/>
          <w:bCs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ומהעברות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11475/04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סווארכה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913</w:t>
      </w:r>
      <w:r>
        <w:rPr>
          <w:rtl w:val="true"/>
        </w:rPr>
        <w:t xml:space="preserve"> : </w:t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Hyperlink"/>
            <w:b/>
            <w:bCs/>
          </w:rPr>
          <w:t>4831/03</w:t>
        </w:r>
      </w:hyperlink>
      <w:r>
        <w:rPr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); 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4609/98</w:t>
        </w:r>
      </w:hyperlink>
      <w:r>
        <w:rPr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הפלשתינית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>. "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>). "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בבירור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ותחסוך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והפלסטינים</w:t>
      </w:r>
      <w:r>
        <w:rPr>
          <w:b/>
          <w:bCs/>
          <w:rtl w:val="true"/>
        </w:rPr>
        <w:t>" (</w:t>
      </w:r>
      <w:hyperlink r:id="rId1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. 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8076/04</w:t>
        </w:r>
      </w:hyperlink>
      <w:r>
        <w:rPr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)).</w:t>
      </w:r>
      <w:r>
        <w:rPr>
          <w:b/>
          <w:bCs/>
          <w:color w:val="FFFFFF"/>
          <w:sz w:val="4"/>
          <w:szCs w:val="4"/>
          <w:rtl w:val="true"/>
        </w:rPr>
        <w:t>.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לוודאות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וודאות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לחלוטין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שישתמשו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ותושביה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ניבטת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וגלויה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בעליל</w:t>
      </w:r>
      <w:r>
        <w:rPr>
          <w:b/>
          <w:bCs/>
          <w:rtl w:val="true"/>
        </w:rPr>
        <w:t>" (</w:t>
      </w:r>
      <w:hyperlink r:id="rId16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8174/04</w:t>
        </w:r>
      </w:hyperlink>
      <w:r>
        <w:rPr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מוהנא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אלחוסה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סיועם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."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המעמיד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המסתכמת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Cs w:val="28"/>
        </w:rPr>
        <w:t>7</w:t>
      </w:r>
      <w:r>
        <w:rPr>
          <w:b/>
          <w:bCs/>
          <w:szCs w:val="28"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27.1.05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27.1.05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סלוטקי </w:t>
      </w:r>
      <w:r>
        <w:rPr>
          <w:rFonts w:cs="David" w:ascii="David" w:hAnsi="David"/>
          <w:color w:val="000000"/>
          <w:sz w:val="22"/>
          <w:szCs w:val="22"/>
        </w:rPr>
        <w:t>54678313-8069/05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/Users/liorb/Downloads/study2025-p2/m05008069-192.doc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8069/05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הדובה נאסר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rFonts w:cs="Times New Roman"/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134709" TargetMode="External"/><Relationship Id="rId13" Type="http://schemas.openxmlformats.org/officeDocument/2006/relationships/hyperlink" Target="http://www.nevo.co.il/case/5697078" TargetMode="External"/><Relationship Id="rId14" Type="http://schemas.openxmlformats.org/officeDocument/2006/relationships/hyperlink" Target="http://www.nevo.co.il/case/5707014" TargetMode="External"/><Relationship Id="rId15" Type="http://schemas.openxmlformats.org/officeDocument/2006/relationships/hyperlink" Target="http://www.nevo.co.il/case/2237501" TargetMode="External"/><Relationship Id="rId16" Type="http://schemas.openxmlformats.org/officeDocument/2006/relationships/hyperlink" Target="http://www.nevo.co.il/case/380100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2016-08-15T13:31:00Z</dcterms:created>
  <dc:creator> </dc:creator>
  <dc:description/>
  <cp:keywords/>
  <dc:language>en-IL</dc:language>
  <cp:lastModifiedBy>run</cp:lastModifiedBy>
  <dcterms:modified xsi:type="dcterms:W3CDTF">2016-08-15T13:31:00Z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הדובה נאסר;גניים תאבת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134709;5697078;5707014;2237501;380100</vt:lpwstr>
  </property>
  <property fmtid="{D5CDD505-2E9C-101B-9397-08002B2CF9AE}" pid="6" name="CITY">
    <vt:lpwstr>ב"ש</vt:lpwstr>
  </property>
  <property fmtid="{D5CDD505-2E9C-101B-9397-08002B2CF9AE}" pid="7" name="DATE">
    <vt:lpwstr>20080219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חני סלוטקי</vt:lpwstr>
  </property>
  <property fmtid="{D5CDD505-2E9C-101B-9397-08002B2CF9AE}" pid="11" name="LAWLISTTMP1">
    <vt:lpwstr>70301/144.a;144.b:3;025</vt:lpwstr>
  </property>
  <property fmtid="{D5CDD505-2E9C-101B-9397-08002B2CF9AE}" pid="12" name="LAWYER">
    <vt:lpwstr>יריב צרי;אברהם ברדוגו;כפיר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8069</vt:lpwstr>
  </property>
  <property fmtid="{D5CDD505-2E9C-101B-9397-08002B2CF9AE}" pid="34" name="PROCYEAR">
    <vt:lpwstr>05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N_DATE">
    <vt:lpwstr>39020080219</vt:lpwstr>
  </property>
  <property fmtid="{D5CDD505-2E9C-101B-9397-08002B2CF9AE}" pid="38" name="VOLUME">
    <vt:lpwstr/>
  </property>
  <property fmtid="{D5CDD505-2E9C-101B-9397-08002B2CF9AE}" pid="39" name="WORDNUMPAGES">
    <vt:lpwstr>10</vt:lpwstr>
  </property>
</Properties>
</file>