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0" w:name="LastJudge"/>
      <w:bookmarkEnd w:id="0"/>
      <w:r>
        <w:rPr>
          <w:rFonts w:cs="Times New Roman"/>
          <w:sz w:val="22"/>
          <w:rtl w:val="true"/>
        </w:rPr>
        <w:t xml:space="preserve">    </w:t>
      </w:r>
    </w:p>
    <w:p>
      <w:pPr>
        <w:pStyle w:val="Heading7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 </w:t>
            </w:r>
            <w:r>
              <w:rPr>
                <w:b/>
                <w:bCs/>
                <w:sz w:val="22"/>
              </w:rPr>
              <w:t>008077/02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בפני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חני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סלוטקי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תאריך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17/03/03</w:t>
            </w:r>
          </w:p>
        </w:tc>
      </w:tr>
    </w:tbl>
    <w:p>
      <w:pPr>
        <w:pStyle w:val="Header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647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5"/>
        <w:gridCol w:w="1332"/>
        <w:gridCol w:w="1"/>
        <w:gridCol w:w="1757"/>
        <w:gridCol w:w="3063"/>
        <w:gridCol w:w="2409"/>
      </w:tblGrid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bookmarkStart w:id="1" w:name="FirstAppellant"/>
            <w:bookmarkEnd w:id="1"/>
            <w:r>
              <w:rPr>
                <w:sz w:val="22"/>
                <w:sz w:val="22"/>
                <w:rtl w:val="true"/>
              </w:rPr>
              <w:t>בעניין</w:t>
            </w:r>
            <w:r>
              <w:rPr>
                <w:sz w:val="22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Heading3"/>
              <w:spacing w:lineRule="exact" w:line="320" w:before="0" w:after="80"/>
              <w:ind w:firstLine="283" w:end="0"/>
              <w:jc w:val="both"/>
              <w:rPr>
                <w:sz w:val="22"/>
                <w:u w:val="none"/>
              </w:rPr>
            </w:pPr>
            <w:r>
              <w:rPr>
                <w:sz w:val="22"/>
                <w:u w:val="none"/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Heading6"/>
              <w:spacing w:lineRule="exact" w:line="320" w:before="0" w:after="80"/>
              <w:ind w:firstLine="283" w:end="0"/>
              <w:jc w:val="both"/>
              <w:rPr>
                <w:sz w:val="22"/>
                <w:u w:val="none"/>
              </w:rPr>
            </w:pPr>
            <w:r>
              <w:rPr>
                <w:sz w:val="22"/>
                <w:sz w:val="22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5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  <w:p>
            <w:pPr>
              <w:pStyle w:val="Heading5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נגד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exact" w:line="320" w:before="0" w:after="80"/>
              <w:ind w:firstLine="283" w:end="0"/>
              <w:jc w:val="both"/>
              <w:rPr>
                <w:sz w:val="22"/>
                <w:u w:val="none"/>
              </w:rPr>
            </w:pPr>
            <w:r>
              <w:rPr>
                <w:sz w:val="22"/>
                <w:u w:val="none"/>
                <w:rtl w:val="true"/>
              </w:rPr>
              <w:t> </w:t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2" w:name="שם_ב"/>
            <w:bookmarkEnd w:id="2"/>
            <w:r>
              <w:rPr>
                <w:sz w:val="22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קבועה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חליל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spacing w:lineRule="exact" w:line="320" w:before="0" w:after="80"/>
              <w:ind w:firstLine="283" w:end="0"/>
              <w:jc w:val="both"/>
              <w:rPr>
                <w:sz w:val="22"/>
                <w:u w:val="none"/>
              </w:rPr>
            </w:pPr>
            <w:r>
              <w:rPr>
                <w:sz w:val="22"/>
                <w:sz w:val="22"/>
                <w:u w:val="none"/>
                <w:rtl w:val="true"/>
              </w:rPr>
              <w:t>הנאשם</w:t>
            </w:r>
          </w:p>
        </w:tc>
      </w:tr>
      <w:tr>
        <w:trPr/>
        <w:tc>
          <w:tcPr>
            <w:tcW w:w="8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sz w:val="22"/>
                <w:u w:val="none"/>
              </w:rPr>
            </w:pPr>
            <w:r>
              <w:rPr>
                <w:sz w:val="22"/>
                <w:u w:val="none"/>
                <w:rtl w:val="true"/>
              </w:rPr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bookmarkStart w:id="3" w:name="FirstLawyer"/>
            <w:bookmarkEnd w:id="3"/>
            <w:r>
              <w:rPr>
                <w:b/>
                <w:b/>
                <w:bCs/>
                <w:sz w:val="22"/>
                <w:sz w:val="22"/>
                <w:rtl w:val="true"/>
              </w:rPr>
              <w:t>מופיעים</w:t>
            </w:r>
            <w:r>
              <w:rPr>
                <w:b/>
                <w:bCs/>
                <w:sz w:val="22"/>
                <w:rtl w:val="true"/>
              </w:rPr>
              <w:t>:</w:t>
            </w:r>
          </w:p>
        </w:tc>
        <w:tc>
          <w:tcPr>
            <w:tcW w:w="7230" w:type="dxa"/>
            <w:gridSpan w:val="4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Cs/>
                <w:sz w:val="22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עוה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דבי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מזור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ובא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כוחו</w:t>
            </w:r>
            <w:r>
              <w:rPr>
                <w:b/>
                <w:bCs/>
                <w:sz w:val="22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עוה</w:t>
            </w:r>
            <w:r>
              <w:rPr>
                <w:b/>
                <w:bCs/>
                <w:sz w:val="22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רון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סולקין</w:t>
            </w:r>
            <w:r>
              <w:rPr>
                <w:rFonts w:cs="Times New Roman"/>
                <w:b/>
                <w:b/>
                <w:bCs/>
                <w:sz w:val="22"/>
                <w:sz w:val="22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start"/>
        <w:rPr>
          <w:sz w:val="24"/>
        </w:rPr>
      </w:pPr>
      <w:bookmarkStart w:id="4" w:name="LastJudge"/>
      <w:bookmarkStart w:id="5" w:name="ABSTRACT_START"/>
      <w:bookmarkStart w:id="6" w:name="PsakDin"/>
      <w:bookmarkEnd w:id="4"/>
      <w:bookmarkEnd w:id="5"/>
      <w:bookmarkEnd w:id="6"/>
      <w:r>
        <w:rPr>
          <w:rFonts w:cs="FrankRuehl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על</w:t>
      </w:r>
      <w:r>
        <w:rPr>
          <w:rFonts w:cs="FrankRuehl"/>
          <w:sz w:val="24"/>
          <w:rtl w:val="true"/>
        </w:rPr>
        <w:t>-</w:t>
      </w:r>
      <w:r>
        <w:rPr>
          <w:rFonts w:cs="FrankRuehl"/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הודאתו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שיוחסו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בכתב</w:t>
      </w:r>
      <w:r>
        <w:rPr>
          <w:rFonts w:cs="FrankRuehl"/>
          <w:sz w:val="24"/>
          <w:rtl w:val="true"/>
        </w:rPr>
        <w:t>-</w:t>
      </w:r>
      <w:r>
        <w:rPr>
          <w:rFonts w:cs="FrankRuehl"/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העובדות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ויכוח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שהיה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המתלוננים</w:t>
      </w:r>
      <w:r>
        <w:rPr>
          <w:rFonts w:cs="FrankRuehl"/>
          <w:sz w:val="24"/>
          <w:rtl w:val="true"/>
        </w:rPr>
        <w:t xml:space="preserve">, </w:t>
      </w:r>
      <w:r>
        <w:rPr>
          <w:rFonts w:cs="FrankRuehl"/>
          <w:sz w:val="24"/>
          <w:sz w:val="24"/>
          <w:rtl w:val="true"/>
        </w:rPr>
        <w:t>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ובנו</w:t>
      </w:r>
      <w:r>
        <w:rPr>
          <w:rFonts w:cs="FrankRuehl"/>
          <w:sz w:val="24"/>
          <w:rtl w:val="true"/>
        </w:rPr>
        <w:t xml:space="preserve">, </w:t>
      </w:r>
      <w:r>
        <w:rPr>
          <w:rFonts w:cs="FrankRuehl"/>
          <w:sz w:val="24"/>
          <w:sz w:val="24"/>
          <w:rtl w:val="true"/>
        </w:rPr>
        <w:t>עמם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ומשפחתו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סכסוך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ממושך</w:t>
      </w:r>
      <w:r>
        <w:rPr>
          <w:rFonts w:cs="FrankRuehl"/>
          <w:sz w:val="24"/>
          <w:rtl w:val="true"/>
        </w:rPr>
        <w:t xml:space="preserve">, </w:t>
      </w:r>
      <w:r>
        <w:rPr>
          <w:rFonts w:cs="FrankRuehl"/>
          <w:sz w:val="24"/>
          <w:sz w:val="24"/>
          <w:rtl w:val="true"/>
        </w:rPr>
        <w:t>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ברובה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לעבר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המתלוננים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וגרם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להם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חבלות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חמורות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rFonts w:cs="FrankRuehl"/>
          <w:sz w:val="24"/>
          <w:sz w:val="24"/>
          <w:rtl w:val="true"/>
        </w:rPr>
        <w:t>כדין</w:t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7" w:name="ABSTRACT_END"/>
      <w:bookmarkEnd w:id="7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bookmarkStart w:id="8" w:name="PsakDin"/>
      <w:bookmarkEnd w:id="8"/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</w:rPr>
        <w:t>1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שיוחסו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המתוקן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בשתי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333</w:t>
      </w:r>
      <w:r>
        <w:rPr>
          <w:sz w:val="22"/>
          <w:rtl w:val="true"/>
        </w:rPr>
        <w:t xml:space="preserve"> + </w:t>
      </w:r>
      <w:r>
        <w:rPr>
          <w:sz w:val="22"/>
        </w:rPr>
        <w:t>335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</w:rPr>
        <w:t>1977</w:t>
      </w:r>
      <w:r>
        <w:rPr>
          <w:sz w:val="22"/>
          <w:rtl w:val="true"/>
        </w:rPr>
        <w:t xml:space="preserve"> [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: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החוק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 xml:space="preserve">] </w:t>
      </w:r>
      <w:r>
        <w:rPr>
          <w:sz w:val="22"/>
          <w:sz w:val="22"/>
          <w:rtl w:val="true"/>
        </w:rPr>
        <w:t>ובעבירה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רישא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המקימות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בתאריך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2.5.02</w:t>
      </w:r>
      <w:r>
        <w:rPr>
          <w:sz w:val="22"/>
          <w:rtl w:val="true"/>
        </w:rPr>
        <w:t xml:space="preserve"> ,</w:t>
      </w:r>
      <w:r>
        <w:rPr>
          <w:sz w:val="22"/>
          <w:sz w:val="22"/>
          <w:rtl w:val="true"/>
        </w:rPr>
        <w:t>במהלך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ויכוח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עמם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סכסוך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ממושך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ברובה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ברגל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עאדל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הארץ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ברגלו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סאלים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והמשיך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לכיוונו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סאלים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הצליח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להתחבא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לכיוונו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עאדל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ברגלו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ובידו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המתלוננים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נפגעו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בגפיהם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נגרמו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פתוחים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נזקקו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לאישפוז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שכלל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ניתוחים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2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מבקשת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לטענתה</w:t>
      </w:r>
      <w:r>
        <w:rPr>
          <w:sz w:val="22"/>
          <w:rtl w:val="true"/>
        </w:rPr>
        <w:t>,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ונסיבותיהן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בהרתעה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ועשיית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עצמית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לטענת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לזקוף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נתפס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הוכח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משמעי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שנתפס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נתפס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בטיעוניו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תיפקודו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הנורמטיבי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ילדים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שפרנסתם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חלק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התביעה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חסכה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שיפוטי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למתלוננים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לצמיתות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ובעיקר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שהמתלוננים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התנכלו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לאירועים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הנדונים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תקפו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אחיו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באופן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שהצריך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רפואי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אישפוז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ימים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rtl w:val="true"/>
        </w:rPr>
        <w:tab/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פסיקה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שלטענתו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לתמוך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בטענותיו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</w:rPr>
        <w:t>3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חמורות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להכביר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החומרה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שימוש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הירפה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שכב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פצוע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למזלם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נגרם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נזק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לצמיתות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שניהם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נפצעו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פצעים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חמורים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שהצריכו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אישפוז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והתערבות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כירורגית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אכן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חולקין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במתלוננים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סכסוך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ממושך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ומשפחתו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תקיפות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הצריכו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טיפול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רפואי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אישפוז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יחד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צודקת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המאשימה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בטענתה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בהטלת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מרתיע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תהיה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בהתחשבות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לגיטימציה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לעצמו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לזכות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הודאתו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בשלב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שלאחר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שמיעת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המתלוננים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החסכון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בזמן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שיפוטי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הבעת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ולקיחת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מעשיו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הכמעט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נקי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הרשעה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הגורמת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חבלה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בגינו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חוייב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מעבירה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לזכות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תיפקודו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הנורמטיבי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שהתבטא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רציפה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מספר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כנהג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מעדותו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מעבידו</w:t>
      </w:r>
      <w:r>
        <w:rPr>
          <w:sz w:val="22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</w:rPr>
        <w:t>4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לאחר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ששקלתי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טענות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גוזרת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כדלקמן</w:t>
      </w:r>
      <w:r>
        <w:rPr>
          <w:b/>
          <w:bCs/>
          <w:sz w:val="22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א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-  </w:t>
      </w:r>
      <w:r>
        <w:rPr>
          <w:b/>
          <w:bCs/>
          <w:sz w:val="22"/>
        </w:rPr>
        <w:t>4</w:t>
      </w:r>
      <w:r>
        <w:rPr>
          <w:b/>
          <w:bCs/>
          <w:sz w:val="22"/>
          <w:rtl w:val="true"/>
        </w:rPr>
        <w:t xml:space="preserve">  </w:t>
      </w:r>
      <w:r>
        <w:rPr>
          <w:b/>
          <w:b/>
          <w:bCs/>
          <w:sz w:val="22"/>
          <w:sz w:val="22"/>
          <w:rtl w:val="true"/>
        </w:rPr>
        <w:t>שנות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בפועל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מעצרו</w:t>
      </w:r>
      <w:r>
        <w:rPr>
          <w:b/>
          <w:bCs/>
          <w:sz w:val="22"/>
          <w:rtl w:val="true"/>
        </w:rPr>
        <w:t xml:space="preserve">: -  </w:t>
      </w:r>
      <w:r>
        <w:rPr>
          <w:b/>
          <w:bCs/>
          <w:sz w:val="22"/>
        </w:rPr>
        <w:t>3.5.02</w:t>
      </w:r>
      <w:r>
        <w:rPr>
          <w:b/>
          <w:bCs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.</w:t>
        <w:tab/>
      </w:r>
      <w:r>
        <w:rPr>
          <w:b/>
          <w:b/>
          <w:bCs/>
          <w:sz w:val="22"/>
          <w:sz w:val="22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- </w:t>
      </w:r>
      <w:r>
        <w:rPr>
          <w:b/>
          <w:bCs/>
          <w:sz w:val="22"/>
        </w:rPr>
        <w:t>18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למשך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שחרורו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יעבור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וכל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אלימות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הגורמת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חבלה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חמורה</w:t>
      </w:r>
      <w:r>
        <w:rPr>
          <w:b/>
          <w:bCs/>
          <w:sz w:val="22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i/>
          <w:i/>
          <w:iCs/>
          <w:sz w:val="22"/>
        </w:rPr>
      </w:pPr>
      <w:r>
        <w:rPr>
          <w:b/>
          <w:b/>
          <w:bCs/>
          <w:i/>
          <w:i/>
          <w:iCs/>
          <w:sz w:val="22"/>
          <w:sz w:val="22"/>
          <w:rtl w:val="true"/>
        </w:rPr>
        <w:t>זכות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ערעור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Cs/>
          <w:i/>
          <w:iCs/>
          <w:sz w:val="22"/>
        </w:rPr>
        <w:t>45</w:t>
      </w:r>
      <w:r>
        <w:rPr>
          <w:b/>
          <w:bCs/>
          <w:i/>
          <w:iCs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יום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לבית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i/>
          <w:i/>
          <w:iCs/>
          <w:sz w:val="22"/>
          <w:sz w:val="22"/>
          <w:rtl w:val="true"/>
        </w:rPr>
        <w:t xml:space="preserve"> </w:t>
      </w:r>
      <w:r>
        <w:rPr>
          <w:b/>
          <w:b/>
          <w:bCs/>
          <w:i/>
          <w:i/>
          <w:iCs/>
          <w:sz w:val="22"/>
          <w:sz w:val="22"/>
          <w:rtl w:val="true"/>
        </w:rPr>
        <w:t>העליון</w:t>
      </w:r>
      <w:r>
        <w:rPr>
          <w:b/>
          <w:bCs/>
          <w:i/>
          <w:iCs/>
          <w:sz w:val="22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bookmarkStart w:id="9" w:name="Decision1"/>
      <w:bookmarkEnd w:id="9"/>
      <w:r>
        <w:rPr>
          <w:b/>
          <w:bCs/>
          <w:sz w:val="22"/>
          <w:rtl w:val="true"/>
        </w:rPr>
        <w:t> 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אדר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תשס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Cs/>
          <w:sz w:val="22"/>
        </w:rPr>
        <w:t>17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במרץ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2003</w:t>
      </w:r>
      <w:r>
        <w:rPr>
          <w:b/>
          <w:bCs/>
          <w:sz w:val="22"/>
          <w:rtl w:val="true"/>
        </w:rPr>
        <w:t xml:space="preserve">)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הצדדים</w:t>
      </w:r>
    </w:p>
    <w:tbl>
      <w:tblPr>
        <w:tblW w:w="2235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ח</w:t>
            </w:r>
            <w:r>
              <w:rPr>
                <w:b/>
                <w:bCs/>
                <w:sz w:val="22"/>
                <w:rtl w:val="true"/>
              </w:rPr>
              <w:t xml:space="preserve">.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סלוטקי</w:t>
            </w:r>
            <w:r>
              <w:rPr>
                <w:b/>
                <w:bCs/>
                <w:sz w:val="22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bookmarkStart w:id="10" w:name="Decision1"/>
      <w:bookmarkEnd w:id="10"/>
      <w:r>
        <w:rPr>
          <w:b/>
          <w:bCs/>
          <w:sz w:val="22"/>
        </w:rPr>
        <w:t>8077/02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 </w:t>
      </w:r>
      <w:r>
        <w:rPr>
          <w:b/>
          <w:bCs/>
          <w:sz w:val="22"/>
        </w:rPr>
        <w:t>055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נטע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נוסח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כפוף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לשינויי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עריכה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/Users/liorb/Downloads/study2025-p2/m028077.doc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8077/02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קבועה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חליל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lineRule="auto" w:line="240"/>
      <w:ind w:hanging="0" w:start="0" w:end="0"/>
      <w:jc w:val="center"/>
      <w:outlineLvl w:val="4"/>
    </w:pPr>
    <w:rPr>
      <w:b/>
      <w:bCs/>
      <w:sz w:val="34"/>
      <w:szCs w:val="3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exact" w:line="320" w:before="0" w:after="80"/>
      <w:ind w:firstLine="283" w:start="0" w:end="0"/>
      <w:jc w:val="center"/>
      <w:outlineLvl w:val="6"/>
    </w:pPr>
    <w:rPr>
      <w:b/>
      <w:bCs/>
      <w:sz w:val="22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2010-03-14T05:43:00Z</dcterms:created>
  <dc:creator> </dc:creator>
  <dc:description/>
  <cp:keywords/>
  <dc:language>en-IL</dc:language>
  <cp:lastModifiedBy>eli</cp:lastModifiedBy>
  <cp:lastPrinted>2003-03-17T09:29:00Z</cp:lastPrinted>
  <dcterms:modified xsi:type="dcterms:W3CDTF">2010-03-14T05:43:00Z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קבועה חליל</vt:lpwstr>
  </property>
  <property fmtid="{D5CDD505-2E9C-101B-9397-08002B2CF9AE}" pid="4" name="CITY">
    <vt:lpwstr>ב"ש</vt:lpwstr>
  </property>
  <property fmtid="{D5CDD505-2E9C-101B-9397-08002B2CF9AE}" pid="5" name="DATE">
    <vt:lpwstr>20030317</vt:lpwstr>
  </property>
  <property fmtid="{D5CDD505-2E9C-101B-9397-08002B2CF9AE}" pid="6" name="ISABSTRACT">
    <vt:lpwstr>Y</vt:lpwstr>
  </property>
  <property fmtid="{D5CDD505-2E9C-101B-9397-08002B2CF9AE}" pid="7" name="JUDGE">
    <vt:lpwstr>חני סלוטקי</vt:lpwstr>
  </property>
  <property fmtid="{D5CDD505-2E9C-101B-9397-08002B2CF9AE}" pid="8" name="LAWYER">
    <vt:lpwstr>דבי מזור;רון סולקין</vt:lpwstr>
  </property>
  <property fmtid="{D5CDD505-2E9C-101B-9397-08002B2CF9AE}" pid="9" name="NOSE1">
    <vt:lpwstr/>
  </property>
  <property fmtid="{D5CDD505-2E9C-101B-9397-08002B2CF9AE}" pid="10" name="NOSE2">
    <vt:lpwstr/>
  </property>
  <property fmtid="{D5CDD505-2E9C-101B-9397-08002B2CF9AE}" pid="11" name="NOSE3">
    <vt:lpwstr/>
  </property>
  <property fmtid="{D5CDD505-2E9C-101B-9397-08002B2CF9AE}" pid="12" name="PADIMAIL">
    <vt:lpwstr/>
  </property>
  <property fmtid="{D5CDD505-2E9C-101B-9397-08002B2CF9AE}" pid="13" name="PAGE">
    <vt:lpwstr/>
  </property>
  <property fmtid="{D5CDD505-2E9C-101B-9397-08002B2CF9AE}" pid="14" name="PART">
    <vt:lpwstr/>
  </property>
  <property fmtid="{D5CDD505-2E9C-101B-9397-08002B2CF9AE}" pid="15" name="PROCESS">
    <vt:lpwstr>תפ</vt:lpwstr>
  </property>
  <property fmtid="{D5CDD505-2E9C-101B-9397-08002B2CF9AE}" pid="16" name="PROCNUM">
    <vt:lpwstr>8077</vt:lpwstr>
  </property>
  <property fmtid="{D5CDD505-2E9C-101B-9397-08002B2CF9AE}" pid="17" name="PROCYEAR">
    <vt:lpwstr>02</vt:lpwstr>
  </property>
  <property fmtid="{D5CDD505-2E9C-101B-9397-08002B2CF9AE}" pid="18" name="PSAKDIN">
    <vt:lpwstr>גזר-דין</vt:lpwstr>
  </property>
  <property fmtid="{D5CDD505-2E9C-101B-9397-08002B2CF9AE}" pid="19" name="TYPE">
    <vt:lpwstr>2</vt:lpwstr>
  </property>
  <property fmtid="{D5CDD505-2E9C-101B-9397-08002B2CF9AE}" pid="20" name="VOLUME">
    <vt:lpwstr/>
  </property>
  <property fmtid="{D5CDD505-2E9C-101B-9397-08002B2CF9AE}" pid="21" name="WORDNUMPAGES">
    <vt:lpwstr>3</vt:lpwstr>
  </property>
</Properties>
</file>