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wTable"/>
      <w:bookmarkStart w:id="1" w:name="LastJudge"/>
      <w:bookmarkStart w:id="2" w:name="צד_ג"/>
      <w:bookmarkStart w:id="3" w:name="LawTable"/>
      <w:bookmarkStart w:id="4" w:name="LastJudge"/>
      <w:bookmarkStart w:id="5" w:name="צד_ג"/>
      <w:bookmarkEnd w:id="4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</w:rPr>
          <w:t>7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6"/>
                <w:szCs w:val="46"/>
              </w:rPr>
            </w:pPr>
            <w:r>
              <w:rPr>
                <w:b/>
                <w:bCs/>
                <w:spacing w:val="110"/>
                <w:sz w:val="46"/>
                <w:szCs w:val="4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8"/>
              </w:rPr>
              <w:t>008090/02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בפני</w:t>
            </w:r>
            <w:r>
              <w:rPr>
                <w:b/>
                <w:bCs/>
                <w:sz w:val="30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כב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יוסף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תאריך</w:t>
            </w:r>
            <w:r>
              <w:rPr>
                <w:b/>
                <w:bCs/>
                <w:sz w:val="30"/>
                <w:szCs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12/04/2005</w:t>
            </w:r>
          </w:p>
        </w:tc>
      </w:tr>
    </w:tbl>
    <w:p>
      <w:pPr>
        <w:pStyle w:val="Normal"/>
        <w:ind w:end="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p>
      <w:pPr>
        <w:pStyle w:val="Header"/>
        <w:ind w:end="0"/>
        <w:jc w:val="start"/>
        <w:rPr>
          <w:b/>
          <w:bCs/>
          <w:sz w:val="30"/>
          <w:szCs w:val="20"/>
        </w:rPr>
      </w:pPr>
      <w:r>
        <w:rPr>
          <w:b/>
          <w:bCs/>
          <w:sz w:val="30"/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8" w:name="FirstAppellant"/>
            <w:bookmarkEnd w:id="8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FirstLawyer"/>
            <w:bookmarkStart w:id="10" w:name="כינוי_א"/>
            <w:bookmarkStart w:id="11" w:name="בא_כוח_א"/>
            <w:bookmarkStart w:id="12" w:name="FirstLawyer"/>
            <w:bookmarkStart w:id="13" w:name="כינוי_א"/>
            <w:bookmarkStart w:id="14" w:name="בא_כוח_א"/>
            <w:bookmarkEnd w:id="12"/>
            <w:bookmarkEnd w:id="13"/>
            <w:bookmarkEnd w:id="14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עטר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5" w:name="שם_ב"/>
            <w:bookmarkStart w:id="16" w:name="שם_ב"/>
            <w:bookmarkEnd w:id="16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בנון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נדון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עמוס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7" w:name="בא_כוח_ב"/>
            <w:bookmarkStart w:id="18" w:name="כינוי_ב"/>
            <w:bookmarkStart w:id="19" w:name="בא_כוח_ב"/>
            <w:bookmarkStart w:id="20" w:name="כינוי_ב"/>
            <w:bookmarkEnd w:id="19"/>
            <w:bookmarkEnd w:id="20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חימי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bookmarkStart w:id="21" w:name="צד_ג"/>
      <w:bookmarkStart w:id="22" w:name="סוג_מסמך"/>
      <w:bookmarkEnd w:id="21"/>
      <w:bookmarkEnd w:id="22"/>
      <w:r>
        <w:rPr>
          <w:u w:val="none"/>
          <w:rtl w:val="true"/>
        </w:rPr>
        <w:t>גזר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דין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</w:rPr>
        <w:t>2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3" w:name="ABSTRACT_START"/>
      <w:bookmarkEnd w:id="23"/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25.2.03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-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-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>-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למאי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מוקשי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ישנים</w:t>
      </w:r>
      <w:r>
        <w:rPr>
          <w:rtl w:val="true"/>
        </w:rPr>
        <w:t xml:space="preserve">, </w:t>
      </w:r>
      <w:r>
        <w:rPr>
          <w:rtl w:val="true"/>
        </w:rPr>
        <w:t>מאזור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אחים</w:t>
      </w:r>
      <w:r>
        <w:rPr>
          <w:rtl w:val="true"/>
        </w:rPr>
        <w:t xml:space="preserve">" </w:t>
      </w:r>
      <w:r>
        <w:rPr>
          <w:rtl w:val="true"/>
        </w:rPr>
        <w:t>שבדרום</w:t>
      </w:r>
      <w:bookmarkStart w:id="24" w:name="ABSTRACT_END"/>
      <w:bookmarkEnd w:id="24"/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bookmarkStart w:id="25" w:name="סוג_מסמך"/>
      <w:bookmarkEnd w:id="2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המוקשים</w:t>
      </w:r>
      <w:r>
        <w:rPr>
          <w:rtl w:val="true"/>
        </w:rPr>
        <w:t xml:space="preserve">]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/>
        <w:t>4.6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hyperlink r:id="rId17"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6" w:name="LastJudge"/>
      <w:bookmarkStart w:id="27" w:name="LastJudge"/>
      <w:bookmarkEnd w:id="27"/>
    </w:p>
    <w:p>
      <w:pPr>
        <w:pStyle w:val="Normal"/>
        <w:ind w:start="720" w:end="0"/>
        <w:jc w:val="both"/>
        <w:rPr/>
      </w:pP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/>
        <w:t>3.4.03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5.5.03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/>
        <w:t>21.3.05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ואפרטם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המוקשים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מכין</w:t>
      </w:r>
      <w:r>
        <w:rPr>
          <w:rtl w:val="true"/>
        </w:rPr>
        <w:t xml:space="preserve">"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וכשיצאו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"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].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דרומה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דרומה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tl w:val="true"/>
        </w:rPr>
        <w:t xml:space="preserve">"]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ראשוניות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]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 [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31.3.03</w:t>
      </w:r>
      <w:r>
        <w:rPr>
          <w:rtl w:val="true"/>
        </w:rPr>
        <w:t xml:space="preserve">].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ותסקירי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עירונית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16.3.05</w:t>
      </w:r>
      <w:r>
        <w:rPr>
          <w:rtl w:val="true"/>
        </w:rPr>
        <w:t xml:space="preserve">],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]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הפחדים</w:t>
      </w:r>
      <w:r>
        <w:rPr>
          <w:rtl w:val="true"/>
        </w:rPr>
        <w:t xml:space="preserve">, </w:t>
      </w:r>
      <w:r>
        <w:rPr>
          <w:rtl w:val="true"/>
        </w:rPr>
        <w:t>החרדות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ותובעני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ובדרישות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מוטיבציה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ומשקיע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בהסתגלותו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המוצלחת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פתוחה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התמכרותו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לסמים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הדראסטי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מעריכה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ובשירות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והראויים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ובאורחותיו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יתעמעמו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שיתעמעמו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הנורמטיביות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מסגרות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16.3.05</w:t>
      </w:r>
      <w:r>
        <w:rPr>
          <w:b/>
          <w:bCs/>
          <w:rtl w:val="true"/>
        </w:rPr>
        <w:t xml:space="preserve">. </w:t>
      </w:r>
      <w:r>
        <w:br w:type="page"/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ולקהילה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הטיפולית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מלכישוע</w:t>
      </w:r>
      <w:r>
        <w:rPr>
          <w:b/>
          <w:bCs/>
          <w:u w:val="single"/>
          <w:rtl w:val="true"/>
        </w:rPr>
        <w:t>"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8" w:name="Decision1"/>
      <w:bookmarkStart w:id="29" w:name="Decision1"/>
      <w:bookmarkEnd w:id="29"/>
    </w:p>
    <w:p>
      <w:pPr>
        <w:pStyle w:val="Heading1"/>
        <w:ind w:end="0"/>
        <w:jc w:val="start"/>
        <w:rPr>
          <w:color w:val="000000"/>
          <w:sz w:val="22"/>
          <w:szCs w:val="24"/>
          <w:u w:val="none"/>
        </w:rPr>
      </w:pPr>
      <w:r>
        <w:rPr>
          <w:color w:val="000000"/>
          <w:sz w:val="22"/>
          <w:sz w:val="22"/>
          <w:szCs w:val="24"/>
          <w:u w:val="none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היום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ג</w:t>
      </w:r>
      <w:r>
        <w:rPr>
          <w:color w:val="000000"/>
          <w:sz w:val="22"/>
          <w:szCs w:val="24"/>
          <w:u w:val="none"/>
          <w:rtl w:val="true"/>
        </w:rPr>
        <w:t xml:space="preserve">' </w:t>
      </w:r>
      <w:r>
        <w:rPr>
          <w:color w:val="000000"/>
          <w:sz w:val="22"/>
          <w:sz w:val="22"/>
          <w:szCs w:val="24"/>
          <w:u w:val="none"/>
          <w:rtl w:val="true"/>
        </w:rPr>
        <w:t>בניסן</w:t>
      </w:r>
      <w:r>
        <w:rPr>
          <w:color w:val="000000"/>
          <w:sz w:val="22"/>
          <w:szCs w:val="24"/>
          <w:u w:val="none"/>
          <w:rtl w:val="true"/>
        </w:rPr>
        <w:t xml:space="preserve">, </w:t>
      </w:r>
      <w:r>
        <w:rPr>
          <w:color w:val="000000"/>
          <w:sz w:val="22"/>
          <w:sz w:val="22"/>
          <w:szCs w:val="24"/>
          <w:u w:val="none"/>
          <w:rtl w:val="true"/>
        </w:rPr>
        <w:t>תשס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ה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  <w:rtl w:val="true"/>
        </w:rPr>
        <w:t>(</w:t>
      </w:r>
      <w:r>
        <w:rPr>
          <w:color w:val="000000"/>
          <w:sz w:val="22"/>
          <w:szCs w:val="24"/>
          <w:u w:val="none"/>
        </w:rPr>
        <w:t>12</w:t>
      </w:r>
      <w:r>
        <w:rPr>
          <w:color w:val="000000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באפריל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</w:rPr>
        <w:t>2005</w:t>
      </w:r>
      <w:r>
        <w:rPr>
          <w:color w:val="000000"/>
          <w:sz w:val="22"/>
          <w:szCs w:val="24"/>
          <w:u w:val="none"/>
          <w:rtl w:val="true"/>
        </w:rPr>
        <w:t xml:space="preserve">) </w:t>
      </w:r>
      <w:r>
        <w:rPr>
          <w:color w:val="000000"/>
          <w:sz w:val="22"/>
          <w:sz w:val="22"/>
          <w:szCs w:val="24"/>
          <w:u w:val="none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הנאשם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</w:rPr>
        <w:t>2</w:t>
      </w:r>
      <w:r>
        <w:rPr>
          <w:color w:val="000000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וב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כ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עו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מיכל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רביד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ובמעמד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כ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המאשימה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עו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פיינר</w:t>
      </w:r>
      <w:r>
        <w:rPr>
          <w:color w:val="000000"/>
          <w:sz w:val="22"/>
          <w:szCs w:val="24"/>
          <w:u w:val="none"/>
          <w:rtl w:val="true"/>
        </w:rPr>
        <w:t>.</w:t>
      </w:r>
      <w:r>
        <w:rPr>
          <w:color w:val="FFFFFF"/>
          <w:sz w:val="4"/>
          <w:sz w:val="4"/>
          <w:szCs w:val="4"/>
          <w:u w:val="none"/>
          <w:rtl w:val="true"/>
        </w:rPr>
        <w:t>ב</w:t>
      </w:r>
    </w:p>
    <w:p>
      <w:pPr>
        <w:pStyle w:val="Normal"/>
        <w:ind w:end="0"/>
        <w:jc w:val="both"/>
        <w:rPr>
          <w:color w:val="000000"/>
          <w:sz w:val="22"/>
          <w:szCs w:val="24"/>
          <w:u w:val="none"/>
        </w:rPr>
      </w:pPr>
      <w:r>
        <w:rPr>
          <w:color w:val="000000"/>
          <w:sz w:val="22"/>
          <w:szCs w:val="24"/>
          <w:u w:val="non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Heading4"/>
        <w:ind w:end="0"/>
        <w:jc w:val="both"/>
        <w:rPr/>
      </w:pPr>
      <w:bookmarkStart w:id="30" w:name="Decision1"/>
      <w:bookmarkEnd w:id="30"/>
      <w:r>
        <w:rPr/>
        <w:t>008090/02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גאולה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  <w:bookmarkEnd w:id="3"/>
    </w:p>
    <w:sectPr>
      <w:headerReference w:type="default" r:id="rId22"/>
      <w:footerReference w:type="default" r:id="rId2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/Users/liorb/Downloads/study2025-p2/m02008090-462.doc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8090/02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בנון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16"/>
      <w:szCs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b2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84" TargetMode="External"/><Relationship Id="rId15" Type="http://schemas.openxmlformats.org/officeDocument/2006/relationships/hyperlink" Target="http://www.nevo.co.il/law/70301/144b2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2016-12-01T16:30:00Z</dcterms:created>
  <dc:creator> </dc:creator>
  <dc:description/>
  <cp:keywords/>
  <dc:language>en-IL</dc:language>
  <cp:lastModifiedBy>hofit</cp:lastModifiedBy>
  <cp:lastPrinted>2005-04-12T09:35:00Z</cp:lastPrinted>
  <dcterms:modified xsi:type="dcterms:W3CDTF">2016-12-01T16:30:00Z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בנון דוד;עמוס ארז</vt:lpwstr>
  </property>
  <property fmtid="{D5CDD505-2E9C-101B-9397-08002B2CF9AE}" pid="4" name="CITY">
    <vt:lpwstr>ב"ש</vt:lpwstr>
  </property>
  <property fmtid="{D5CDD505-2E9C-101B-9397-08002B2CF9AE}" pid="5" name="DATE">
    <vt:lpwstr>20050412</vt:lpwstr>
  </property>
  <property fmtid="{D5CDD505-2E9C-101B-9397-08002B2CF9AE}" pid="6" name="ISABSTRACT">
    <vt:lpwstr>Y</vt:lpwstr>
  </property>
  <property fmtid="{D5CDD505-2E9C-101B-9397-08002B2CF9AE}" pid="7" name="JUDGE">
    <vt:lpwstr>אלון יוסף</vt:lpwstr>
  </property>
  <property fmtid="{D5CDD505-2E9C-101B-9397-08002B2CF9AE}" pid="8" name="LAWLISTTMP1">
    <vt:lpwstr>70301/144.a:2;144.b:2;384:2;144b2:2;144:2</vt:lpwstr>
  </property>
  <property fmtid="{D5CDD505-2E9C-101B-9397-08002B2CF9AE}" pid="9" name="LAWLISTTMP2">
    <vt:lpwstr>4216/007.a:2;007.c:2</vt:lpwstr>
  </property>
  <property fmtid="{D5CDD505-2E9C-101B-9397-08002B2CF9AE}" pid="10" name="LAWYER">
    <vt:lpwstr>י. עטר;חימי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8090</vt:lpwstr>
  </property>
  <property fmtid="{D5CDD505-2E9C-101B-9397-08002B2CF9AE}" pid="28" name="PROCYEAR">
    <vt:lpwstr>02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