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6"/>
                <w:szCs w:val="36"/>
              </w:rPr>
            </w:pPr>
            <w:r>
              <w:rPr>
                <w:b/>
                <w:bCs/>
                <w:sz w:val="26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008175/04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26/09/2006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מזור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סווראקה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עיראקי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סמאח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7" w:name="LawTable"/>
      <w:bookmarkStart w:id="8" w:name="סוג_מסמך"/>
      <w:bookmarkStart w:id="9" w:name="LawTable"/>
      <w:bookmarkStart w:id="10" w:name="סוג_מסמך"/>
      <w:bookmarkEnd w:id="9"/>
      <w:bookmarkEnd w:id="10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1952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7" w:name="ABSTRACT_START"/>
      <w:bookmarkEnd w:id="1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bookmarkStart w:id="18" w:name="ABSTRACT_END"/>
      <w:bookmarkEnd w:id="18"/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tl w:val="true"/>
        </w:rPr>
        <w:t>/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ארמילאת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מוהנא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tl w:val="true"/>
        </w:rPr>
        <w:t>/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/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) </w:t>
      </w:r>
      <w:r>
        <w:rPr>
          <w:rtl w:val="true"/>
        </w:rPr>
        <w:t>והחדירו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בנגב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מצריימה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8.7.04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ומוהנא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מחבואו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בארץ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8174/04</w:t>
        </w:r>
      </w:hyperlink>
      <w:r>
        <w:rPr>
          <w:rtl w:val="true"/>
        </w:rPr>
        <w:t xml:space="preserve">)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)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tl w:val="true"/>
        </w:rPr>
        <w:t xml:space="preserve">, </w:t>
      </w:r>
      <w:r>
        <w:rPr>
          <w:rtl w:val="true"/>
        </w:rPr>
        <w:t>הועד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שקיוותה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ואופייה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>
          <w:szCs w:val="26"/>
        </w:rPr>
      </w:pPr>
      <w:r>
        <w:rPr>
          <w:rtl w:val="true"/>
        </w:rPr>
        <w:tab/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ולצערנו</w:t>
      </w:r>
      <w:r>
        <w:rPr>
          <w:rtl w:val="true"/>
        </w:rPr>
        <w:t xml:space="preserve">, </w:t>
      </w:r>
      <w:r>
        <w:rPr>
          <w:rtl w:val="true"/>
        </w:rPr>
        <w:t>ובמציאות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2"/>
          <w:sz w:val="22"/>
          <w:rtl w:val="true"/>
        </w:rPr>
        <w:t>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נפוצותן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בנפש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בטחוני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לאומני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שבנקיטת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ומרתיעה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למשל</w:t>
      </w:r>
      <w:r>
        <w:rPr>
          <w:sz w:val="22"/>
          <w:rtl w:val="true"/>
        </w:rPr>
        <w:t xml:space="preserve">: </w:t>
      </w:r>
      <w:hyperlink r:id="rId13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4609/98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טהא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99</w:t>
      </w:r>
      <w:r>
        <w:rPr>
          <w:sz w:val="22"/>
          <w:rtl w:val="true"/>
        </w:rPr>
        <w:t xml:space="preserve"> (</w:t>
      </w:r>
      <w:r>
        <w:rPr>
          <w:sz w:val="22"/>
        </w:rPr>
        <w:t>2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716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וזה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להעלות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 [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4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 </w:t>
        </w:r>
        <w:r>
          <w:rPr>
            <w:rStyle w:val="Hyperlink"/>
            <w:sz w:val="22"/>
          </w:rPr>
          <w:t>8012/04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16.11.05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פורסם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ובהתבסס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5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4831/03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פורסם</w:t>
      </w:r>
      <w:r>
        <w:rPr>
          <w:sz w:val="22"/>
          <w:rtl w:val="true"/>
        </w:rPr>
        <w:t xml:space="preserve">)]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לקוות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בתחום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תרתיע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הסוחרים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מובילים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ומבצעים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b/>
          <w:bCs/>
          <w:sz w:val="22"/>
          <w:rtl w:val="true"/>
        </w:rPr>
        <w:t xml:space="preserve">..."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וכי</w:t>
      </w:r>
      <w:r>
        <w:rPr>
          <w:sz w:val="22"/>
          <w:rtl w:val="true"/>
        </w:rPr>
        <w:t xml:space="preserve">)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משקל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עודף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לאינטרס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נתוניו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" </w:t>
      </w:r>
      <w:r>
        <w:rPr>
          <w:sz w:val="22"/>
          <w:rtl w:val="true"/>
        </w:rPr>
        <w:t>(</w:t>
      </w:r>
      <w:hyperlink r:id="rId16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8012/04</w:t>
        </w:r>
      </w:hyperlink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>).</w:t>
      </w:r>
    </w:p>
    <w:p>
      <w:pPr>
        <w:pStyle w:val="Normal"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Style11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) 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4831/04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;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5122/04</w:t>
        </w:r>
      </w:hyperlink>
      <w:r>
        <w:rPr>
          <w:rtl w:val="true"/>
        </w:rPr>
        <w:t xml:space="preserve">, </w:t>
      </w:r>
      <w:r>
        <w:rPr>
          <w:rtl w:val="true"/>
        </w:rPr>
        <w:t>דניס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פולינוב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;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11448/03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גרבאן</w:t>
      </w:r>
      <w:r>
        <w:rPr>
          <w:rtl w:val="true"/>
        </w:rPr>
        <w:t xml:space="preserve">;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960/02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עבידי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).</w:t>
      </w:r>
    </w:p>
    <w:p>
      <w:pPr>
        <w:pStyle w:val="Style11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Style11"/>
        <w:spacing w:lineRule="auto" w:line="360"/>
        <w:ind w:start="720" w:end="0"/>
        <w:jc w:val="both"/>
        <w:rPr/>
      </w:pPr>
      <w:r>
        <w:rPr>
          <w:rtl w:val="true"/>
        </w:rPr>
        <w:t>ובאחרונה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הנשיא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7.12.05</w:t>
      </w:r>
      <w:r>
        <w:rPr>
          <w:rtl w:val="true"/>
        </w:rPr>
        <w:t xml:space="preserve"> (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11475/04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Style11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/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ע</w:t>
      </w:r>
      <w:r>
        <w:rPr>
          <w:rtl w:val="true"/>
        </w:rPr>
        <w:t xml:space="preserve">.),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>.</w:t>
      </w:r>
    </w:p>
    <w:p>
      <w:pPr>
        <w:pStyle w:val="Style11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לשטחי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הפלסטינית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והוודאי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לשפיכות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>. '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וגוברת</w:t>
      </w:r>
      <w:r>
        <w:rPr>
          <w:b/>
          <w:bCs/>
          <w:rtl w:val="true"/>
        </w:rPr>
        <w:t>'... '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בבירור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ותחסוך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והפלסטינים</w:t>
      </w:r>
      <w:r>
        <w:rPr>
          <w:b/>
          <w:bCs/>
          <w:rtl w:val="true"/>
        </w:rPr>
        <w:t>' (</w:t>
      </w:r>
      <w:hyperlink r:id="rId22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. 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8076/04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בנייאת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). '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לוודאות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וודאות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לחלוטין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שישתמשו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ותושביה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ניבטת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וגלויה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8174/04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ע</w:t>
      </w:r>
      <w:r>
        <w:rPr>
          <w:rtl w:val="true"/>
        </w:rPr>
        <w:t xml:space="preserve">.). </w:t>
      </w:r>
      <w:r>
        <w:rPr>
          <w:b/>
          <w:b/>
          <w:bCs/>
          <w:rtl w:val="true"/>
        </w:rPr>
        <w:t>בנתיב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סיני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סיועם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"</w:t>
      </w:r>
      <w:r>
        <w:rPr>
          <w:rtl w:val="true"/>
        </w:rPr>
        <w:t>. 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).</w:t>
      </w:r>
    </w:p>
    <w:p>
      <w:pPr>
        <w:pStyle w:val="Style11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1"/>
        <w:spacing w:lineRule="auto" w:line="360"/>
        <w:ind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Style11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Style11"/>
        <w:spacing w:lineRule="auto" w:line="360"/>
        <w:ind w:start="72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Cs/>
        </w:rPr>
        <w:t>24</w:t>
      </w:r>
      <w:r>
        <w:rPr>
          <w:rtl w:val="true"/>
        </w:rPr>
        <w:t xml:space="preserve">(!)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והועדפה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>.</w:t>
      </w:r>
    </w:p>
    <w:p>
      <w:pPr>
        <w:pStyle w:val="Style11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ובנחישות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מוהנא</w:t>
      </w:r>
      <w:r>
        <w:rPr>
          <w:rtl w:val="true"/>
        </w:rPr>
        <w:t xml:space="preserve">,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Style1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Style11"/>
        <w:spacing w:lineRule="auto" w:line="360"/>
        <w:ind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וכמובא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11475/04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,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שלמצער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בוודאות</w:t>
      </w:r>
      <w:r>
        <w:rPr>
          <w:rtl w:val="true"/>
        </w:rPr>
        <w:t xml:space="preserve">, </w:t>
      </w:r>
      <w:r>
        <w:rPr>
          <w:rtl w:val="true"/>
        </w:rPr>
        <w:t>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Style1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Style11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tl w:val="true"/>
        </w:rPr>
        <w:t xml:space="preserve">;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tl w:val="true"/>
        </w:rPr>
        <w:t>.</w:t>
      </w:r>
    </w:p>
    <w:p>
      <w:pPr>
        <w:pStyle w:val="Style11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Style11"/>
        <w:spacing w:lineRule="auto" w:line="360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לעיניים</w:t>
      </w:r>
      <w:r>
        <w:rPr>
          <w:rtl w:val="true"/>
        </w:rPr>
        <w:t xml:space="preserve">",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</w:p>
    <w:p>
      <w:pPr>
        <w:pStyle w:val="Style1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Style11"/>
        <w:spacing w:lineRule="auto" w:line="360"/>
        <w:ind w:start="720" w:end="0"/>
        <w:jc w:val="both"/>
        <w:rPr/>
      </w:pP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המכרעת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מתרחשת</w:t>
      </w:r>
      <w:r>
        <w:rPr>
          <w:rtl w:val="true"/>
        </w:rPr>
        <w:t>.</w:t>
      </w:r>
    </w:p>
    <w:p>
      <w:pPr>
        <w:pStyle w:val="Style1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1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>) "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</w:t>
      </w:r>
      <w:r>
        <w:rPr>
          <w:rtl w:val="true"/>
        </w:rPr>
        <w:t xml:space="preserve">"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ושבככזה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שכזכור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u w:val="single"/>
          <w:rtl w:val="true"/>
        </w:rPr>
        <w:t>ומביתו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שלום</w:t>
      </w:r>
      <w:r>
        <w:rPr>
          <w:rtl w:val="true"/>
        </w:rPr>
        <w:t xml:space="preserve">"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במכירתו</w:t>
      </w:r>
      <w:r>
        <w:rPr>
          <w:rtl w:val="true"/>
        </w:rPr>
        <w:t>.</w:t>
      </w:r>
    </w:p>
    <w:p>
      <w:pPr>
        <w:pStyle w:val="Style11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Style1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, </w:t>
      </w:r>
      <w:r>
        <w:rPr>
          <w:rtl w:val="true"/>
        </w:rPr>
        <w:t>מעיקרא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...)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ובמימדים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נרחבים</w:t>
      </w:r>
      <w:r>
        <w:rPr>
          <w:rtl w:val="true"/>
        </w:rPr>
        <w:t>.</w:t>
      </w:r>
    </w:p>
    <w:p>
      <w:pPr>
        <w:pStyle w:val="Style11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מוהנא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Style1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Style1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Style1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Style1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Style1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Style1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Style11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Style11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Style11"/>
        <w:spacing w:lineRule="auto" w:line="360"/>
        <w:ind w:start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8.7.04</w:t>
      </w:r>
      <w:r>
        <w:rPr>
          <w:rtl w:val="true"/>
        </w:rPr>
        <w:t>).</w:t>
      </w:r>
    </w:p>
    <w:p>
      <w:pPr>
        <w:pStyle w:val="Style11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</w:p>
    <w:p>
      <w:pPr>
        <w:pStyle w:val="Style11"/>
        <w:spacing w:lineRule="auto" w:line="360"/>
        <w:ind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Style11"/>
        <w:spacing w:lineRule="auto" w:line="360"/>
        <w:ind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Style11"/>
        <w:spacing w:lineRule="auto" w:line="360"/>
        <w:ind w:start="720"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Style11"/>
        <w:spacing w:lineRule="auto" w:line="360"/>
        <w:ind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  <w:bookmarkStart w:id="19" w:name="Decision1"/>
    </w:p>
    <w:p>
      <w:pPr>
        <w:pStyle w:val="Style11"/>
        <w:spacing w:lineRule="auto" w:line="360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1"/>
        <w:keepNext w:val="true"/>
        <w:spacing w:lineRule="auto" w:line="360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Style11"/>
        <w:keepNext w:val="true"/>
        <w:spacing w:lineRule="auto" w:line="360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Style11"/>
        <w:keepNext w:val="true"/>
        <w:spacing w:lineRule="auto" w:line="36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Style11"/>
        <w:keepNext w:val="true"/>
        <w:spacing w:lineRule="auto" w:line="36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Style11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עמר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54678313-8175/04</w:t>
      </w:r>
    </w:p>
    <w:p>
      <w:pPr>
        <w:pStyle w:val="Style11"/>
        <w:spacing w:lineRule="auto" w:line="360"/>
        <w:ind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                                                                               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bookmarkEnd w:id="19"/>
      <w:r>
        <w:rPr/>
        <w:t>08175/04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/Users/liorb/Downloads/study2025-p2/m04008175-350.doc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8175/04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סווראקה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יאסר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rFonts w:cs="Times New Roman"/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499.a.1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law/90721/12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90721/12.1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case/380100" TargetMode="External"/><Relationship Id="rId13" Type="http://schemas.openxmlformats.org/officeDocument/2006/relationships/hyperlink" Target="http://www.nevo.co.il/case/5707014" TargetMode="External"/><Relationship Id="rId14" Type="http://schemas.openxmlformats.org/officeDocument/2006/relationships/hyperlink" Target="http://www.nevo.co.il/case/6118595" TargetMode="External"/><Relationship Id="rId15" Type="http://schemas.openxmlformats.org/officeDocument/2006/relationships/hyperlink" Target="http://www.nevo.co.il/case/5697078" TargetMode="External"/><Relationship Id="rId16" Type="http://schemas.openxmlformats.org/officeDocument/2006/relationships/hyperlink" Target="http://www.nevo.co.il/case/6118595" TargetMode="External"/><Relationship Id="rId17" Type="http://schemas.openxmlformats.org/officeDocument/2006/relationships/hyperlink" Target="http://www.nevo.co.il/case/5979382" TargetMode="External"/><Relationship Id="rId18" Type="http://schemas.openxmlformats.org/officeDocument/2006/relationships/hyperlink" Target="http://www.nevo.co.il/case/5995192" TargetMode="External"/><Relationship Id="rId19" Type="http://schemas.openxmlformats.org/officeDocument/2006/relationships/hyperlink" Target="http://www.nevo.co.il/case/6180713" TargetMode="External"/><Relationship Id="rId20" Type="http://schemas.openxmlformats.org/officeDocument/2006/relationships/hyperlink" Target="http://www.nevo.co.il/case/6156680" TargetMode="External"/><Relationship Id="rId21" Type="http://schemas.openxmlformats.org/officeDocument/2006/relationships/hyperlink" Target="http://www.nevo.co.il/case/6180844" TargetMode="External"/><Relationship Id="rId22" Type="http://schemas.openxmlformats.org/officeDocument/2006/relationships/hyperlink" Target="http://www.nevo.co.il/case/2237501" TargetMode="External"/><Relationship Id="rId23" Type="http://schemas.openxmlformats.org/officeDocument/2006/relationships/hyperlink" Target="http://www.nevo.co.il/case/380100" TargetMode="External"/><Relationship Id="rId24" Type="http://schemas.openxmlformats.org/officeDocument/2006/relationships/hyperlink" Target="http://www.nevo.co.il/case/6180844" TargetMode="External"/><Relationship Id="rId25" Type="http://schemas.openxmlformats.org/officeDocument/2006/relationships/hyperlink" Target="http://www.nevo.co.il/law/90721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2017-01-30T09:14:00Z</dcterms:created>
  <dc:creator> </dc:creator>
  <dc:description/>
  <cp:keywords/>
  <dc:language>en-IL</dc:language>
  <cp:lastModifiedBy>Tali-a</cp:lastModifiedBy>
  <cp:lastPrinted>2006-09-26T13:40:00Z</cp:lastPrinted>
  <dcterms:modified xsi:type="dcterms:W3CDTF">2017-01-30T09:14:00Z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סווראקה יאסר</vt:lpwstr>
  </property>
  <property fmtid="{D5CDD505-2E9C-101B-9397-08002B2CF9AE}" pid="4" name="CASESLISTTMP1">
    <vt:lpwstr>380100:2;5707014;6118595:2;5697078;5979382;5995192;6180713;6156680;6180844:2;2237501</vt:lpwstr>
  </property>
  <property fmtid="{D5CDD505-2E9C-101B-9397-08002B2CF9AE}" pid="5" name="CITY">
    <vt:lpwstr>ב"ש</vt:lpwstr>
  </property>
  <property fmtid="{D5CDD505-2E9C-101B-9397-08002B2CF9AE}" pid="6" name="DATE">
    <vt:lpwstr>20060926</vt:lpwstr>
  </property>
  <property fmtid="{D5CDD505-2E9C-101B-9397-08002B2CF9AE}" pid="7" name="ISABSTRACT">
    <vt:lpwstr>Y</vt:lpwstr>
  </property>
  <property fmtid="{D5CDD505-2E9C-101B-9397-08002B2CF9AE}" pid="8" name="JUDGE">
    <vt:lpwstr>ח. עמר</vt:lpwstr>
  </property>
  <property fmtid="{D5CDD505-2E9C-101B-9397-08002B2CF9AE}" pid="9" name="LAWLISTTMP1">
    <vt:lpwstr>70301/499.a.1;144.b2</vt:lpwstr>
  </property>
  <property fmtid="{D5CDD505-2E9C-101B-9397-08002B2CF9AE}" pid="10" name="LAWLISTTMP2">
    <vt:lpwstr>90721/012.1</vt:lpwstr>
  </property>
  <property fmtid="{D5CDD505-2E9C-101B-9397-08002B2CF9AE}" pid="11" name="LAWYER">
    <vt:lpwstr>ד. מזור;עיראקי סמאח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8175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