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Cs w:val="28"/>
        </w:rPr>
      </w:pPr>
      <w:r>
        <w:rPr>
          <w:szCs w:val="28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>
          <w:szCs w:val="28"/>
        </w:rPr>
      </w:pPr>
      <w:r>
        <w:rPr>
          <w:rFonts w:cs="Times New Roman"/>
          <w:szCs w:val="28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בתי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</w:p>
    <w:p>
      <w:pPr>
        <w:pStyle w:val="Normal"/>
        <w:spacing w:lineRule="auto" w:line="240"/>
        <w:ind w:end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07"/>
        <w:gridCol w:w="1007"/>
        <w:gridCol w:w="4657"/>
        <w:gridCol w:w="951"/>
      </w:tblGrid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Cs/>
                <w:sz w:val="30"/>
                <w:szCs w:val="30"/>
              </w:rPr>
              <w:t>001111/04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השלום</w:t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בבית</w:t>
            </w:r>
            <w:r>
              <w:rPr>
                <w:b/>
                <w:bCs/>
                <w:sz w:val="30"/>
                <w:szCs w:val="30"/>
                <w:rtl w:val="true"/>
              </w:rPr>
              <w:t>-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שמש</w:t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rFonts w:cs="Times New Roman"/>
                <w:b/>
                <w:bCs/>
                <w:sz w:val="30"/>
                <w:szCs w:val="30"/>
              </w:rPr>
            </w:pPr>
            <w:r>
              <w:rPr>
                <w:rFonts w:cs="Times New Roman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</w:r>
          </w:p>
        </w:tc>
      </w:tr>
      <w:tr>
        <w:trPr>
          <w:trHeight w:val="286" w:hRule="atLeast"/>
        </w:trPr>
        <w:tc>
          <w:tcPr>
            <w:tcW w:w="1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05/05/2005</w:t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תאריך</w:t>
            </w:r>
            <w:r>
              <w:rPr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4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רון</w:t>
            </w:r>
          </w:p>
        </w:tc>
        <w:tc>
          <w:tcPr>
            <w:tcW w:w="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בפני</w:t>
            </w:r>
            <w:r>
              <w:rPr>
                <w:b/>
                <w:bCs/>
                <w:sz w:val="30"/>
                <w:szCs w:val="30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240"/>
        <w:ind w:end="0"/>
        <w:jc w:val="start"/>
        <w:rPr>
          <w:szCs w:val="22"/>
        </w:rPr>
      </w:pPr>
      <w:r>
        <w:rPr>
          <w:szCs w:val="22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24"/>
          <w:szCs w:val="22"/>
        </w:rPr>
      </w:pPr>
      <w:r>
        <w:rPr>
          <w:b w:val="false"/>
          <w:bCs w:val="false"/>
          <w:sz w:val="24"/>
          <w:szCs w:val="22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sz w:val="24"/>
                <w:sz w:val="24"/>
                <w:rtl w:val="true"/>
              </w:rPr>
              <w:t>רמי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עיסה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אלרבעי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טלפון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Cs w:val="false"/>
                <w:sz w:val="24"/>
              </w:rPr>
              <w:t>2357926-052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bookmarkStart w:id="6" w:name="FirstLawyer"/>
            <w:bookmarkEnd w:id="6"/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עמוס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כהן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עונג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</w:p>
        </w:tc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1"/>
        <w:ind w:end="0"/>
        <w:jc w:val="center"/>
        <w:rPr>
          <w:sz w:val="42"/>
          <w:u w:val="none"/>
        </w:rPr>
      </w:pPr>
      <w:r>
        <w:rPr>
          <w:sz w:val="42"/>
          <w:u w:val="none"/>
          <w:rtl w:val="true"/>
        </w:rPr>
      </w:r>
      <w:bookmarkStart w:id="7" w:name="סוג_מסמך"/>
      <w:bookmarkStart w:id="8" w:name="סוג_מסמך"/>
      <w:bookmarkEnd w:id="8"/>
    </w:p>
    <w:p>
      <w:pPr>
        <w:pStyle w:val="Normal"/>
        <w:ind w:end="0"/>
        <w:jc w:val="center"/>
        <w:rPr>
          <w:b/>
          <w:bCs/>
          <w:sz w:val="42"/>
          <w:szCs w:val="40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sz w:val="42"/>
          <w:sz w:val="42"/>
          <w:szCs w:val="40"/>
          <w:u w:val="single"/>
          <w:rtl w:val="true"/>
        </w:rPr>
        <w:t>גזר</w:t>
      </w:r>
      <w:r>
        <w:rPr>
          <w:rFonts w:cs="Times New Roman"/>
          <w:b/>
          <w:b/>
          <w:bCs/>
          <w:sz w:val="42"/>
          <w:sz w:val="42"/>
          <w:szCs w:val="40"/>
          <w:u w:val="single"/>
          <w:rtl w:val="true"/>
        </w:rPr>
        <w:t xml:space="preserve"> </w:t>
      </w:r>
      <w:r>
        <w:rPr>
          <w:b/>
          <w:b/>
          <w:bCs/>
          <w:sz w:val="42"/>
          <w:sz w:val="42"/>
          <w:szCs w:val="40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42"/>
          <w:szCs w:val="40"/>
          <w:u w:val="single"/>
        </w:rPr>
      </w:pPr>
      <w:r>
        <w:rPr>
          <w:b/>
          <w:bCs/>
          <w:sz w:val="42"/>
          <w:szCs w:val="40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bookmarkStart w:id="13" w:name="ABSTRACT_START"/>
      <w:bookmarkEnd w:id="13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בהסעתו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האזור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bookmarkStart w:id="14" w:name="ABSTRACT_END"/>
      <w:bookmarkEnd w:id="14"/>
      <w:r>
        <w:rPr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ההסעה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וברין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רמלה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לתוככי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4</w:t>
      </w:r>
      <w:r>
        <w:rPr>
          <w:sz w:val="24"/>
          <w:rtl w:val="true"/>
        </w:rPr>
        <w:t>.</w:t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vertAlign w:val="subscript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vertAlign w:val="subscript"/>
        </w:rPr>
      </w:pPr>
      <w:r>
        <w:rPr>
          <w:vertAlign w:val="subscript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מרביתם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נוירולוגיות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, </w:t>
      </w:r>
      <w:r>
        <w:rPr>
          <w:rtl w:val="true"/>
        </w:rPr>
        <w:t>שברקע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60%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מקצבאות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48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לנכונותי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48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BodyText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 xml:space="preserve">: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הממונה</w:t>
      </w:r>
      <w:r>
        <w:rPr>
          <w:sz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Heading3"/>
        <w:ind w:end="0"/>
        <w:jc w:val="both"/>
        <w:rPr>
          <w:b w:val="false"/>
          <w:bCs w:val="false"/>
          <w:i/>
          <w:i/>
          <w:iCs/>
          <w:sz w:val="24"/>
        </w:rPr>
      </w:pPr>
      <w:r>
        <w:rPr>
          <w:b w:val="false"/>
          <w:bCs w:val="false"/>
          <w:i/>
          <w:iCs/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32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0"/>
      </w:tblGrid>
      <w:tr>
        <w:trPr/>
        <w:tc>
          <w:tcPr>
            <w:tcW w:w="32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40"/>
          <w:szCs w:val="40"/>
          <w:u w:val="single"/>
        </w:rPr>
      </w:pPr>
      <w:bookmarkStart w:id="15" w:name="Decision1"/>
      <w:bookmarkEnd w:id="15"/>
      <w:r>
        <w:rPr>
          <w:b/>
          <w:b/>
          <w:bCs/>
          <w:sz w:val="40"/>
          <w:sz w:val="40"/>
          <w:szCs w:val="40"/>
          <w:u w:val="single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22.6.2005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11:30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32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0"/>
      </w:tblGrid>
      <w:tr>
        <w:trPr/>
        <w:tc>
          <w:tcPr>
            <w:tcW w:w="32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16" w:name="Decision1"/>
      <w:bookmarkEnd w:id="16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/Users/liorb/Downloads/study2025-p2/s04001111-128.doc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בית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שמש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1111/04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רמי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עיסה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אלרבעי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40"/>
      <w:szCs w:val="40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i/>
      <w:i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/>
      <w:ind w:hanging="0" w:start="0" w:end="0"/>
      <w:jc w:val="start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2005-05-08T07:36:00Z</dcterms:created>
  <dc:creator> </dc:creator>
  <dc:description/>
  <dc:language>en-IL</dc:language>
  <cp:lastModifiedBy>nevo</cp:lastModifiedBy>
  <dcterms:modified xsi:type="dcterms:W3CDTF">2005-05-08T08:16:00Z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רמי בן עיסה אלרבעי  </vt:lpwstr>
  </property>
  <property fmtid="{D5CDD505-2E9C-101B-9397-08002B2CF9AE}" pid="4" name="CITY">
    <vt:lpwstr>בית שמש</vt:lpwstr>
  </property>
  <property fmtid="{D5CDD505-2E9C-101B-9397-08002B2CF9AE}" pid="5" name="DATE">
    <vt:lpwstr>20050505</vt:lpwstr>
  </property>
  <property fmtid="{D5CDD505-2E9C-101B-9397-08002B2CF9AE}" pid="6" name="ISABSTRACT">
    <vt:lpwstr>Y</vt:lpwstr>
  </property>
  <property fmtid="{D5CDD505-2E9C-101B-9397-08002B2CF9AE}" pid="7" name="JUDGE">
    <vt:lpwstr>אלכסנדר רון</vt:lpwstr>
  </property>
  <property fmtid="{D5CDD505-2E9C-101B-9397-08002B2CF9AE}" pid="8" name="LAWYER">
    <vt:lpwstr>עמוס כהן;עונג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1111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