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>
          <w:sz w:val="22"/>
          <w:szCs w:val="22"/>
        </w:rPr>
      </w:pPr>
      <w:bookmarkStart w:id="0" w:name="LastJudge"/>
      <w:bookmarkEnd w:id="0"/>
      <w:r>
        <w:rPr>
          <w:b/>
          <w:b/>
          <w:bCs/>
          <w:sz w:val="22"/>
          <w:sz w:val="22"/>
          <w:szCs w:val="22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המשפט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240"/>
        <w:ind w:end="0"/>
        <w:jc w:val="center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tbl>
      <w:tblPr>
        <w:bidiVisual w:val="true"/>
        <w:tblW w:w="870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1106"/>
        <w:gridCol w:w="1985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/>
                <w:bCs/>
                <w:sz w:val="36"/>
                <w:sz w:val="36"/>
                <w:szCs w:val="3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36"/>
                <w:sz w:val="36"/>
                <w:szCs w:val="36"/>
                <w:rtl w:val="true"/>
              </w:rPr>
              <w:t xml:space="preserve"> </w:t>
            </w:r>
            <w:r>
              <w:rPr>
                <w:b/>
                <w:b/>
                <w:bCs/>
                <w:sz w:val="36"/>
                <w:sz w:val="36"/>
                <w:szCs w:val="36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36"/>
                <w:sz w:val="36"/>
                <w:szCs w:val="36"/>
                <w:rtl w:val="true"/>
              </w:rPr>
              <w:t xml:space="preserve"> </w:t>
            </w:r>
            <w:r>
              <w:rPr>
                <w:b/>
                <w:b/>
                <w:bCs/>
                <w:sz w:val="36"/>
                <w:sz w:val="36"/>
                <w:szCs w:val="36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36"/>
                <w:sz w:val="36"/>
                <w:szCs w:val="36"/>
                <w:rtl w:val="true"/>
              </w:rPr>
              <w:t xml:space="preserve"> </w:t>
            </w:r>
            <w:r>
              <w:rPr>
                <w:b/>
                <w:b/>
                <w:bCs/>
                <w:sz w:val="36"/>
                <w:sz w:val="36"/>
                <w:szCs w:val="36"/>
                <w:rtl w:val="true"/>
              </w:rPr>
              <w:t>חדרה</w:t>
            </w:r>
          </w:p>
        </w:tc>
        <w:tc>
          <w:tcPr>
            <w:tcW w:w="309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002826/04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</w:r>
          </w:p>
        </w:tc>
        <w:tc>
          <w:tcPr>
            <w:tcW w:w="309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36"/>
                <w:szCs w:val="22"/>
              </w:rPr>
            </w:pPr>
            <w:r>
              <w:rPr>
                <w:b/>
                <w:bCs/>
                <w:sz w:val="36"/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כב</w:t>
            </w:r>
            <w:r>
              <w:rPr>
                <w:b/>
                <w:bCs/>
                <w:sz w:val="32"/>
                <w:szCs w:val="32"/>
                <w:rtl w:val="true"/>
              </w:rPr>
              <w:t xml:space="preserve">'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גינות</w:t>
            </w:r>
          </w:p>
        </w:tc>
        <w:tc>
          <w:tcPr>
            <w:tcW w:w="11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21/06/2005</w:t>
            </w:r>
          </w:p>
        </w:tc>
      </w:tr>
    </w:tbl>
    <w:p>
      <w:pPr>
        <w:pStyle w:val="Header"/>
        <w:ind w:end="0"/>
        <w:jc w:val="center"/>
        <w:rPr>
          <w:b/>
          <w:bCs/>
          <w:sz w:val="30"/>
          <w:szCs w:val="28"/>
        </w:rPr>
      </w:pPr>
      <w:r>
        <w:rPr>
          <w:b/>
          <w:bCs/>
          <w:sz w:val="30"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sz w:val="30"/>
          <w:szCs w:val="28"/>
        </w:rPr>
      </w:pPr>
      <w:r>
        <w:rPr>
          <w:b/>
          <w:bCs/>
          <w:sz w:val="30"/>
          <w:szCs w:val="28"/>
          <w:rtl w:val="true"/>
        </w:rPr>
      </w:r>
    </w:p>
    <w:tbl>
      <w:tblPr>
        <w:bidiVisual w:val="true"/>
        <w:tblW w:w="8648" w:type="dxa"/>
        <w:jc w:val="start"/>
        <w:tblInd w:w="15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544"/>
        <w:gridCol w:w="1985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5301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198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Heading3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354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985" w:type="dxa"/>
            <w:tcBorders/>
          </w:tcPr>
          <w:p>
            <w:pPr>
              <w:pStyle w:val="Heading4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5301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 w:val="true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3" w:name="שם_ב"/>
            <w:bookmarkStart w:id="4" w:name="שם_ב"/>
            <w:bookmarkEnd w:id="4"/>
          </w:p>
        </w:tc>
        <w:tc>
          <w:tcPr>
            <w:tcW w:w="5301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עארף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אגבאריה</w:t>
            </w:r>
          </w:p>
        </w:tc>
        <w:tc>
          <w:tcPr>
            <w:tcW w:w="198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354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985" w:type="dxa"/>
            <w:tcBorders/>
          </w:tcPr>
          <w:p>
            <w:pPr>
              <w:pStyle w:val="Heading5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704" w:type="dxa"/>
        <w:jc w:val="start"/>
        <w:tblInd w:w="15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372"/>
      </w:tblGrid>
      <w:tr>
        <w:trPr/>
        <w:tc>
          <w:tcPr>
            <w:tcW w:w="133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6"/>
              </w:rPr>
            </w:pPr>
            <w:bookmarkStart w:id="5" w:name="FirstLawyer"/>
            <w:bookmarkEnd w:id="5"/>
            <w:r>
              <w:rPr>
                <w:b/>
                <w:b/>
                <w:bCs/>
                <w:szCs w:val="26"/>
                <w:rtl w:val="true"/>
              </w:rPr>
              <w:t>נוכחים</w:t>
            </w:r>
            <w:r>
              <w:rPr>
                <w:b/>
                <w:bCs/>
                <w:szCs w:val="26"/>
                <w:rtl w:val="true"/>
              </w:rPr>
              <w:t>:</w:t>
            </w:r>
          </w:p>
        </w:tc>
        <w:tc>
          <w:tcPr>
            <w:tcW w:w="737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b/>
                <w:bCs/>
                <w:rtl w:val="true"/>
              </w:rPr>
              <w:t xml:space="preserve">: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גורן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b/>
                <w:bCs/>
                <w:rtl w:val="true"/>
              </w:rPr>
              <w:t xml:space="preserve">: </w:t>
            </w:r>
            <w:r>
              <w:rPr>
                <w:b/>
                <w:b/>
                <w:bCs/>
                <w:rtl w:val="true"/>
              </w:rPr>
              <w:t>בעצמו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מובא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הליווי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b/>
                <w:bCs/>
                <w:rtl w:val="true"/>
              </w:rPr>
              <w:t xml:space="preserve">: 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תאופיק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בארין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6" w:name="סוג_מסמך"/>
      <w:bookmarkStart w:id="7" w:name="סוג_מסמך"/>
      <w:bookmarkEnd w:id="7"/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bookmarkStart w:id="8" w:name="Links_Start"/>
      <w:bookmarkEnd w:id="8"/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ספרות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: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 xml:space="preserve">יעקב קדמי   </w:t>
      </w:r>
      <w:r>
        <w:rPr>
          <w:rFonts w:ascii="FrankRuehl" w:hAnsi="FrankRuehl" w:cs="FrankRuehl"/>
          <w:color w:val="000000"/>
          <w:sz w:val="24"/>
          <w:sz w:val="24"/>
          <w:szCs w:val="24"/>
          <w:u w:val="none"/>
          <w:rtl w:val="true"/>
        </w:rPr>
        <w:t xml:space="preserve">על סדר הדין בפלילים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00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</w:r>
      <w:bookmarkStart w:id="9" w:name="Links_End"/>
      <w:bookmarkStart w:id="10" w:name="Links_End"/>
      <w:bookmarkEnd w:id="10"/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00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</w:r>
      <w:bookmarkStart w:id="11" w:name="LawTable"/>
      <w:bookmarkStart w:id="12" w:name="LawTable"/>
      <w:bookmarkEnd w:id="12"/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</w:rPr>
          <w:t>82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</w:rPr>
          <w:t>85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</w:rPr>
          <w:t>86</w:t>
        </w:r>
      </w:hyperlink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13" w:name="LawTable_End"/>
      <w:bookmarkStart w:id="14" w:name="LawTable_End"/>
      <w:bookmarkEnd w:id="14"/>
    </w:p>
    <w:p>
      <w:pPr>
        <w:pStyle w:val="Heading1"/>
        <w:ind w:end="0"/>
        <w:jc w:val="center"/>
        <w:rPr/>
      </w:pPr>
      <w:bookmarkStart w:id="15" w:name="LastJudge"/>
      <w:bookmarkStart w:id="16" w:name="PsakDin"/>
      <w:bookmarkEnd w:id="15"/>
      <w:bookmarkEnd w:id="16"/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>דין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17" w:name="PsakDin"/>
      <w:bookmarkStart w:id="18" w:name="PsakDin"/>
      <w:bookmarkEnd w:id="18"/>
    </w:p>
    <w:p>
      <w:pPr>
        <w:pStyle w:val="Normal"/>
        <w:spacing w:before="0" w:after="240"/>
        <w:ind w:end="0"/>
        <w:jc w:val="both"/>
        <w:rPr/>
      </w:pPr>
      <w:bookmarkStart w:id="19" w:name="ABSTRACT_START"/>
      <w:bookmarkEnd w:id="1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bookmarkStart w:id="20" w:name="ABSTRACT_END"/>
      <w:bookmarkEnd w:id="20"/>
      <w:r>
        <w:rPr>
          <w:rtl w:val="true"/>
        </w:rPr>
        <w:t>.</w:t>
      </w:r>
    </w:p>
    <w:p>
      <w:pPr>
        <w:pStyle w:val="Normal"/>
        <w:spacing w:before="0" w:after="240"/>
        <w:ind w:end="0"/>
        <w:jc w:val="both"/>
        <w:rPr/>
      </w:pPr>
      <w:r>
        <w:rPr>
          <w:rtl w:val="true"/>
        </w:rPr>
        <w:t>יצויין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- </w:t>
      </w:r>
      <w:r>
        <w:rPr>
          <w:rtl w:val="true"/>
        </w:rPr>
        <w:t>המתלוננת</w:t>
      </w:r>
      <w:r>
        <w:rPr>
          <w:rtl w:val="true"/>
        </w:rPr>
        <w:t xml:space="preserve">)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>.</w:t>
      </w:r>
    </w:p>
    <w:p>
      <w:pPr>
        <w:pStyle w:val="Normal"/>
        <w:spacing w:before="0" w:after="240"/>
        <w:ind w:end="0"/>
        <w:jc w:val="both"/>
        <w:rPr/>
      </w:pPr>
      <w:r>
        <w:rPr>
          <w:rtl w:val="true"/>
        </w:rPr>
        <w:t>התשתית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before="0" w:after="240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before="0" w:after="240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spacing w:before="0" w:after="240"/>
        <w:ind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בגילופין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בשערותיה</w:t>
      </w:r>
      <w:r>
        <w:rPr>
          <w:rtl w:val="true"/>
        </w:rPr>
        <w:t xml:space="preserve">,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before="0" w:after="24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21/8/04</w:t>
      </w:r>
      <w:r>
        <w:rPr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במחזה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בשערותיה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בגילופין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דחיפתה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before="0" w:after="24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אוג</w:t>
      </w:r>
      <w:r>
        <w:rPr>
          <w:rtl w:val="true"/>
        </w:rPr>
        <w:t xml:space="preserve">'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. </w:t>
      </w:r>
      <w:r>
        <w:rPr>
          <w:rtl w:val="true"/>
        </w:rPr>
        <w:t>משניסה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מכותיו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והפילו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before="0" w:after="240"/>
        <w:ind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22/8/04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14:40</w:t>
      </w:r>
      <w:r>
        <w:rPr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: </w:t>
      </w:r>
      <w:r>
        <w:rPr/>
        <w:t xml:space="preserve">fn </w:t>
      </w:r>
      <w:r>
        <w:rPr/>
        <w:t xml:space="preserve">  3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before="0" w:after="240"/>
        <w:ind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3/5/2004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3436/01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.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להפעלה</w:t>
      </w:r>
      <w:r>
        <w:rPr>
          <w:rtl w:val="true"/>
        </w:rPr>
        <w:t xml:space="preserve">. </w:t>
      </w:r>
    </w:p>
    <w:p>
      <w:pPr>
        <w:pStyle w:val="Normal"/>
        <w:spacing w:before="0" w:after="240"/>
        <w:ind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15/2/01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באכזריות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Fonts w:cs="Times New Roman"/>
          <w:rtl w:val="true"/>
        </w:rPr>
        <w:t xml:space="preserve"> </w:t>
      </w:r>
      <w:r>
        <w:rPr/>
        <w:t>327/00</w:t>
      </w:r>
      <w:r>
        <w:rPr>
          <w:rtl w:val="true"/>
        </w:rPr>
        <w:t xml:space="preserve">).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before="0" w:after="240"/>
        <w:ind w:end="0"/>
        <w:jc w:val="both"/>
        <w:rPr/>
      </w:pP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בגילאים</w:t>
      </w:r>
      <w:r>
        <w:rPr>
          <w:rFonts w:cs="Times New Roman"/>
          <w:rtl w:val="true"/>
        </w:rPr>
        <w:t xml:space="preserve">  </w:t>
      </w:r>
      <w:r>
        <w:rPr/>
        <w:t>10-18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מאלכוהול</w:t>
      </w:r>
      <w:r>
        <w:rPr>
          <w:rtl w:val="true"/>
        </w:rPr>
        <w:t xml:space="preserve">.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ובהבנה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ללגום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before="0" w:after="24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שישתלב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before="0" w:after="24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לאלכוהול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before="0" w:after="240"/>
        <w:ind w:end="0"/>
        <w:jc w:val="both"/>
        <w:rPr/>
      </w:pP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ובפתיחות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והתרשמותו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before="0" w:after="24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ומעלליו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.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before="0" w:after="24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אברין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המרה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before="0" w:after="24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בדחיפות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</w:t>
      </w:r>
      <w:r>
        <w:rPr>
          <w:rtl w:val="true"/>
        </w:rPr>
        <w:t xml:space="preserve">'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ללגום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המרה</w:t>
      </w:r>
      <w:r>
        <w:rPr>
          <w:rtl w:val="true"/>
        </w:rPr>
        <w:t xml:space="preserve">.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בהוראת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ולהאריך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before="0" w:after="240"/>
        <w:ind w:end="0"/>
        <w:jc w:val="both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. </w:t>
      </w:r>
      <w:r>
        <w:rPr>
          <w:rtl w:val="true"/>
        </w:rPr>
        <w:t>מתברר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באכזריות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בידיה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before="0" w:after="240"/>
        <w:ind w:end="0"/>
        <w:jc w:val="both"/>
        <w:rPr/>
      </w:pP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הארכתם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before="0" w:after="24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tl w:val="true"/>
        </w:rPr>
        <w:t xml:space="preserve">: </w:t>
      </w:r>
      <w:hyperlink r:id="rId8">
        <w:r>
          <w:rPr>
            <w:rStyle w:val="Hyperlink"/>
            <w:color w:val="0000FF"/>
            <w:u w:val="single"/>
          </w:rPr>
          <w:t>82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9">
        <w:r>
          <w:rPr>
            <w:rStyle w:val="Hyperlink"/>
            <w:color w:val="0000FF"/>
            <w:u w:val="single"/>
          </w:rPr>
          <w:t>85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tl w:val="true"/>
        </w:rPr>
        <w:t xml:space="preserve">: </w:t>
      </w:r>
      <w:r>
        <w:rPr/>
        <w:t>82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85</w:t>
      </w:r>
      <w:r>
        <w:rPr>
          <w:rtl w:val="true"/>
        </w:rPr>
        <w:t xml:space="preserve"> </w:t>
      </w:r>
      <w:r>
        <w:rPr>
          <w:rtl w:val="true"/>
        </w:rPr>
        <w:t>יוחדה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.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לאלכוהול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before="0" w:after="240"/>
        <w:ind w:end="0"/>
        <w:jc w:val="both"/>
        <w:rPr/>
      </w:pP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קדמי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00"/>
            <w:rtl w:val="true"/>
          </w:rPr>
          <w:t>על</w:t>
        </w:r>
        <w:r>
          <w:rPr>
            <w:rStyle w:val="Hyperlink"/>
            <w:rFonts w:cs="Times New Roman"/>
            <w:color w:val="000000"/>
            <w:rtl w:val="true"/>
          </w:rPr>
          <w:t xml:space="preserve"> </w:t>
        </w:r>
        <w:r>
          <w:rPr>
            <w:rStyle w:val="Hyperlink"/>
            <w:color w:val="000000"/>
            <w:rtl w:val="true"/>
          </w:rPr>
          <w:t>סדר</w:t>
        </w:r>
        <w:r>
          <w:rPr>
            <w:rStyle w:val="Hyperlink"/>
            <w:rFonts w:cs="Times New Roman"/>
            <w:color w:val="000000"/>
            <w:rtl w:val="true"/>
          </w:rPr>
          <w:t xml:space="preserve"> </w:t>
        </w:r>
        <w:r>
          <w:rPr>
            <w:rStyle w:val="Hyperlink"/>
            <w:color w:val="000000"/>
            <w:rtl w:val="true"/>
          </w:rPr>
          <w:t>הדין</w:t>
        </w:r>
        <w:r>
          <w:rPr>
            <w:rStyle w:val="Hyperlink"/>
            <w:rFonts w:cs="Times New Roman"/>
            <w:color w:val="000000"/>
            <w:rtl w:val="true"/>
          </w:rPr>
          <w:t xml:space="preserve"> </w:t>
        </w:r>
        <w:r>
          <w:rPr>
            <w:rStyle w:val="Hyperlink"/>
            <w:color w:val="000000"/>
            <w:rtl w:val="true"/>
          </w:rPr>
          <w:t>בפלילים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1314</w:t>
      </w:r>
      <w:r>
        <w:rPr>
          <w:rtl w:val="true"/>
        </w:rPr>
        <w:t xml:space="preserve">. </w:t>
      </w:r>
    </w:p>
    <w:p>
      <w:pPr>
        <w:pStyle w:val="Normal"/>
        <w:spacing w:before="0" w:after="240"/>
        <w:ind w:end="0"/>
        <w:jc w:val="both"/>
        <w:rPr>
          <w:b/>
          <w:bCs/>
        </w:rPr>
      </w:pP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מהרגליו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וכשל</w:t>
      </w:r>
      <w:r>
        <w:rPr>
          <w:rtl w:val="true"/>
        </w:rPr>
        <w:t xml:space="preserve">, </w:t>
      </w:r>
      <w:r>
        <w:rPr>
          <w:rtl w:val="true"/>
        </w:rPr>
        <w:t>וכעבור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tl w:val="true"/>
        </w:rPr>
        <w:t xml:space="preserve">. </w:t>
      </w:r>
      <w:r>
        <w:rPr>
          <w:rtl w:val="true"/>
        </w:rPr>
        <w:t>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ראה</w:t>
      </w:r>
      <w:r>
        <w:rPr>
          <w:b/>
          <w:bCs/>
          <w:rtl w:val="true"/>
        </w:rPr>
        <w:t xml:space="preserve">: </w:t>
      </w:r>
      <w:hyperlink r:id="rId12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344/81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ד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לה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313</w:t>
      </w:r>
      <w:r>
        <w:rPr>
          <w:b/>
          <w:bCs/>
          <w:rtl w:val="true"/>
        </w:rPr>
        <w:t xml:space="preserve"> , </w:t>
      </w:r>
      <w:r>
        <w:rPr>
          <w:b/>
          <w:bCs/>
        </w:rPr>
        <w:t>318</w:t>
      </w:r>
      <w:r>
        <w:rPr>
          <w:b/>
          <w:bCs/>
          <w:rtl w:val="true"/>
        </w:rPr>
        <w:t xml:space="preserve"> ).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before="0" w:after="24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before="0" w:after="240"/>
        <w:ind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before="0" w:after="240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: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before="0" w:after="240"/>
        <w:ind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/>
        <w:t>327/00</w:t>
      </w:r>
      <w:r>
        <w:rPr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before="0" w:after="240"/>
        <w:ind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3436/01</w:t>
      </w:r>
      <w:r>
        <w:rPr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before="0" w:after="240"/>
        <w:ind w:end="0"/>
        <w:jc w:val="both"/>
        <w:rPr/>
      </w:pP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22/8/04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240" w:before="0" w:after="240"/>
        <w:ind w:end="0"/>
        <w:jc w:val="both"/>
        <w:rPr/>
      </w:pP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יחולט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240" w:before="0" w:after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 w:before="0" w:after="24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בחיפה</w:t>
      </w:r>
      <w:r>
        <w:rPr>
          <w:b/>
          <w:bCs/>
          <w:rtl w:val="true"/>
        </w:rPr>
        <w:t>.</w:t>
      </w:r>
      <w:bookmarkStart w:id="21" w:name="Decision1"/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240" w:before="0" w:after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240" w:before="0" w:after="24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2005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בפומבי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התובע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והסניגור</w:t>
      </w:r>
      <w:r>
        <w:rPr>
          <w:b/>
          <w:bCs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tblW w:w="2350" w:type="dxa"/>
        <w:jc w:val="start"/>
        <w:tblInd w:w="617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50"/>
      </w:tblGrid>
      <w:tr>
        <w:trPr>
          <w:trHeight w:val="323" w:hRule="atLeast"/>
        </w:trPr>
        <w:tc>
          <w:tcPr>
            <w:tcW w:w="235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גינות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pacing w:before="0" w:after="240"/>
        <w:ind w:end="0"/>
        <w:jc w:val="both"/>
        <w:rPr>
          <w:sz w:val="18"/>
          <w:szCs w:val="20"/>
        </w:rPr>
      </w:pPr>
      <w:bookmarkEnd w:id="21"/>
      <w:r>
        <w:rPr>
          <w:sz w:val="18"/>
          <w:sz w:val="18"/>
          <w:szCs w:val="20"/>
          <w:rtl w:val="true"/>
        </w:rPr>
        <w:t>צ</w:t>
      </w:r>
      <w:r>
        <w:rPr>
          <w:sz w:val="18"/>
          <w:szCs w:val="20"/>
          <w:rtl w:val="true"/>
        </w:rPr>
        <w:t xml:space="preserve">. </w:t>
      </w:r>
      <w:r>
        <w:rPr>
          <w:sz w:val="18"/>
          <w:sz w:val="18"/>
          <w:szCs w:val="20"/>
          <w:rtl w:val="true"/>
        </w:rPr>
        <w:t>חומרי</w:t>
      </w:r>
    </w:p>
    <w:p>
      <w:pPr>
        <w:pStyle w:val="Normal"/>
        <w:spacing w:before="0" w:after="240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13"/>
      <w:footerReference w:type="default" r:id="rId14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/Users/liorb/Downloads/study2025-p2/s04002826-214.doc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חד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2826/04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האשם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עארף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אגבאריה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82" TargetMode="External"/><Relationship Id="rId4" Type="http://schemas.openxmlformats.org/officeDocument/2006/relationships/hyperlink" Target="http://www.nevo.co.il/law/70301/85" TargetMode="External"/><Relationship Id="rId5" Type="http://schemas.openxmlformats.org/officeDocument/2006/relationships/hyperlink" Target="http://www.nevo.co.il/law/70301/86" TargetMode="External"/><Relationship Id="rId6" Type="http://schemas.openxmlformats.org/officeDocument/2006/relationships/hyperlink" Target="http://www.nevo.co.il/law/70301/86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82" TargetMode="External"/><Relationship Id="rId9" Type="http://schemas.openxmlformats.org/officeDocument/2006/relationships/hyperlink" Target="http://www.nevo.co.il/law/70301/85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safrut/bookgroup/2344" TargetMode="External"/><Relationship Id="rId12" Type="http://schemas.openxmlformats.org/officeDocument/2006/relationships/hyperlink" Target="http://www.nevo.co.il/case/17939098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2022-09-08T07:39:00Z</dcterms:created>
  <dc:creator> </dc:creator>
  <dc:description/>
  <cp:keywords/>
  <dc:language>en-IL</dc:language>
  <cp:lastModifiedBy>h11</cp:lastModifiedBy>
  <dcterms:modified xsi:type="dcterms:W3CDTF">2022-09-08T07:39:00Z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האשם בן עארף אגבאריה</vt:lpwstr>
  </property>
  <property fmtid="{D5CDD505-2E9C-101B-9397-08002B2CF9AE}" pid="4" name="CASESLISTTMP1">
    <vt:lpwstr>17939098</vt:lpwstr>
  </property>
  <property fmtid="{D5CDD505-2E9C-101B-9397-08002B2CF9AE}" pid="5" name="CITY">
    <vt:lpwstr>חד'</vt:lpwstr>
  </property>
  <property fmtid="{D5CDD505-2E9C-101B-9397-08002B2CF9AE}" pid="6" name="DATE">
    <vt:lpwstr>20050621</vt:lpwstr>
  </property>
  <property fmtid="{D5CDD505-2E9C-101B-9397-08002B2CF9AE}" pid="7" name="ISABSTRACT">
    <vt:lpwstr>Y</vt:lpwstr>
  </property>
  <property fmtid="{D5CDD505-2E9C-101B-9397-08002B2CF9AE}" pid="8" name="JUDGE">
    <vt:lpwstr>משה גינות</vt:lpwstr>
  </property>
  <property fmtid="{D5CDD505-2E9C-101B-9397-08002B2CF9AE}" pid="9" name="LAWLISTTMP1">
    <vt:lpwstr>70301/086;082;085</vt:lpwstr>
  </property>
  <property fmtid="{D5CDD505-2E9C-101B-9397-08002B2CF9AE}" pid="10" name="LAWYER">
    <vt:lpwstr>אלי גורן;תאופיק  ג'בארין</vt:lpwstr>
  </property>
  <property fmtid="{D5CDD505-2E9C-101B-9397-08002B2CF9AE}" pid="11" name="LINKK1">
    <vt:lpwstr>http://www.nevo.co.il/Psika_word/mechozi/m04005149-23.doc;להחלטה במחוזי (08-10-2004)#בש 5149/04 האשם בן עארף אגבאריה נ' מדינת ישראל/תביעות חדרה#שופטים: י. גריל#עו''ד: ת. ג'בארין, ל. חיון</vt:lpwstr>
  </property>
  <property fmtid="{D5CDD505-2E9C-101B-9397-08002B2CF9AE}" pid="12" name="LINKK2">
    <vt:lpwstr>http://www.nevo.co.il/Psika_word/mechozi/ME-09-01-12369.doc;להחלטה במחוזי (21-01-2009)# מדינת ישראל נ' האשם אגבאריה #שופטים: משה גלעד#עו''ד: א. יטח, תאופיק ג'בארין </vt:lpwstr>
  </property>
  <property fmtid="{D5CDD505-2E9C-101B-9397-08002B2CF9AE}" pid="13" name="LINKK3">
    <vt:lpwstr>http://www.nevo.co.il/Psika_word/mechozi/ME-09-01-17351.doc;להחלטה במחוזי (27-01-2009)# מדינת ישראל נ' האשם אגבאריה #שופטים: משה גלעד</vt:lpwstr>
  </property>
  <property fmtid="{D5CDD505-2E9C-101B-9397-08002B2CF9AE}" pid="14" name="LINKK4">
    <vt:lpwstr>http://www.nevo.co.il/Psika_word/mechozi/ME-09-01-17351-A.doc;לצו במחוזי (28-01-2009)# מדינת ישראל נ' האשם אגבאריה #שופטים: משה גלעד#עו''ד: אורלי טל, תאופיק ג'בארין</vt:lpwstr>
  </property>
  <property fmtid="{D5CDD505-2E9C-101B-9397-08002B2CF9AE}" pid="15" name="LINKK5">
    <vt:lpwstr>http://www.nevo.co.il/Psika_word/shalom/SH-08-11-2627.doc;להחלטה בשלום (18-01-2009)# מדינת ישראל נ' האשם אגבאריה #שופטים: אביהו גופמן#עו''ד: אורלי טל, תאופיק ג'בארין </vt:lpwstr>
  </property>
  <property fmtid="{D5CDD505-2E9C-101B-9397-08002B2CF9AE}" pid="16" name="LINKK6">
    <vt:lpwstr>http://www.nevo.co.il/Psika_word/shalom/SH-08-11-2627-A.doc;להחלטה בשלום (27-01-2009)# מדינת ישראל נ' האשם אגבאריה #שופטים: אביהו גופמן#עו''ד: שלומי ויזן, ג'בארין תאופיק</vt:lpwstr>
  </property>
  <property fmtid="{D5CDD505-2E9C-101B-9397-08002B2CF9AE}" pid="17" name="NOBOOKNEVO">
    <vt:lpwstr>2344</vt:lpwstr>
  </property>
  <property fmtid="{D5CDD505-2E9C-101B-9397-08002B2CF9AE}" pid="18" name="PROCESS">
    <vt:lpwstr>תפ</vt:lpwstr>
  </property>
  <property fmtid="{D5CDD505-2E9C-101B-9397-08002B2CF9AE}" pid="19" name="PROCNUM">
    <vt:lpwstr>2826</vt:lpwstr>
  </property>
  <property fmtid="{D5CDD505-2E9C-101B-9397-08002B2CF9AE}" pid="20" name="PROCYEAR">
    <vt:lpwstr>04</vt:lpwstr>
  </property>
  <property fmtid="{D5CDD505-2E9C-101B-9397-08002B2CF9AE}" pid="21" name="PSAKDIN">
    <vt:lpwstr>גזר-דין</vt:lpwstr>
  </property>
  <property fmtid="{D5CDD505-2E9C-101B-9397-08002B2CF9AE}" pid="22" name="TYPE">
    <vt:lpwstr>3</vt:lpwstr>
  </property>
  <property fmtid="{D5CDD505-2E9C-101B-9397-08002B2CF9AE}" pid="23" name="TYPE_ABS_DATE">
    <vt:lpwstr>380020050621</vt:lpwstr>
  </property>
  <property fmtid="{D5CDD505-2E9C-101B-9397-08002B2CF9AE}" pid="24" name="TYPE_N_DATE">
    <vt:lpwstr>38020050621</vt:lpwstr>
  </property>
  <property fmtid="{D5CDD505-2E9C-101B-9397-08002B2CF9AE}" pid="25" name="WORDNUMPAGES">
    <vt:lpwstr>5</vt:lpwstr>
  </property>
</Properties>
</file>