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843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001019/04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שפירא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24/05/2004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2"/>
        <w:spacing w:lineRule="auto" w:line="24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32"/>
                <w:szCs w:val="30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30"/>
                <w:sz w:val="30"/>
                <w:szCs w:val="28"/>
                <w:rtl w:val="true"/>
              </w:rPr>
              <w:t>בעניין</w:t>
            </w:r>
            <w:r>
              <w:rPr>
                <w:sz w:val="30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מדינת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ישראל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  <w:t xml:space="preserve">- </w:t>
            </w:r>
            <w:r>
              <w:rPr>
                <w:sz w:val="30"/>
                <w:sz w:val="30"/>
                <w:szCs w:val="28"/>
                <w:rtl w:val="true"/>
              </w:rPr>
              <w:t>נ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ג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32"/>
                <w:szCs w:val="30"/>
              </w:rPr>
            </w:pPr>
            <w:r>
              <w:rPr>
                <w:sz w:val="32"/>
                <w:szCs w:val="3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כנעאן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בן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מחמוד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יונס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bookmarkStart w:id="3" w:name="שם_ב"/>
            <w:bookmarkEnd w:id="3"/>
          </w:p>
          <w:p>
            <w:pPr>
              <w:pStyle w:val="Style12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ת</w:t>
            </w:r>
            <w:r>
              <w:rPr>
                <w:sz w:val="30"/>
                <w:szCs w:val="28"/>
                <w:rtl w:val="true"/>
              </w:rPr>
              <w:t>"</w:t>
            </w:r>
            <w:r>
              <w:rPr>
                <w:sz w:val="30"/>
                <w:sz w:val="30"/>
                <w:szCs w:val="28"/>
                <w:rtl w:val="true"/>
              </w:rPr>
              <w:t>ז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xxxxxxxxx</w:t>
            </w:r>
            <w:r>
              <w:rPr>
                <w:sz w:val="30"/>
                <w:szCs w:val="28"/>
                <w:rtl w:val="true"/>
              </w:rPr>
              <w:t xml:space="preserve">, </w:t>
            </w:r>
            <w:r>
              <w:rPr>
                <w:sz w:val="30"/>
                <w:sz w:val="30"/>
                <w:szCs w:val="28"/>
                <w:rtl w:val="true"/>
              </w:rPr>
              <w:t>יליד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Cs w:val="28"/>
              </w:rPr>
              <w:t>1966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Cs w:val="28"/>
                <w:rtl w:val="true"/>
              </w:rPr>
            </w:r>
          </w:p>
          <w:p>
            <w:pPr>
              <w:pStyle w:val="Style12"/>
              <w:ind w:end="0"/>
              <w:jc w:val="both"/>
              <w:rPr>
                <w:sz w:val="30"/>
                <w:szCs w:val="28"/>
              </w:rPr>
            </w:pPr>
            <w:r>
              <w:rPr>
                <w:sz w:val="30"/>
                <w:sz w:val="30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4" w:name="LastJudge"/>
      <w:bookmarkStart w:id="5" w:name="LawTable"/>
      <w:bookmarkStart w:id="6" w:name="PsakDin"/>
      <w:bookmarkStart w:id="7" w:name="סוג_מסמך"/>
      <w:bookmarkStart w:id="8" w:name="LastJudge"/>
      <w:bookmarkStart w:id="9" w:name="LawTable"/>
      <w:bookmarkStart w:id="10" w:name="PsakDin"/>
      <w:bookmarkStart w:id="11" w:name="סוג_מסמך"/>
      <w:bookmarkEnd w:id="8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240"/>
        <w:ind w:hanging="720" w:start="720" w:end="0"/>
        <w:jc w:val="both"/>
        <w:rPr/>
      </w:pPr>
      <w:bookmarkStart w:id="16" w:name="סוג_מסמך"/>
      <w:bookmarkEnd w:id="16"/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380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+ </w:t>
        </w:r>
        <w:r>
          <w:rPr>
            <w:rStyle w:val="Hyperlink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sz w:val="28"/>
          <w:szCs w:val="28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bookmarkStart w:id="17" w:name="ABSTRACT_START"/>
      <w:bookmarkEnd w:id="17"/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הכוללות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אגרופים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בעיטות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סטירות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משיכת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sz w:val="28"/>
          <w:szCs w:val="28"/>
          <w:rtl w:val="true"/>
        </w:rPr>
        <w:t>.</w:t>
      </w:r>
      <w:bookmarkStart w:id="18" w:name="ABSTRACT_END"/>
      <w:bookmarkEnd w:id="18"/>
      <w:r>
        <w:rPr>
          <w:sz w:val="28"/>
          <w:szCs w:val="28"/>
          <w:rtl w:val="true"/>
        </w:rPr>
        <w:t xml:space="preserve"> 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ind w:hanging="720" w:start="720" w:end="0"/>
        <w:jc w:val="both"/>
        <w:rPr/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1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1966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מכבידות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90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תיגרה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ציבורי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191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1987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שנמחקו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בסמכותו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השלום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לתכיפות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חומרתם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הרלוונטיות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לגישתה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הראיות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שנחתם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בנוסף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וחומרתו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שבגינו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בטייבה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307/04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ההסכם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זכותה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הנישואים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לדאוג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המקרקעין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להסכם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1"/>
        <w:spacing w:lineRule="auto" w:line="360"/>
        <w:ind w:hanging="567" w:start="567" w:end="0"/>
        <w:jc w:val="both"/>
        <w:rPr/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ind w:hanging="567" w:start="567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567" w:start="567" w:end="0"/>
        <w:jc w:val="both"/>
        <w:rPr/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380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+ </w:t>
        </w:r>
        <w:r>
          <w:rPr>
            <w:rStyle w:val="Hyperlink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המחוקק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מרתיעים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למבצעי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במשפחה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כוונת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החקיקה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ברורה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להרתיע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אנשים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מלבצע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להיותן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השלכה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ופגיעה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המשפחה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הקורבן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שנפגע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מהאלימות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למרבה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הצער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במשפחה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משאירות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וגורמות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לנזק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ולצלקות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הפיזיות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ארוכה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פסקי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האינטרס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הציבורי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מחייב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החמרה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בענישתם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הנוקטים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המשפחתי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ראה</w:t>
      </w:r>
      <w:r>
        <w:rPr>
          <w:sz w:val="30"/>
          <w:szCs w:val="28"/>
          <w:rtl w:val="true"/>
        </w:rPr>
        <w:t>:</w:t>
      </w:r>
    </w:p>
    <w:p>
      <w:pPr>
        <w:pStyle w:val="1"/>
        <w:spacing w:lineRule="auto" w:line="360"/>
        <w:ind w:start="567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/>
      </w:pPr>
      <w:hyperlink r:id="rId12">
        <w:r>
          <w:rPr>
            <w:rStyle w:val="Hyperlink"/>
            <w:sz w:val="30"/>
            <w:sz w:val="30"/>
            <w:szCs w:val="28"/>
            <w:rtl w:val="true"/>
          </w:rPr>
          <w:t>ע</w:t>
        </w:r>
        <w:r>
          <w:rPr>
            <w:rStyle w:val="Hyperlink"/>
            <w:sz w:val="30"/>
            <w:szCs w:val="28"/>
            <w:rtl w:val="true"/>
          </w:rPr>
          <w:t>"</w:t>
        </w:r>
        <w:r>
          <w:rPr>
            <w:rStyle w:val="Hyperlink"/>
            <w:sz w:val="30"/>
            <w:sz w:val="30"/>
            <w:szCs w:val="28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Cs w:val="28"/>
          </w:rPr>
          <w:t>2157/92</w:t>
        </w:r>
        <w:r>
          <w:rPr>
            <w:rStyle w:val="Hyperlink"/>
            <w:sz w:val="30"/>
            <w:szCs w:val="28"/>
            <w:rtl w:val="true"/>
          </w:rPr>
          <w:t xml:space="preserve">, </w:t>
        </w:r>
        <w:r>
          <w:rPr>
            <w:rStyle w:val="Hyperlink"/>
            <w:sz w:val="30"/>
            <w:sz w:val="30"/>
            <w:szCs w:val="28"/>
            <w:rtl w:val="true"/>
          </w:rPr>
          <w:t>פדידה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נ</w:t>
        </w:r>
        <w:r>
          <w:rPr>
            <w:rStyle w:val="Hyperlink"/>
            <w:sz w:val="30"/>
            <w:szCs w:val="28"/>
            <w:rtl w:val="true"/>
          </w:rPr>
          <w:t xml:space="preserve">' </w:t>
        </w:r>
        <w:r>
          <w:rPr>
            <w:rStyle w:val="Hyperlink"/>
            <w:sz w:val="30"/>
            <w:sz w:val="30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ישראל</w:t>
        </w:r>
        <w:r>
          <w:rPr>
            <w:rStyle w:val="Hyperlink"/>
            <w:sz w:val="30"/>
            <w:szCs w:val="28"/>
            <w:rtl w:val="true"/>
          </w:rPr>
          <w:t xml:space="preserve">, </w:t>
        </w:r>
        <w:r>
          <w:rPr>
            <w:rStyle w:val="Hyperlink"/>
            <w:sz w:val="30"/>
            <w:sz w:val="30"/>
            <w:szCs w:val="28"/>
            <w:rtl w:val="true"/>
          </w:rPr>
          <w:t>פ</w:t>
        </w:r>
        <w:r>
          <w:rPr>
            <w:rStyle w:val="Hyperlink"/>
            <w:sz w:val="30"/>
            <w:szCs w:val="28"/>
            <w:rtl w:val="true"/>
          </w:rPr>
          <w:t>"</w:t>
        </w:r>
        <w:r>
          <w:rPr>
            <w:rStyle w:val="Hyperlink"/>
            <w:sz w:val="30"/>
            <w:sz w:val="30"/>
            <w:szCs w:val="28"/>
            <w:rtl w:val="true"/>
          </w:rPr>
          <w:t>ד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מז</w:t>
        </w:r>
      </w:hyperlink>
      <w:r>
        <w:rPr>
          <w:sz w:val="30"/>
          <w:szCs w:val="28"/>
          <w:rtl w:val="true"/>
        </w:rPr>
        <w:t>(</w:t>
      </w: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Cs w:val="28"/>
        </w:rPr>
        <w:t>81</w:t>
      </w:r>
      <w:r>
        <w:rPr>
          <w:sz w:val="30"/>
          <w:szCs w:val="28"/>
          <w:rtl w:val="true"/>
        </w:rPr>
        <w:t xml:space="preserve"> ;</w:t>
      </w:r>
    </w:p>
    <w:p>
      <w:pPr>
        <w:pStyle w:val="1"/>
        <w:spacing w:lineRule="auto" w:line="360"/>
        <w:ind w:start="567" w:end="0"/>
        <w:jc w:val="both"/>
        <w:rPr/>
      </w:pPr>
      <w:r>
        <w:rPr>
          <w:sz w:val="30"/>
          <w:sz w:val="30"/>
          <w:szCs w:val="28"/>
          <w:rtl w:val="true"/>
        </w:rPr>
        <w:t>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פ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2766/98</w:t>
      </w:r>
      <w:r>
        <w:rPr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פלוני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נ</w:t>
      </w:r>
      <w:r>
        <w:rPr>
          <w:b/>
          <w:bCs/>
          <w:sz w:val="30"/>
          <w:szCs w:val="28"/>
          <w:u w:val="single"/>
          <w:rtl w:val="true"/>
        </w:rPr>
        <w:t xml:space="preserve">'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ישראל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תקדין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99</w:t>
      </w:r>
      <w:r>
        <w:rPr>
          <w:sz w:val="30"/>
          <w:szCs w:val="28"/>
          <w:rtl w:val="true"/>
        </w:rPr>
        <w:t>(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Cs w:val="28"/>
        </w:rPr>
        <w:t>94</w:t>
      </w:r>
      <w:r>
        <w:rPr>
          <w:sz w:val="30"/>
          <w:szCs w:val="28"/>
          <w:rtl w:val="true"/>
        </w:rPr>
        <w:t xml:space="preserve"> ;</w:t>
      </w:r>
    </w:p>
    <w:p>
      <w:pPr>
        <w:pStyle w:val="1"/>
        <w:spacing w:lineRule="auto" w:line="360"/>
        <w:ind w:start="567" w:end="0"/>
        <w:jc w:val="both"/>
        <w:rPr/>
      </w:pPr>
      <w:r>
        <w:rPr>
          <w:sz w:val="30"/>
          <w:sz w:val="30"/>
          <w:szCs w:val="28"/>
          <w:rtl w:val="true"/>
        </w:rPr>
        <w:t>ת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פ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3783,</w:t>
      </w:r>
      <w:hyperlink r:id="rId13">
        <w:r>
          <w:rPr>
            <w:rStyle w:val="Hyperlink"/>
            <w:color w:val="0000FF"/>
            <w:sz w:val="30"/>
            <w:szCs w:val="28"/>
            <w:u w:val="single"/>
          </w:rPr>
          <w:t>3796/98</w:t>
        </w:r>
      </w:hyperlink>
      <w:r>
        <w:rPr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פלוני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נ</w:t>
      </w:r>
      <w:r>
        <w:rPr>
          <w:b/>
          <w:bCs/>
          <w:sz w:val="30"/>
          <w:szCs w:val="28"/>
          <w:u w:val="single"/>
          <w:rtl w:val="true"/>
        </w:rPr>
        <w:t xml:space="preserve">'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u w:val="single"/>
          <w:rtl w:val="true"/>
        </w:rPr>
        <w:t>ישראל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תקדין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98</w:t>
      </w:r>
      <w:r>
        <w:rPr>
          <w:sz w:val="30"/>
          <w:szCs w:val="28"/>
          <w:rtl w:val="true"/>
        </w:rPr>
        <w:t>(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Cs w:val="28"/>
        </w:rPr>
        <w:t>250</w:t>
      </w:r>
      <w:r>
        <w:rPr>
          <w:sz w:val="30"/>
          <w:szCs w:val="28"/>
          <w:rtl w:val="true"/>
        </w:rPr>
        <w:t xml:space="preserve"> ;</w:t>
      </w:r>
    </w:p>
    <w:p>
      <w:pPr>
        <w:pStyle w:val="1"/>
        <w:spacing w:lineRule="auto" w:line="360"/>
        <w:ind w:start="567" w:end="0"/>
        <w:jc w:val="both"/>
        <w:rPr/>
      </w:pP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פסקי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רבים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אחרים</w:t>
      </w:r>
      <w:r>
        <w:rPr>
          <w:sz w:val="30"/>
          <w:szCs w:val="28"/>
          <w:rtl w:val="true"/>
        </w:rPr>
        <w:t xml:space="preserve">.  </w:t>
      </w:r>
    </w:p>
    <w:p>
      <w:pPr>
        <w:pStyle w:val="1"/>
        <w:ind w:start="567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1"/>
        <w:spacing w:lineRule="auto" w:line="360"/>
        <w:ind w:start="567" w:end="0"/>
        <w:jc w:val="both"/>
        <w:rPr/>
      </w:pPr>
      <w:r>
        <w:rPr>
          <w:sz w:val="30"/>
          <w:sz w:val="30"/>
          <w:szCs w:val="28"/>
          <w:rtl w:val="true"/>
        </w:rPr>
        <w:t>מעבר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לאמור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בפסקי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קבעו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מדיניות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הענישה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להביא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ביטוי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כוונת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החקיקה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ובמיוחד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תיקון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והוספת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4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  <w:u w:val="single"/>
          </w:rPr>
          <w:t>382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ג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15">
        <w:r>
          <w:rPr>
            <w:rStyle w:val="Hyperlink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העונשין</w:t>
        </w:r>
      </w:hyperlink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המחוקק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כוונתו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המפורשת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להחמיר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בדינם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המורשעים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במשפחה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להביא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ביטוי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כוונת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החקיקה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ומטרתה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באופן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יהווה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סיסמא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ריקה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מתוכן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ראה</w:t>
      </w:r>
      <w:r>
        <w:rPr>
          <w:sz w:val="30"/>
          <w:szCs w:val="28"/>
          <w:rtl w:val="true"/>
        </w:rPr>
        <w:t>:</w:t>
      </w:r>
    </w:p>
    <w:p>
      <w:pPr>
        <w:pStyle w:val="Normal"/>
        <w:spacing w:lineRule="auto" w:line="240"/>
        <w:ind w:hanging="567" w:start="567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sz w:val="30"/>
          <w:szCs w:val="28"/>
          <w:rtl w:val="true"/>
        </w:rPr>
        <w:tab/>
      </w:r>
      <w:hyperlink r:id="rId16">
        <w:r>
          <w:rPr>
            <w:rStyle w:val="Hyperlink"/>
            <w:sz w:val="30"/>
            <w:sz w:val="30"/>
            <w:szCs w:val="28"/>
            <w:rtl w:val="true"/>
          </w:rPr>
          <w:t>ע</w:t>
        </w:r>
        <w:r>
          <w:rPr>
            <w:rStyle w:val="Hyperlink"/>
            <w:sz w:val="30"/>
            <w:szCs w:val="28"/>
            <w:rtl w:val="true"/>
          </w:rPr>
          <w:t>"</w:t>
        </w:r>
        <w:r>
          <w:rPr>
            <w:rStyle w:val="Hyperlink"/>
            <w:sz w:val="30"/>
            <w:sz w:val="30"/>
            <w:szCs w:val="28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Cs w:val="28"/>
          </w:rPr>
          <w:t>2620/93</w:t>
        </w:r>
        <w:r>
          <w:rPr>
            <w:rStyle w:val="Hyperlink"/>
            <w:sz w:val="30"/>
            <w:szCs w:val="28"/>
            <w:rtl w:val="true"/>
          </w:rPr>
          <w:t xml:space="preserve">, </w:t>
        </w:r>
        <w:r>
          <w:rPr>
            <w:rStyle w:val="Hyperlink"/>
            <w:sz w:val="30"/>
            <w:sz w:val="30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נ</w:t>
        </w:r>
        <w:r>
          <w:rPr>
            <w:rStyle w:val="Hyperlink"/>
            <w:sz w:val="30"/>
            <w:szCs w:val="28"/>
            <w:rtl w:val="true"/>
          </w:rPr>
          <w:t xml:space="preserve">' </w:t>
        </w:r>
        <w:r>
          <w:rPr>
            <w:rStyle w:val="Hyperlink"/>
            <w:sz w:val="30"/>
            <w:sz w:val="30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ישראל</w:t>
        </w:r>
        <w:r>
          <w:rPr>
            <w:rStyle w:val="Hyperlink"/>
            <w:sz w:val="30"/>
            <w:szCs w:val="28"/>
            <w:rtl w:val="true"/>
          </w:rPr>
          <w:t xml:space="preserve">, </w:t>
        </w:r>
        <w:r>
          <w:rPr>
            <w:rStyle w:val="Hyperlink"/>
            <w:sz w:val="30"/>
            <w:sz w:val="30"/>
            <w:szCs w:val="28"/>
            <w:rtl w:val="true"/>
          </w:rPr>
          <w:t>פ</w:t>
        </w:r>
        <w:r>
          <w:rPr>
            <w:rStyle w:val="Hyperlink"/>
            <w:sz w:val="30"/>
            <w:szCs w:val="28"/>
            <w:rtl w:val="true"/>
          </w:rPr>
          <w:t>"</w:t>
        </w:r>
        <w:r>
          <w:rPr>
            <w:rStyle w:val="Hyperlink"/>
            <w:sz w:val="30"/>
            <w:sz w:val="30"/>
            <w:szCs w:val="28"/>
            <w:rtl w:val="true"/>
          </w:rPr>
          <w:t>ד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מט</w:t>
        </w:r>
      </w:hyperlink>
      <w:r>
        <w:rPr>
          <w:sz w:val="30"/>
          <w:szCs w:val="28"/>
          <w:rtl w:val="true"/>
        </w:rPr>
        <w:t>(</w:t>
      </w:r>
      <w:r>
        <w:rPr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 w:val="30"/>
          <w:szCs w:val="28"/>
          <w:rtl w:val="true"/>
        </w:rPr>
        <w:t>עמ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spacing w:lineRule="auto" w:line="240"/>
        <w:ind w:hanging="567" w:start="567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1"/>
        <w:spacing w:lineRule="auto" w:line="360"/>
        <w:ind w:hanging="567" w:start="567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  <w:tab/>
      </w:r>
      <w:r>
        <w:rPr>
          <w:sz w:val="30"/>
          <w:sz w:val="30"/>
          <w:szCs w:val="28"/>
          <w:rtl w:val="true"/>
        </w:rPr>
        <w:t>מעבר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חובת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להגן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קורבנות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זכאי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שיקומו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וצרכיו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יילקחו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בחשבון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במסגרת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שיקולי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הענישה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זכאים</w:t>
      </w:r>
      <w:r>
        <w:rPr>
          <w:rFonts w:cs="Times New Roman"/>
          <w:sz w:val="30"/>
          <w:sz w:val="30"/>
          <w:szCs w:val="28"/>
          <w:rtl w:val="true"/>
        </w:rPr>
        <w:t xml:space="preserve">  </w:t>
      </w:r>
      <w:r>
        <w:rPr>
          <w:sz w:val="30"/>
          <w:sz w:val="30"/>
          <w:szCs w:val="28"/>
          <w:rtl w:val="true"/>
        </w:rPr>
        <w:t>אלו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העלולים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להיפגע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כמותו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להגנת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הקורבנות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קורבנות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קורבנות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פוטנציאליים</w:t>
      </w:r>
      <w:r>
        <w:rPr>
          <w:sz w:val="30"/>
          <w:szCs w:val="28"/>
          <w:rtl w:val="true"/>
        </w:rPr>
        <w:t xml:space="preserve">). </w:t>
      </w:r>
      <w:r>
        <w:rPr>
          <w:sz w:val="30"/>
          <w:sz w:val="30"/>
          <w:szCs w:val="28"/>
          <w:rtl w:val="true"/>
        </w:rPr>
        <w:t>ראה</w:t>
      </w:r>
      <w:r>
        <w:rPr>
          <w:rFonts w:cs="Times New Roman"/>
          <w:sz w:val="24"/>
          <w:sz w:val="24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hyperlink r:id="rId17"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ע</w:t>
        </w:r>
        <w:r>
          <w:rPr>
            <w:rStyle w:val="Hyperlink"/>
            <w:b/>
            <w:bCs/>
            <w:sz w:val="30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Cs/>
            <w:sz w:val="30"/>
            <w:szCs w:val="28"/>
          </w:rPr>
          <w:t>4872/95</w:t>
        </w:r>
        <w:r>
          <w:rPr>
            <w:rStyle w:val="Hyperlink"/>
            <w:b/>
            <w:bCs/>
            <w:sz w:val="30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נ</w:t>
        </w:r>
        <w:r>
          <w:rPr>
            <w:rStyle w:val="Hyperlink"/>
            <w:b/>
            <w:bCs/>
            <w:sz w:val="30"/>
            <w:szCs w:val="28"/>
            <w:rtl w:val="true"/>
          </w:rPr>
          <w:t xml:space="preserve">'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ו</w:t>
        </w:r>
        <w:r>
          <w:rPr>
            <w:rStyle w:val="Hyperlink"/>
            <w:b/>
            <w:bCs/>
            <w:sz w:val="30"/>
            <w:szCs w:val="28"/>
          </w:rPr>
          <w:t>2</w:t>
        </w:r>
        <w:r>
          <w:rPr>
            <w:rStyle w:val="Hyperlink"/>
            <w:b/>
            <w:bCs/>
            <w:sz w:val="30"/>
            <w:szCs w:val="28"/>
            <w:rtl w:val="true"/>
          </w:rPr>
          <w:t xml:space="preserve">-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אח</w:t>
        </w:r>
        <w:r>
          <w:rPr>
            <w:rStyle w:val="Hyperlink"/>
            <w:b/>
            <w:bCs/>
            <w:sz w:val="30"/>
            <w:szCs w:val="28"/>
            <w:rtl w:val="true"/>
          </w:rPr>
          <w:t xml:space="preserve">,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פ</w:t>
        </w:r>
        <w:r>
          <w:rPr>
            <w:rStyle w:val="Hyperlink"/>
            <w:b/>
            <w:bCs/>
            <w:sz w:val="30"/>
            <w:szCs w:val="28"/>
            <w:rtl w:val="true"/>
          </w:rPr>
          <w:t>"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b/>
            <w:b/>
            <w:bCs/>
            <w:sz w:val="30"/>
            <w:sz w:val="30"/>
            <w:szCs w:val="28"/>
            <w:rtl w:val="true"/>
          </w:rPr>
          <w:t>נג</w:t>
        </w:r>
      </w:hyperlink>
      <w:r>
        <w:rPr>
          <w:b/>
          <w:bCs/>
          <w:sz w:val="30"/>
          <w:szCs w:val="28"/>
          <w:rtl w:val="true"/>
        </w:rPr>
        <w:t>(</w:t>
      </w: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 xml:space="preserve">), </w:t>
      </w:r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עמ</w:t>
      </w:r>
      <w:r>
        <w:rPr>
          <w:b/>
          <w:bCs/>
          <w:sz w:val="30"/>
          <w:szCs w:val="28"/>
          <w:rtl w:val="true"/>
        </w:rPr>
        <w:t xml:space="preserve">' </w:t>
      </w:r>
      <w:r>
        <w:rPr>
          <w:b/>
          <w:bCs/>
          <w:sz w:val="30"/>
          <w:szCs w:val="28"/>
        </w:rPr>
        <w:t>8-9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נאמרו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הדברים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הבאים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המנחים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בבואנו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לגזור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הדין</w:t>
      </w:r>
      <w:r>
        <w:rPr>
          <w:sz w:val="24"/>
          <w:szCs w:val="28"/>
          <w:rtl w:val="true"/>
        </w:rPr>
        <w:t>:</w:t>
      </w:r>
    </w:p>
    <w:p>
      <w:pPr>
        <w:pStyle w:val="Normal"/>
        <w:ind w:start="1134" w:end="1134"/>
        <w:jc w:val="both"/>
        <w:rPr>
          <w:b/>
          <w:bCs/>
          <w:sz w:val="30"/>
          <w:szCs w:val="28"/>
        </w:rPr>
      </w:pPr>
      <w:r>
        <w:rPr>
          <w:b/>
          <w:bCs/>
          <w:sz w:val="24"/>
          <w:szCs w:val="28"/>
          <w:rtl w:val="true"/>
        </w:rPr>
        <w:t>"</w:t>
      </w:r>
      <w:r>
        <w:rPr>
          <w:b/>
          <w:b/>
          <w:bCs/>
          <w:sz w:val="30"/>
          <w:sz w:val="30"/>
          <w:szCs w:val="28"/>
          <w:rtl w:val="true"/>
        </w:rPr>
        <w:t>מבחינת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האינטרס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הציבורי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אין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זה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מספיק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להטמיע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בחוק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סטנדרטים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התנהגות</w:t>
      </w:r>
      <w:r>
        <w:rPr>
          <w:b/>
          <w:bCs/>
          <w:sz w:val="30"/>
          <w:szCs w:val="28"/>
          <w:rtl w:val="true"/>
        </w:rPr>
        <w:t xml:space="preserve">. </w:t>
      </w:r>
      <w:r>
        <w:rPr>
          <w:b/>
          <w:b/>
          <w:bCs/>
          <w:sz w:val="30"/>
          <w:sz w:val="30"/>
          <w:szCs w:val="28"/>
          <w:rtl w:val="true"/>
        </w:rPr>
        <w:t>הציבור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חייב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לראותם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מיושמים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בכל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ולראות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בהם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חלק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בלתי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נפרד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מנוהגים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חברתיים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מקובלים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המגינים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גופו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רכושו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וכבודו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כל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אחד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מתוכו</w:t>
      </w:r>
      <w:r>
        <w:rPr>
          <w:b/>
          <w:bCs/>
          <w:sz w:val="30"/>
          <w:szCs w:val="28"/>
          <w:rtl w:val="true"/>
        </w:rPr>
        <w:t xml:space="preserve">. </w:t>
      </w:r>
      <w:r>
        <w:rPr>
          <w:b/>
          <w:b/>
          <w:bCs/>
          <w:sz w:val="30"/>
          <w:sz w:val="30"/>
          <w:szCs w:val="28"/>
          <w:rtl w:val="true"/>
        </w:rPr>
        <w:t>ענישה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סלחנית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במקרים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התנהגות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עבריינית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חמורה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עלולה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להביא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להתמוטטות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עכבות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מוסריות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להתפרש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כהתפשרות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ערכים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ועל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נורמות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לפגוע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באמינות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מימושו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של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האיום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בעונש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מאחורי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החוק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ולהעביר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מסר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שלילי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לעבריינים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פוטנציאליים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המועדים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לבצע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עבירות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מאותו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סוג</w:t>
      </w:r>
      <w:r>
        <w:rPr>
          <w:b/>
          <w:bCs/>
          <w:sz w:val="30"/>
          <w:szCs w:val="28"/>
          <w:rtl w:val="true"/>
        </w:rPr>
        <w:t xml:space="preserve">. </w:t>
      </w:r>
      <w:r>
        <w:rPr>
          <w:b/>
          <w:b/>
          <w:bCs/>
          <w:sz w:val="30"/>
          <w:sz w:val="30"/>
          <w:szCs w:val="28"/>
          <w:rtl w:val="true"/>
        </w:rPr>
        <w:t>באותו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אופן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השתת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עונש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ממשי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הוא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בבחינת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ביטוי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חברתי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חריף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לגינוי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לו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ראויים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המעשים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החמורים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כך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אימוץ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הגישה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הסלחנית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תחליש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הכרת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האיסור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שבהתנהגות</w:t>
      </w:r>
      <w:r>
        <w:rPr>
          <w:b/>
          <w:bCs/>
          <w:sz w:val="24"/>
          <w:szCs w:val="28"/>
          <w:rtl w:val="true"/>
        </w:rPr>
        <w:t>"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1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שהתקיים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בטייבה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לעיוני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המפורסמות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להצהרת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לתוקף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המכונה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תסמונת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המוכה</w:t>
      </w:r>
      <w:r>
        <w:rPr>
          <w:sz w:val="28"/>
          <w:szCs w:val="28"/>
          <w:rtl w:val="true"/>
        </w:rPr>
        <w:t xml:space="preserve">", </w:t>
      </w:r>
      <w:r>
        <w:rPr>
          <w:sz w:val="28"/>
          <w:sz w:val="28"/>
          <w:szCs w:val="28"/>
          <w:rtl w:val="true"/>
        </w:rPr>
        <w:t>מביאה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המלכוד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ומהצד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הפרנסה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חברתית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מסורתי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השרעי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זכויותיה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מונעת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ממצוקה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התפתחות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טרחה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sz w:val="28"/>
          <w:szCs w:val="28"/>
          <w:rtl w:val="true"/>
        </w:rPr>
        <w:t>-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השרעי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הצהרה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המיוחסת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המשתמע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מכך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הסובבת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מכאיבה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ומרתיעה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אחרות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מאמצי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השיקום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התובעת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sz w:val="28"/>
          <w:szCs w:val="28"/>
          <w:rtl w:val="true"/>
        </w:rPr>
        <w:t xml:space="preserve">. </w:t>
      </w:r>
    </w:p>
    <w:p>
      <w:pPr>
        <w:pStyle w:val="1"/>
        <w:spacing w:lineRule="auto" w:line="360"/>
        <w:ind w:hanging="720" w:start="720"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1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1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28"/>
          <w:sz w:val="28"/>
          <w:szCs w:val="28"/>
          <w:rtl w:val="true"/>
        </w:rPr>
        <w:t>בסיכומו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שחרורו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פיזית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במשפחה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ויורשע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עליהן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סך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ירצה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12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שמניינם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10/2/04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מועד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. </w:t>
      </w:r>
      <w:r>
        <w:rPr>
          <w:b/>
          <w:b/>
          <w:bCs/>
          <w:sz w:val="30"/>
          <w:sz w:val="30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תכין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פקודת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מאסר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בהתאם</w:t>
      </w:r>
      <w:r>
        <w:rPr>
          <w:b/>
          <w:bCs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color w:val="000000"/>
          <w:sz w:val="30"/>
          <w:szCs w:val="28"/>
        </w:rPr>
      </w:pP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הודע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לנאשם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זכותו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לערער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בבית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העליון</w:t>
      </w:r>
      <w:r>
        <w:rPr>
          <w:b/>
          <w:bCs/>
          <w:color w:val="000000"/>
          <w:sz w:val="30"/>
          <w:szCs w:val="28"/>
          <w:u w:val="single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u w:val="single"/>
        </w:rPr>
        <w:t>45</w:t>
      </w:r>
      <w:r>
        <w:rPr>
          <w:b/>
          <w:bCs/>
          <w:color w:val="00000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u w:val="single"/>
          <w:rtl w:val="true"/>
        </w:rPr>
        <w:t>מהיום</w:t>
      </w:r>
      <w:r>
        <w:rPr>
          <w:color w:val="000000"/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</w:t>
      </w:r>
      <w:r>
        <w:rPr>
          <w:b/>
          <w:bCs/>
          <w:color w:val="000000"/>
          <w:sz w:val="30"/>
          <w:szCs w:val="28"/>
          <w:rtl w:val="true"/>
        </w:rPr>
        <w:t xml:space="preserve">'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בסיון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תשס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rtl w:val="true"/>
        </w:rPr>
        <w:t>(</w:t>
      </w:r>
      <w:r>
        <w:rPr>
          <w:b/>
          <w:bCs/>
          <w:color w:val="000000"/>
          <w:sz w:val="30"/>
          <w:szCs w:val="28"/>
        </w:rPr>
        <w:t>24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במאי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2004</w:t>
      </w:r>
      <w:r>
        <w:rPr>
          <w:b/>
          <w:bCs/>
          <w:color w:val="000000"/>
          <w:sz w:val="30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הסנגור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המאשימה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ר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שפירא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</w:t>
            </w:r>
          </w:p>
        </w:tc>
      </w:tr>
    </w:tbl>
    <w:p>
      <w:pPr>
        <w:pStyle w:val="1"/>
        <w:ind w:end="0"/>
        <w:jc w:val="start"/>
        <w:rPr>
          <w:sz w:val="18"/>
          <w:szCs w:val="20"/>
        </w:rPr>
      </w:pPr>
      <w:r>
        <w:rPr>
          <w:sz w:val="18"/>
          <w:szCs w:val="20"/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  <w:t>הקלדנית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פנקר</w:t>
      </w:r>
    </w:p>
    <w:p>
      <w:pPr>
        <w:pStyle w:val="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/Users/liorb/Downloads/study2025-p2/m04001019-816.doc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1019/04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כנעאן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יונס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1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380;382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80;382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7914848" TargetMode="External"/><Relationship Id="rId13" Type="http://schemas.openxmlformats.org/officeDocument/2006/relationships/hyperlink" Target="http://www.nevo.co.il/case/5915572" TargetMode="External"/><Relationship Id="rId14" Type="http://schemas.openxmlformats.org/officeDocument/2006/relationships/hyperlink" Target="http://www.nevo.co.il/law/70301/382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6207967" TargetMode="External"/><Relationship Id="rId17" Type="http://schemas.openxmlformats.org/officeDocument/2006/relationships/hyperlink" Target="http://www.nevo.co.il/case/17924718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2017-04-18T13:43:00Z</dcterms:created>
  <dc:creator> </dc:creator>
  <dc:description/>
  <cp:keywords/>
  <dc:language>en-IL</dc:language>
  <cp:lastModifiedBy>run</cp:lastModifiedBy>
  <dcterms:modified xsi:type="dcterms:W3CDTF">2017-04-18T13:43:00Z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כנעאן בן מחמוד יונס</vt:lpwstr>
  </property>
  <property fmtid="{D5CDD505-2E9C-101B-9397-08002B2CF9AE}" pid="4" name="CASESLISTTMP1">
    <vt:lpwstr>17914848;5915572;6207967;17924718</vt:lpwstr>
  </property>
  <property fmtid="{D5CDD505-2E9C-101B-9397-08002B2CF9AE}" pid="5" name="CITY">
    <vt:lpwstr>חי'</vt:lpwstr>
  </property>
  <property fmtid="{D5CDD505-2E9C-101B-9397-08002B2CF9AE}" pid="6" name="DATE">
    <vt:lpwstr>20040524</vt:lpwstr>
  </property>
  <property fmtid="{D5CDD505-2E9C-101B-9397-08002B2CF9AE}" pid="7" name="ISABSTRACT">
    <vt:lpwstr>Y</vt:lpwstr>
  </property>
  <property fmtid="{D5CDD505-2E9C-101B-9397-08002B2CF9AE}" pid="8" name="JUDGE">
    <vt:lpwstr>ר. שפירא</vt:lpwstr>
  </property>
  <property fmtid="{D5CDD505-2E9C-101B-9397-08002B2CF9AE}" pid="9" name="LAWLISTTMP1">
    <vt:lpwstr>70301/380:2;382.c:3;191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1019</vt:lpwstr>
  </property>
  <property fmtid="{D5CDD505-2E9C-101B-9397-08002B2CF9AE}" pid="31" name="PROCYEAR">
    <vt:lpwstr>04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