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Heading3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65"/>
        <w:gridCol w:w="5121"/>
        <w:gridCol w:w="2736"/>
      </w:tblGrid>
      <w:tr>
        <w:trPr/>
        <w:tc>
          <w:tcPr>
            <w:tcW w:w="5786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בחיפה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000221/02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Times New Roman"/>
              </w:rPr>
            </w:pPr>
            <w:bookmarkStart w:id="0" w:name="CaseNumIk"/>
            <w:r>
              <w:rPr>
                <w:rFonts w:cs="Times New Roman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66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bookmarkStart w:id="1" w:name="LastJudge"/>
            <w:bookmarkEnd w:id="1"/>
            <w:r>
              <w:rPr>
                <w:rtl w:val="true"/>
              </w:rPr>
              <w:t>בפני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121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הרכב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השופטים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פיזם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]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רזי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שטמר</w:t>
            </w:r>
          </w:p>
        </w:tc>
        <w:tc>
          <w:tcPr>
            <w:tcW w:w="2736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Bifnei"/>
            <w:bookmarkStart w:id="3" w:name="Bifnei"/>
            <w:bookmarkEnd w:id="3"/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820" w:type="dxa"/>
            <w:tcBorders/>
          </w:tcPr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  <w:t>זידאן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עאטף</w:t>
            </w:r>
            <w:r>
              <w:rPr>
                <w:rFonts w:cs="Times New Roman"/>
                <w:rtl w:val="true"/>
              </w:rPr>
              <w:t xml:space="preserve">  </w:t>
            </w:r>
          </w:p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גאנם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5"/>
              <w:suppressLineNumbers w:val="0"/>
              <w:spacing w:lineRule="exact" w:line="320" w:before="0" w:after="80"/>
              <w:ind w:hanging="0" w:start="0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Cs w:val="24"/>
          <w:u w:val="single"/>
          <w:rtl w:val="true"/>
          <w:lang w:val="en-US" w:eastAsia="he-IL"/>
        </w:rPr>
      </w:r>
      <w:bookmarkStart w:id="7" w:name="PsakDin"/>
      <w:bookmarkStart w:id="8" w:name="Status"/>
      <w:bookmarkStart w:id="9" w:name="PsakDin"/>
      <w:bookmarkStart w:id="10" w:name="Status"/>
      <w:bookmarkEnd w:id="9"/>
      <w:bookmarkEnd w:id="10"/>
    </w:p>
    <w:p>
      <w:pPr>
        <w:pStyle w:val="Tuta"/>
        <w:suppressLineNumbers w:val="0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start"/>
        <w:rPr>
          <w:rFonts w:cs="FrankRuehl"/>
          <w:iCs w:val="false"/>
          <w:color w:val="000000"/>
          <w:sz w:val="24"/>
          <w:szCs w:val="24"/>
          <w:lang w:val="en-US" w:eastAsia="he-IL"/>
        </w:rPr>
      </w:pPr>
      <w:bookmarkStart w:id="11" w:name="ABSTRACT_START"/>
      <w:bookmarkEnd w:id="11"/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הורשע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על</w:t>
      </w:r>
      <w:r>
        <w:rPr>
          <w:rFonts w:cs="FrankRuehl"/>
          <w:iCs w:val="false"/>
          <w:color w:val="000000"/>
          <w:sz w:val="24"/>
          <w:szCs w:val="24"/>
          <w:rtl w:val="true"/>
        </w:rPr>
        <w:t>-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פי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הודאתו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בעובדות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כתב</w:t>
      </w:r>
      <w:r>
        <w:rPr>
          <w:rFonts w:cs="FrankRuehl"/>
          <w:iCs w:val="false"/>
          <w:color w:val="000000"/>
          <w:sz w:val="24"/>
          <w:szCs w:val="24"/>
          <w:rtl w:val="true"/>
        </w:rPr>
        <w:t>-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האישום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המתוקן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Cs w:val="24"/>
          <w:rtl w:val="true"/>
        </w:rPr>
        <w:t>(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שפורטו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בשני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אישומים</w:t>
      </w:r>
      <w:r>
        <w:rPr>
          <w:rFonts w:cs="FrankRuehl"/>
          <w:iCs w:val="false"/>
          <w:color w:val="000000"/>
          <w:sz w:val="24"/>
          <w:szCs w:val="24"/>
          <w:rtl w:val="true"/>
        </w:rPr>
        <w:t xml:space="preserve">)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בעבירות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ניסיון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לרצח</w:t>
      </w:r>
      <w:r>
        <w:rPr>
          <w:rFonts w:cs="FrankRuehl"/>
          <w:iCs w:val="false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קשירת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קשר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לרצח</w:t>
      </w:r>
      <w:r>
        <w:rPr>
          <w:rFonts w:cs="FrankRuehl"/>
          <w:iCs w:val="false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מגע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עם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סוכן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חוץ</w:t>
      </w:r>
      <w:r>
        <w:rPr>
          <w:rFonts w:cs="FrankRuehl"/>
          <w:iCs w:val="false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תמיכה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בארגון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טרור</w:t>
      </w:r>
      <w:r>
        <w:rPr>
          <w:rFonts w:cs="FrankRuehl"/>
          <w:iCs w:val="false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עבירות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iCs w:val="false"/>
          <w:color w:val="000000"/>
          <w:sz w:val="24"/>
          <w:sz w:val="24"/>
          <w:szCs w:val="24"/>
          <w:rtl w:val="true"/>
        </w:rPr>
        <w:t>בנשק</w:t>
      </w:r>
      <w:r>
        <w:rPr>
          <w:rFonts w:cs="Times New Roman"/>
          <w:iCs w:val="false"/>
          <w:color w:val="000000"/>
          <w:sz w:val="24"/>
          <w:sz w:val="24"/>
          <w:szCs w:val="24"/>
          <w:rtl w:val="true"/>
        </w:rPr>
        <w:t xml:space="preserve"> </w:t>
      </w:r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rFonts w:cs="FrankRuehl"/>
          <w:b/>
          <w:bCs/>
          <w:iCs w:val="false"/>
          <w:color w:val="000000"/>
          <w:sz w:val="24"/>
          <w:szCs w:val="24"/>
          <w:u w:val="single"/>
          <w:lang w:val="en-US" w:eastAsia="he-IL"/>
        </w:rPr>
      </w:pPr>
      <w:r>
        <w:rPr>
          <w:rFonts w:cs="FrankRuehl"/>
          <w:b/>
          <w:bCs/>
          <w:iCs w:val="false"/>
          <w:color w:val="000000"/>
          <w:sz w:val="24"/>
          <w:szCs w:val="24"/>
          <w:u w:val="single"/>
          <w:rtl w:val="true"/>
          <w:lang w:val="en-US" w:eastAsia="he-IL"/>
        </w:rPr>
      </w:r>
      <w:bookmarkStart w:id="12" w:name="ABSTRACT_END"/>
      <w:bookmarkStart w:id="13" w:name="ABSTRACT_END"/>
      <w:bookmarkEnd w:id="13"/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Cs w:val="24"/>
          <w:u w:val="single"/>
          <w:lang w:val="en-US" w:eastAsia="he-IL"/>
        </w:rPr>
      </w:pPr>
      <w:r>
        <w:rPr>
          <w:b/>
          <w:b/>
          <w:bCs/>
          <w:iCs w:val="false"/>
          <w:color w:val="000000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320" w:before="0" w:after="80"/>
        <w:ind w:firstLine="283" w:end="0"/>
        <w:jc w:val="both"/>
        <w:rPr>
          <w:b/>
          <w:bCs/>
          <w:iCs w:val="false"/>
          <w:color w:val="000000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Cs w:val="24"/>
          <w:u w:val="single"/>
          <w:rtl w:val="true"/>
          <w:lang w:val="en-US" w:eastAsia="he-IL"/>
        </w:rPr>
      </w:r>
      <w:bookmarkStart w:id="14" w:name="PsakDin"/>
      <w:bookmarkStart w:id="15" w:name="PsakDin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/>
        <w:t>305</w:t>
      </w:r>
      <w:r>
        <w:rPr>
          <w:rtl w:val="true"/>
        </w:rPr>
        <w:t xml:space="preserve"> + </w:t>
      </w:r>
      <w:r>
        <w:rPr/>
        <w:t>499</w:t>
      </w:r>
      <w:r>
        <w:rPr>
          <w:rtl w:val="true"/>
        </w:rPr>
        <w:t xml:space="preserve"> 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) + </w:t>
      </w:r>
      <w:r>
        <w:rPr/>
        <w:t>114</w:t>
      </w:r>
      <w:r>
        <w:rPr>
          <w:rtl w:val="true"/>
        </w:rPr>
        <w:t xml:space="preserve">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/>
        <w:t>4,3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ח</w:t>
      </w:r>
      <w:r>
        <w:rPr/>
        <w:t>1948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הפקודה</w:t>
      </w:r>
      <w:r>
        <w:rPr>
          <w:rtl w:val="true"/>
        </w:rPr>
        <w:t>).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שבהן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עימאד</w:t>
      </w:r>
      <w:r>
        <w:rPr>
          <w:rtl w:val="true"/>
        </w:rPr>
        <w:t xml:space="preserve">) 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מוראד</w:t>
      </w:r>
      <w:r>
        <w:rPr>
          <w:rtl w:val="true"/>
        </w:rPr>
        <w:t xml:space="preserve">) </w:t>
      </w:r>
      <w:r>
        <w:rPr>
          <w:rtl w:val="true"/>
        </w:rPr>
        <w:t>ואיאד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איאד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,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tl w:val="true"/>
        </w:rPr>
        <w:t xml:space="preserve">,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tl w:val="true"/>
        </w:rPr>
        <w:t xml:space="preserve">,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לרכבת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קריון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ביאליק</w:t>
      </w:r>
      <w:r>
        <w:rPr>
          <w:rtl w:val="true"/>
        </w:rPr>
        <w:t xml:space="preserve">, </w:t>
      </w:r>
      <w:r>
        <w:rPr>
          <w:rtl w:val="true"/>
        </w:rPr>
        <w:t>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המפרץ</w:t>
      </w:r>
      <w:r>
        <w:rPr>
          <w:rtl w:val="true"/>
        </w:rPr>
        <w:t xml:space="preserve">,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ובעפולה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מגידו</w:t>
      </w:r>
      <w:r>
        <w:rPr>
          <w:rtl w:val="true"/>
        </w:rPr>
        <w:t xml:space="preserve">,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מיולי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tl w:val="true"/>
        </w:rPr>
        <w:t xml:space="preserve">, </w:t>
      </w:r>
      <w:r>
        <w:rPr>
          <w:rtl w:val="true"/>
        </w:rPr>
        <w:t>מוראד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ואיאד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ולאזרחיה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עורו</w:t>
      </w:r>
      <w:r>
        <w:rPr>
          <w:rtl w:val="true"/>
        </w:rPr>
        <w:t xml:space="preserve">"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בשליחותם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/>
        <w:t>5</w:t>
      </w:r>
      <w:r>
        <w:rPr>
          <w:rtl w:val="true"/>
        </w:rPr>
        <w:t xml:space="preserve">/)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האפילפסיה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tl w:val="true"/>
        </w:rPr>
        <w:t xml:space="preserve">,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רכבת</w:t>
      </w:r>
      <w:r>
        <w:rPr>
          <w:rtl w:val="true"/>
        </w:rPr>
        <w:t xml:space="preserve">, </w:t>
      </w:r>
      <w:r>
        <w:rPr>
          <w:rtl w:val="true"/>
        </w:rPr>
        <w:t>המובילה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לרכבת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9338/01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עווידה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המחבלים</w:t>
      </w:r>
      <w:r>
        <w:rPr>
          <w:rtl w:val="true"/>
        </w:rPr>
        <w:t xml:space="preserve">,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/>
        <w:t>600</w:t>
      </w:r>
      <w:r>
        <w:rPr>
          <w:rtl w:val="true"/>
        </w:rPr>
        <w:t xml:space="preserve">-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/>
        <w:t>4500</w:t>
      </w:r>
      <w:r>
        <w:rPr>
          <w:rtl w:val="true"/>
        </w:rPr>
        <w:t xml:space="preserve">-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חי</w:t>
      </w:r>
      <w:r>
        <w:rPr>
          <w:rtl w:val="true"/>
        </w:rPr>
        <w:t xml:space="preserve">) </w:t>
      </w:r>
      <w:r>
        <w:rPr/>
        <w:t>259/02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15/01/2003</w:t>
      </w:r>
      <w:r>
        <w:rPr>
          <w:rtl w:val="true"/>
        </w:rPr>
        <w:t xml:space="preserve"> -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חי</w:t>
      </w:r>
      <w:r>
        <w:rPr>
          <w:rtl w:val="true"/>
        </w:rPr>
        <w:t xml:space="preserve">) </w:t>
      </w:r>
      <w:r>
        <w:rPr/>
        <w:t>351/01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20/05/2002</w:t>
      </w:r>
      <w:r>
        <w:rPr>
          <w:rtl w:val="true"/>
        </w:rPr>
        <w:t xml:space="preserve"> -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תא</w:t>
      </w:r>
      <w:r>
        <w:rPr>
          <w:rtl w:val="true"/>
        </w:rPr>
        <w:t xml:space="preserve">) </w:t>
      </w:r>
      <w:r>
        <w:rPr/>
        <w:t>5021/02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12/09/02</w:t>
      </w:r>
      <w:r>
        <w:rPr>
          <w:rtl w:val="true"/>
        </w:rPr>
        <w:t xml:space="preserve"> -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14.03.02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1"/>
              <w:spacing w:lineRule="exact" w:line="320" w:before="0" w:after="80"/>
              <w:ind w:firstLine="283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שטמר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1077" w:type="dxa"/>
            <w:tcBorders/>
          </w:tcPr>
          <w:p>
            <w:pPr>
              <w:pStyle w:val="Style11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1"/>
              <w:spacing w:lineRule="exact" w:line="320" w:before="0" w:after="80"/>
              <w:ind w:firstLine="283"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רזי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1077" w:type="dxa"/>
            <w:tcBorders/>
          </w:tcPr>
          <w:p>
            <w:pPr>
              <w:pStyle w:val="Style11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tyle11"/>
              <w:spacing w:lineRule="exact" w:line="320" w:before="0" w:after="80"/>
              <w:ind w:firstLine="283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פיזם</w:t>
            </w:r>
          </w:p>
          <w:p>
            <w:pPr>
              <w:pStyle w:val="Style11"/>
              <w:spacing w:lineRule="exact" w:line="320" w:before="0" w:after="80"/>
              <w:ind w:firstLine="283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] </w:t>
            </w:r>
          </w:p>
        </w:tc>
      </w:tr>
    </w:tbl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שחר</w:t>
      </w:r>
      <w:r>
        <w:rPr>
          <w:sz w:val="22"/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m02221.doc</w:t>
      </w:r>
      <w:r>
        <w:rPr>
          <w:rtl w:val="true"/>
          <w:sz w:val="22"/>
          <w:sz w:val="22"/>
        </w:rPr>
        <w:fldChar w:fldCharType="end"/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22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/Users/liorb/Downloads/study2025-p2/m02221.doc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221/02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זידאן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עאטף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20" w:before="0" w:after="80"/>
      <w:ind w:firstLine="283" w:start="0" w:end="0"/>
      <w:jc w:val="center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1">
    <w:name w:val="חתימה"/>
    <w:basedOn w:val="Normal"/>
    <w:qFormat/>
    <w:pPr>
      <w:ind w:hanging="0" w:start="0" w:end="0"/>
      <w:jc w:val="center"/>
    </w:pPr>
    <w:rPr/>
  </w:style>
  <w:style w:type="paragraph" w:styleId="Style12">
    <w:name w:val="שאלה"/>
    <w:basedOn w:val="Normal"/>
    <w:next w:val="Style17"/>
    <w:qFormat/>
    <w:pPr>
      <w:ind w:hanging="567" w:start="567" w:end="0"/>
      <w:jc w:val="both"/>
    </w:pPr>
    <w:rPr>
      <w:b/>
      <w:bCs/>
      <w:szCs w:val="22"/>
    </w:rPr>
  </w:style>
  <w:style w:type="paragraph" w:styleId="Style13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4">
    <w:name w:val="רגיל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5">
    <w:name w:val="שמות"/>
    <w:basedOn w:val="Normal"/>
    <w:qFormat/>
    <w:pPr>
      <w:suppressLineNumbers/>
      <w:ind w:hanging="567" w:start="567" w:end="0"/>
      <w:jc w:val="both"/>
    </w:pPr>
    <w:rPr/>
  </w:style>
  <w:style w:type="paragraph" w:styleId="Style16">
    <w:name w:val="החלטה"/>
    <w:basedOn w:val="Style14"/>
    <w:qFormat/>
    <w:pPr>
      <w:ind w:hanging="0" w:start="0" w:end="0"/>
      <w:jc w:val="start"/>
    </w:pPr>
    <w:rPr>
      <w:b/>
      <w:bCs/>
    </w:rPr>
  </w:style>
  <w:style w:type="paragraph" w:styleId="Style17">
    <w:name w:val="תשובה"/>
    <w:basedOn w:val="Normal"/>
    <w:next w:val="Style18"/>
    <w:qFormat/>
    <w:pPr>
      <w:ind w:hanging="567" w:start="567" w:end="0"/>
      <w:jc w:val="both"/>
    </w:pPr>
    <w:rPr/>
  </w:style>
  <w:style w:type="paragraph" w:styleId="Style18">
    <w:name w:val="תשובה מוזח"/>
    <w:basedOn w:val="Style17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9">
    <w:name w:val="עד"/>
    <w:basedOn w:val="Style14"/>
    <w:qFormat/>
    <w:pPr>
      <w:ind w:hanging="0" w:start="0" w:end="0"/>
      <w:jc w:val="start"/>
    </w:pPr>
    <w:rPr/>
  </w:style>
  <w:style w:type="paragraph" w:styleId="Style20">
    <w:name w:val="חקירה"/>
    <w:basedOn w:val="Style19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00022102p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2010-03-14T05:16:00Z</dcterms:created>
  <dc:creator> </dc:creator>
  <dc:description/>
  <cp:keywords/>
  <dc:language>en-IL</dc:language>
  <cp:lastModifiedBy>eli</cp:lastModifiedBy>
  <cp:lastPrinted>2003-03-11T12:51:00Z</cp:lastPrinted>
  <dcterms:modified xsi:type="dcterms:W3CDTF">2010-03-14T05:16:00Z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</vt:lpwstr>
  </property>
  <property fmtid="{D5CDD505-2E9C-101B-9397-08002B2CF9AE}" pid="3" name="APPELLEE">
    <vt:lpwstr>זידאן עאטף</vt:lpwstr>
  </property>
  <property fmtid="{D5CDD505-2E9C-101B-9397-08002B2CF9AE}" pid="4" name="CITY">
    <vt:lpwstr>חי'</vt:lpwstr>
  </property>
  <property fmtid="{D5CDD505-2E9C-101B-9397-08002B2CF9AE}" pid="5" name="DATE">
    <vt:lpwstr>20030312</vt:lpwstr>
  </property>
  <property fmtid="{D5CDD505-2E9C-101B-9397-08002B2CF9AE}" pid="6" name="ISABSTRACT">
    <vt:lpwstr>Y</vt:lpwstr>
  </property>
  <property fmtid="{D5CDD505-2E9C-101B-9397-08002B2CF9AE}" pid="7" name="JUDGE">
    <vt:lpwstr>ח. פיזם;;א. רזי;ש. שטמר</vt:lpwstr>
  </property>
  <property fmtid="{D5CDD505-2E9C-101B-9397-08002B2CF9AE}" pid="8" name="LAWYER">
    <vt:lpwstr>א. גאנם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LINKK6">
    <vt:lpwstr/>
  </property>
  <property fmtid="{D5CDD505-2E9C-101B-9397-08002B2CF9AE}" pid="15" name="LINKK7">
    <vt:lpwstr/>
  </property>
  <property fmtid="{D5CDD505-2E9C-101B-9397-08002B2CF9AE}" pid="16" name="NOSE1">
    <vt:lpwstr/>
  </property>
  <property fmtid="{D5CDD505-2E9C-101B-9397-08002B2CF9AE}" pid="17" name="NOSE2">
    <vt:lpwstr/>
  </property>
  <property fmtid="{D5CDD505-2E9C-101B-9397-08002B2CF9AE}" pid="18" name="NOSE3">
    <vt:lpwstr/>
  </property>
  <property fmtid="{D5CDD505-2E9C-101B-9397-08002B2CF9AE}" pid="19" name="PADIMAIL">
    <vt:lpwstr/>
  </property>
  <property fmtid="{D5CDD505-2E9C-101B-9397-08002B2CF9AE}" pid="20" name="PAGE">
    <vt:lpwstr/>
  </property>
  <property fmtid="{D5CDD505-2E9C-101B-9397-08002B2CF9AE}" pid="21" name="PART">
    <vt:lpwstr/>
  </property>
  <property fmtid="{D5CDD505-2E9C-101B-9397-08002B2CF9AE}" pid="22" name="PROCESS">
    <vt:lpwstr>תפ</vt:lpwstr>
  </property>
  <property fmtid="{D5CDD505-2E9C-101B-9397-08002B2CF9AE}" pid="23" name="PROCNUM">
    <vt:lpwstr>221</vt:lpwstr>
  </property>
  <property fmtid="{D5CDD505-2E9C-101B-9397-08002B2CF9AE}" pid="24" name="PROCYEAR">
    <vt:lpwstr>02</vt:lpwstr>
  </property>
  <property fmtid="{D5CDD505-2E9C-101B-9397-08002B2CF9AE}" pid="25" name="PSAKDIN">
    <vt:lpwstr>גזר-דין</vt:lpwstr>
  </property>
  <property fmtid="{D5CDD505-2E9C-101B-9397-08002B2CF9AE}" pid="26" name="TYPE">
    <vt:lpwstr>2</vt:lpwstr>
  </property>
  <property fmtid="{D5CDD505-2E9C-101B-9397-08002B2CF9AE}" pid="27" name="VOLUME">
    <vt:lpwstr/>
  </property>
  <property fmtid="{D5CDD505-2E9C-101B-9397-08002B2CF9AE}" pid="28" name="WORDNUMPAGES">
    <vt:lpwstr>4</vt:lpwstr>
  </property>
</Properties>
</file>