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0" w:name="LastJudge"/>
      <w:bookmarkStart w:id="1" w:name="סוג_מסמך"/>
      <w:bookmarkEnd w:id="0"/>
      <w:bookmarkEnd w:id="1"/>
      <w:r>
        <w:rPr>
          <w:rFonts w:cs="Times New Roman"/>
          <w:sz w:val="22"/>
          <w:rtl w:val="true"/>
        </w:rPr>
        <w:t xml:space="preserve">    </w:t>
      </w:r>
    </w:p>
    <w:p>
      <w:pPr>
        <w:pStyle w:val="Heading4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918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58"/>
        <w:gridCol w:w="4978"/>
        <w:gridCol w:w="1010"/>
        <w:gridCol w:w="2235"/>
      </w:tblGrid>
      <w:tr>
        <w:trPr>
          <w:trHeight w:val="195" w:hRule="atLeast"/>
        </w:trPr>
        <w:tc>
          <w:tcPr>
            <w:tcW w:w="9181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936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מחוזי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חיפה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 </w:t>
            </w:r>
            <w:r>
              <w:rPr>
                <w:sz w:val="22"/>
              </w:rPr>
              <w:t>000228/03</w:t>
            </w:r>
          </w:p>
        </w:tc>
      </w:tr>
      <w:tr>
        <w:trPr>
          <w:trHeight w:val="195" w:hRule="atLeast"/>
          <w:cantSplit w:val="true"/>
        </w:trPr>
        <w:tc>
          <w:tcPr>
            <w:tcW w:w="5936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בפני</w:t>
            </w:r>
            <w:r>
              <w:rPr>
                <w:sz w:val="22"/>
                <w:rtl w:val="true"/>
              </w:rPr>
              <w:t>: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כב</w:t>
            </w:r>
            <w:r>
              <w:rPr>
                <w:sz w:val="22"/>
                <w:rtl w:val="true"/>
              </w:rPr>
              <w:t xml:space="preserve">' </w:t>
            </w:r>
            <w:r>
              <w:rPr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י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אלרון</w:t>
            </w:r>
          </w:p>
        </w:tc>
        <w:tc>
          <w:tcPr>
            <w:tcW w:w="10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תאריך</w:t>
            </w:r>
            <w:r>
              <w:rPr>
                <w:sz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</w:rPr>
              <w:t>26/01/2004</w:t>
            </w:r>
          </w:p>
        </w:tc>
      </w:tr>
    </w:tbl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sz w:val="22"/>
          <w:szCs w:val="24"/>
          <w:u w:val="none"/>
        </w:rPr>
      </w:pPr>
      <w:r>
        <w:rPr>
          <w:sz w:val="22"/>
          <w:szCs w:val="24"/>
          <w:u w:val="none"/>
          <w:rtl w:val="true"/>
        </w:rPr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  <w:bookmarkStart w:id="4" w:name="בא_כוח_א"/>
            <w:bookmarkStart w:id="5" w:name="בא_כוח_א"/>
            <w:bookmarkEnd w:id="5"/>
          </w:p>
        </w:tc>
        <w:tc>
          <w:tcPr>
            <w:tcW w:w="1757" w:type="dxa"/>
            <w:tcBorders/>
          </w:tcPr>
          <w:p>
            <w:pPr>
              <w:pStyle w:val="Style10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0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אשואח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עאיד</w:t>
            </w:r>
          </w:p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אשואח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מוראד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  <w:bookmarkStart w:id="8" w:name="בא_כוח_ב"/>
            <w:bookmarkStart w:id="9" w:name="בא_כוח_ב"/>
            <w:bookmarkEnd w:id="9"/>
          </w:p>
        </w:tc>
        <w:tc>
          <w:tcPr>
            <w:tcW w:w="1757" w:type="dxa"/>
            <w:tcBorders/>
          </w:tcPr>
          <w:p>
            <w:pPr>
              <w:pStyle w:val="Style10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גדבאן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רוסתום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הנאשמים</w:t>
            </w:r>
          </w:p>
        </w:tc>
      </w:tr>
    </w:tbl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b w:val="false"/>
          <w:bCs w:val="false"/>
          <w:sz w:val="22"/>
          <w:szCs w:val="24"/>
          <w:u w:val="none"/>
        </w:rPr>
      </w:pPr>
      <w:r>
        <w:rPr>
          <w:b w:val="false"/>
          <w:bCs w:val="false"/>
          <w:sz w:val="22"/>
          <w:szCs w:val="24"/>
          <w:u w:val="none"/>
          <w:rtl w:val="true"/>
        </w:rPr>
      </w:r>
      <w:bookmarkStart w:id="10" w:name="LawTable"/>
      <w:bookmarkStart w:id="11" w:name="LawTable"/>
      <w:bookmarkEnd w:id="11"/>
    </w:p>
    <w:p>
      <w:pPr>
        <w:pStyle w:val="Heading1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333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335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 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379</w:t>
        </w:r>
      </w:hyperlink>
    </w:p>
    <w:p>
      <w:pPr>
        <w:pStyle w:val="Heading1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rFonts w:ascii="FrankRuehl" w:hAnsi="FrankRuehl" w:cs="FrankRuehl"/>
          <w:b w:val="false"/>
          <w:bCs w:val="false"/>
          <w:sz w:val="22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2"/>
          <w:szCs w:val="24"/>
          <w:u w:val="none"/>
          <w:rtl w:val="true"/>
        </w:rPr>
      </w:r>
      <w:bookmarkStart w:id="12" w:name="LawTable_End"/>
      <w:bookmarkStart w:id="13" w:name="LawTable_End"/>
      <w:bookmarkEnd w:id="13"/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b w:val="false"/>
          <w:bCs w:val="false"/>
          <w:sz w:val="22"/>
          <w:szCs w:val="24"/>
          <w:u w:val="none"/>
        </w:rPr>
      </w:pPr>
      <w:r>
        <w:rPr>
          <w:b w:val="false"/>
          <w:bCs w:val="false"/>
          <w:sz w:val="22"/>
          <w:szCs w:val="24"/>
          <w:u w:val="none"/>
          <w:rtl w:val="true"/>
        </w:rPr>
      </w:r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b w:val="false"/>
          <w:bCs w:val="false"/>
          <w:sz w:val="22"/>
          <w:szCs w:val="24"/>
          <w:u w:val="none"/>
        </w:rPr>
      </w:pPr>
      <w:r>
        <w:rPr>
          <w:b w:val="false"/>
          <w:bCs w:val="false"/>
          <w:sz w:val="22"/>
          <w:szCs w:val="24"/>
          <w:u w:val="none"/>
          <w:rtl w:val="true"/>
        </w:rPr>
      </w:r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b w:val="false"/>
          <w:bCs w:val="false"/>
          <w:sz w:val="22"/>
          <w:szCs w:val="24"/>
          <w:u w:val="none"/>
        </w:rPr>
      </w:pPr>
      <w:r>
        <w:rPr>
          <w:b w:val="false"/>
          <w:bCs w:val="false"/>
          <w:sz w:val="22"/>
          <w:szCs w:val="24"/>
          <w:u w:val="none"/>
          <w:rtl w:val="true"/>
        </w:rPr>
      </w:r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sz w:val="22"/>
          <w:szCs w:val="24"/>
          <w:u w:val="none"/>
        </w:rPr>
      </w:pPr>
      <w:r>
        <w:rPr>
          <w:sz w:val="22"/>
          <w:szCs w:val="24"/>
          <w:u w:val="non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u w:val="single"/>
        </w:rPr>
      </w:pPr>
      <w:bookmarkStart w:id="14" w:name="LastJudge"/>
      <w:bookmarkStart w:id="15" w:name="PsakDin"/>
      <w:bookmarkEnd w:id="14"/>
      <w:bookmarkEnd w:id="15"/>
      <w:r>
        <w:rPr>
          <w:b/>
          <w:b/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16" w:name="סוג_מסמך"/>
      <w:bookmarkStart w:id="17" w:name="PsakDin"/>
      <w:bookmarkEnd w:id="16"/>
      <w:bookmarkEnd w:id="17"/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הסיכום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והרשעתם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יופנה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יטענו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חופשי</w:t>
      </w:r>
      <w:r>
        <w:rPr>
          <w:sz w:val="22"/>
          <w:rtl w:val="true"/>
        </w:rPr>
        <w:t>".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 w:val="22"/>
          <w:sz w:val="22"/>
          <w:rtl w:val="true"/>
        </w:rPr>
        <w:t>בתמצית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אציין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bookmarkStart w:id="18" w:name="ABSTRACT_START"/>
      <w:bookmarkEnd w:id="18"/>
      <w:r>
        <w:rPr>
          <w:sz w:val="22"/>
          <w:sz w:val="22"/>
          <w:rtl w:val="true"/>
        </w:rPr>
        <w:t>האירוע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סכסוך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למתלונן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פלס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בנין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לפגוע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במתלונן</w:t>
      </w:r>
      <w:bookmarkStart w:id="19" w:name="ABSTRACT_END"/>
      <w:bookmarkEnd w:id="19"/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ופציעת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חתך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השמאלית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מאחורי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ודחף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פצע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בגב</w:t>
      </w:r>
      <w:r>
        <w:rPr>
          <w:b/>
          <w:bCs/>
          <w:sz w:val="22"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העובדתית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כמצוין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מחמירות</w:t>
      </w:r>
      <w:r>
        <w:rPr>
          <w:sz w:val="22"/>
          <w:rtl w:val="true"/>
        </w:rPr>
        <w:t>,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6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לסע</w:t>
        </w:r>
        <w:r>
          <w:rPr>
            <w:rStyle w:val="Hyperlink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2"/>
            <w:u w:val="single"/>
          </w:rPr>
          <w:t>333</w:t>
        </w:r>
      </w:hyperlink>
      <w:r>
        <w:rPr>
          <w:b/>
          <w:bCs/>
          <w:sz w:val="22"/>
          <w:u w:val="single"/>
          <w:rtl w:val="true"/>
        </w:rPr>
        <w:t xml:space="preserve"> + </w:t>
      </w:r>
      <w:hyperlink r:id="rId7">
        <w:r>
          <w:rPr>
            <w:rStyle w:val="Hyperlink"/>
            <w:b/>
            <w:bCs/>
            <w:color w:val="0000FF"/>
            <w:sz w:val="22"/>
            <w:u w:val="single"/>
          </w:rPr>
          <w:t>335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 xml:space="preserve"> 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 (</w:t>
        </w:r>
        <w:r>
          <w:rPr>
            <w:rStyle w:val="Hyperlink"/>
            <w:b/>
            <w:bCs/>
            <w:color w:val="0000FF"/>
            <w:sz w:val="22"/>
            <w:u w:val="single"/>
          </w:rPr>
          <w:t>1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</w:t>
        </w:r>
      </w:hyperlink>
      <w:r>
        <w:rPr>
          <w:b/>
          <w:bCs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</w:t>
      </w:r>
      <w:hyperlink r:id="rId8">
        <w:r>
          <w:rPr>
            <w:rStyle w:val="Hyperlink"/>
            <w:b/>
            <w:b/>
            <w:bCs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העונשין</w:t>
        </w:r>
      </w:hyperlink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תשל</w:t>
      </w:r>
      <w:r>
        <w:rPr>
          <w:b/>
          <w:bCs/>
          <w:sz w:val="22"/>
          <w:u w:val="single"/>
          <w:rtl w:val="true"/>
        </w:rPr>
        <w:t>"</w:t>
      </w:r>
      <w:r>
        <w:rPr>
          <w:b/>
          <w:b/>
          <w:bCs/>
          <w:sz w:val="22"/>
          <w:sz w:val="22"/>
          <w:u w:val="single"/>
          <w:rtl w:val="true"/>
        </w:rPr>
        <w:t>ז</w:t>
      </w:r>
      <w:r>
        <w:rPr>
          <w:b/>
          <w:bCs/>
          <w:sz w:val="22"/>
          <w:u w:val="single"/>
          <w:rtl w:val="true"/>
        </w:rPr>
        <w:t>-</w:t>
      </w:r>
      <w:r>
        <w:rPr>
          <w:b/>
          <w:bCs/>
          <w:sz w:val="22"/>
          <w:u w:val="single"/>
        </w:rPr>
        <w:t>1977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סתם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9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לסע</w:t>
        </w:r>
        <w:r>
          <w:rPr>
            <w:rStyle w:val="Hyperlink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2"/>
            <w:u w:val="single"/>
          </w:rPr>
          <w:t>379</w:t>
        </w:r>
      </w:hyperlink>
      <w:r>
        <w:rPr>
          <w:b/>
          <w:bCs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לחוק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העונשין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התשל</w:t>
      </w:r>
      <w:r>
        <w:rPr>
          <w:b/>
          <w:bCs/>
          <w:sz w:val="22"/>
          <w:u w:val="single"/>
          <w:rtl w:val="true"/>
        </w:rPr>
        <w:t>"</w:t>
      </w:r>
      <w:r>
        <w:rPr>
          <w:b/>
          <w:b/>
          <w:bCs/>
          <w:sz w:val="22"/>
          <w:sz w:val="22"/>
          <w:u w:val="single"/>
          <w:rtl w:val="true"/>
        </w:rPr>
        <w:t>ז</w:t>
      </w:r>
      <w:r>
        <w:rPr>
          <w:b/>
          <w:bCs/>
          <w:sz w:val="22"/>
          <w:u w:val="single"/>
          <w:rtl w:val="true"/>
        </w:rPr>
        <w:t>-</w:t>
      </w:r>
      <w:r>
        <w:rPr>
          <w:b/>
          <w:bCs/>
          <w:sz w:val="22"/>
          <w:u w:val="single"/>
        </w:rPr>
        <w:t>1977</w:t>
      </w:r>
      <w:r>
        <w:rPr>
          <w:b/>
          <w:bCs/>
          <w:sz w:val="22"/>
          <w:u w:val="single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שסוכם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נתבקש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להכין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מערכת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יחסים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ואימץ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דפוסי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המוגדרים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בלתי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הולמים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נערותו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בסיום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משלים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u w:val="single"/>
        </w:rPr>
        <w:t>20.1.04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עתאמנה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המשפחתית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לדבריו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לאמץ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חברתיות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מנוגדות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לערכים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להסתבכויותיו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בפלילים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בפנימיה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שסיים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והסתבך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בפלילים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למיוחס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ותרץ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והקניט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פוגעניות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סכסוך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ביניהם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הבעת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הזדהות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הכאב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שנגרם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למתלונן</w:t>
      </w:r>
      <w:r>
        <w:rPr>
          <w:b/>
          <w:bCs/>
          <w:sz w:val="22"/>
          <w:rtl w:val="true"/>
        </w:rPr>
        <w:t xml:space="preserve">". </w:t>
      </w:r>
      <w:r>
        <w:rPr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התרשם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מהשינוי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לאורח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ניהל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המתנהל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הפגיש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חלקו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ואחריותו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למעשיו</w:t>
      </w:r>
      <w:r>
        <w:rPr>
          <w:b/>
          <w:bCs/>
          <w:sz w:val="22"/>
          <w:rtl w:val="true"/>
        </w:rPr>
        <w:t xml:space="preserve">".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בסיום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נזקקות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מחפש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שדרכה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לפתוח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ולנהל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אורח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נורמיטיבי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המליץ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פיקוח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ובמהלכה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מייעץ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ומכוון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ויעקוב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המליץ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צ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בהיקף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כאקט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חינוכי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חברתי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לעברם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אציין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המשפחתי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התמקד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בטיעוניו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והמשפחתיות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לדבריו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התרחש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אקראי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מתוכנן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במעשיהם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כשיוך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למושג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תת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תרבות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הסכין</w:t>
      </w:r>
      <w:r>
        <w:rPr>
          <w:b/>
          <w:bCs/>
          <w:sz w:val="22"/>
          <w:rtl w:val="true"/>
        </w:rPr>
        <w:t xml:space="preserve">".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סולחה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>/</w:t>
      </w:r>
      <w:r>
        <w:rPr>
          <w:sz w:val="22"/>
        </w:rPr>
        <w:t>1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ולפיה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</w:t>
      </w:r>
      <w:r>
        <w:rPr>
          <w:sz w:val="22"/>
          <w:rtl w:val="true"/>
        </w:rPr>
        <w:t xml:space="preserve">.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בהגינותו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הסולחה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מטבע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מקלה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כמפורט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מהותי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השינוי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שיוחסו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מלכתחילה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במעשיהם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מהמסכת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שפורטה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שיוחסה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בלבד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ממכלול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והפרטים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מטיעוני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לאמץ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המלצת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צ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בלבד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ובהמלצה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המובאת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נושאים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בבואו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ממכלול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יבחן</w:t>
      </w:r>
      <w:r>
        <w:rPr>
          <w:sz w:val="22"/>
          <w:rtl w:val="true"/>
        </w:rPr>
        <w:t xml:space="preserve">. 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מעברם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ומהחומר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שהוצג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הצעירים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שהובאה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יתכן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בדבריהם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רצונם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דפוסי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בעתיד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בפתח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נדרש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לשמוע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ומזמנה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הכללית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עומס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הודאתם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בפתח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כמצויין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ששקלתי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והיתרה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הזולת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מחליט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hyperlink r:id="rId10">
        <w:r>
          <w:rPr>
            <w:rStyle w:val="Hyperlink"/>
            <w:sz w:val="22"/>
            <w:sz w:val="22"/>
            <w:rtl w:val="true"/>
          </w:rPr>
          <w:t>ת</w:t>
        </w:r>
        <w:r>
          <w:rPr>
            <w:rStyle w:val="Hyperlink"/>
            <w:sz w:val="22"/>
            <w:rtl w:val="true"/>
          </w:rPr>
          <w:t>.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sz w:val="22"/>
            <w:rtl w:val="true"/>
          </w:rPr>
          <w:t xml:space="preserve">. </w:t>
        </w:r>
        <w:r>
          <w:rPr>
            <w:rStyle w:val="Hyperlink"/>
            <w:sz w:val="22"/>
          </w:rPr>
          <w:t>2153/00</w:t>
        </w:r>
      </w:hyperlink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שאן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בשנתיים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הזולת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2,500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תמורתם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בחמישה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תשלומיים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שווים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ורצופים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15.2.04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ירוצה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במרכז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נהריה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רח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המעפילים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בנהריה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15.2.04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08.30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עותק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השירות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45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יום</w:t>
      </w:r>
      <w:r>
        <w:rPr>
          <w:b/>
          <w:bCs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bookmarkStart w:id="20" w:name="Decision1"/>
      <w:bookmarkEnd w:id="20"/>
      <w:r>
        <w:rPr>
          <w:b/>
          <w:b/>
          <w:bCs/>
          <w:sz w:val="22"/>
          <w:sz w:val="22"/>
          <w:rtl w:val="true"/>
        </w:rPr>
        <w:t>ניתנה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בשבט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תשס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26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בינואר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2004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הצדדים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ab/>
        <w:tab/>
        <w:tab/>
        <w:tab/>
        <w:tab/>
      </w:r>
    </w:p>
    <w:tbl>
      <w:tblPr>
        <w:tblW w:w="2093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אלרון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 w:val="22"/>
        </w:rPr>
      </w:pPr>
      <w:r>
        <w:rPr>
          <w:b/>
          <w:bCs/>
          <w:color w:val="FF0000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21" w:name="Decision1"/>
      <w:bookmarkEnd w:id="21"/>
      <w:r>
        <w:rPr>
          <w:sz w:val="22"/>
        </w:rPr>
        <w:t>000228/03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</w:rPr>
        <w:t>051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11"/>
      <w:footerReference w:type="default" r:id="rId12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/Users/liorb/Downloads/study2025-p2/m03000228-6.doc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228/03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אשואח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עאיד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20" w:before="0" w:after="80"/>
      <w:ind w:firstLine="283" w:start="0" w:end="0"/>
      <w:jc w:val="center"/>
      <w:outlineLvl w:val="3"/>
    </w:pPr>
    <w:rPr>
      <w:b/>
      <w:bCs/>
      <w:sz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33" TargetMode="External"/><Relationship Id="rId4" Type="http://schemas.openxmlformats.org/officeDocument/2006/relationships/hyperlink" Target="http://www.nevo.co.il/law/70301/335.a.1" TargetMode="External"/><Relationship Id="rId5" Type="http://schemas.openxmlformats.org/officeDocument/2006/relationships/hyperlink" Target="http://www.nevo.co.il/law/70301/379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law/70301/335.a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79" TargetMode="External"/><Relationship Id="rId10" Type="http://schemas.openxmlformats.org/officeDocument/2006/relationships/hyperlink" Target="http://www.nevo.co.il/case/2299471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2017-07-20T12:57:00Z</dcterms:created>
  <dc:creator> </dc:creator>
  <dc:description/>
  <cp:keywords/>
  <dc:language>en-IL</dc:language>
  <cp:lastModifiedBy>run</cp:lastModifiedBy>
  <cp:lastPrinted>2004-01-26T10:59:00Z</cp:lastPrinted>
  <dcterms:modified xsi:type="dcterms:W3CDTF">2017-07-20T12:57:00Z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אשואח עאיד;אשואח מוראד</vt:lpwstr>
  </property>
  <property fmtid="{D5CDD505-2E9C-101B-9397-08002B2CF9AE}" pid="4" name="CASESLISTTMP1">
    <vt:lpwstr>2299471</vt:lpwstr>
  </property>
  <property fmtid="{D5CDD505-2E9C-101B-9397-08002B2CF9AE}" pid="5" name="CITY">
    <vt:lpwstr>חי'</vt:lpwstr>
  </property>
  <property fmtid="{D5CDD505-2E9C-101B-9397-08002B2CF9AE}" pid="6" name="DATE">
    <vt:lpwstr>20040126</vt:lpwstr>
  </property>
  <property fmtid="{D5CDD505-2E9C-101B-9397-08002B2CF9AE}" pid="7" name="ISABSTRACT">
    <vt:lpwstr>Y</vt:lpwstr>
  </property>
  <property fmtid="{D5CDD505-2E9C-101B-9397-08002B2CF9AE}" pid="8" name="JUDGE">
    <vt:lpwstr>י. אלרון</vt:lpwstr>
  </property>
  <property fmtid="{D5CDD505-2E9C-101B-9397-08002B2CF9AE}" pid="9" name="LAWLISTTMP1">
    <vt:lpwstr>70301/333;335.a.1;379</vt:lpwstr>
  </property>
  <property fmtid="{D5CDD505-2E9C-101B-9397-08002B2CF9AE}" pid="10" name="LAWYER">
    <vt:lpwstr/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OSE1">
    <vt:lpwstr/>
  </property>
  <property fmtid="{D5CDD505-2E9C-101B-9397-08002B2CF9AE}" pid="24" name="NOSE2">
    <vt:lpwstr/>
  </property>
  <property fmtid="{D5CDD505-2E9C-101B-9397-08002B2CF9AE}" pid="25" name="NOSE3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228</vt:lpwstr>
  </property>
  <property fmtid="{D5CDD505-2E9C-101B-9397-08002B2CF9AE}" pid="31" name="PROCYEAR">
    <vt:lpwstr>03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VOLUME">
    <vt:lpwstr/>
  </property>
  <property fmtid="{D5CDD505-2E9C-101B-9397-08002B2CF9AE}" pid="35" name="WORDNUMPAGES">
    <vt:lpwstr>4</vt:lpwstr>
  </property>
</Properties>
</file>