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Tuta"/>
      <w:bookmarkStart w:id="1" w:name="Tuta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bidiVisual w:val="true"/>
        <w:tblW w:w="8622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20"/>
        <w:gridCol w:w="5166"/>
        <w:gridCol w:w="2736"/>
      </w:tblGrid>
      <w:tr>
        <w:trPr/>
        <w:tc>
          <w:tcPr>
            <w:tcW w:w="5886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בחיפה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73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000230/01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Times New Roman"/>
                <w:sz w:val="22"/>
              </w:rPr>
            </w:pPr>
            <w:bookmarkStart w:id="2" w:name="CaseNumIk"/>
            <w:r>
              <w:rPr>
                <w:rFonts w:cs="Times New Roman"/>
                <w:sz w:val="22"/>
                <w:rtl w:val="true"/>
              </w:rPr>
              <w:t xml:space="preserve"> </w:t>
            </w:r>
            <w:bookmarkEnd w:id="2"/>
          </w:p>
        </w:tc>
      </w:tr>
      <w:tr>
        <w:trPr/>
        <w:tc>
          <w:tcPr>
            <w:tcW w:w="7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5166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ר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צמח</w:t>
            </w:r>
          </w:p>
        </w:tc>
        <w:tc>
          <w:tcPr>
            <w:tcW w:w="2736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  <w:bookmarkStart w:id="3" w:name="Bifnei"/>
            <w:bookmarkStart w:id="4" w:name="Bifnei"/>
            <w:bookmarkEnd w:id="4"/>
          </w:p>
        </w:tc>
      </w:tr>
    </w:tbl>
    <w:p>
      <w:pPr>
        <w:pStyle w:val="Style15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מוחמד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אחמד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בדראן</w:t>
            </w:r>
            <w:r>
              <w:rPr>
                <w:sz w:val="22"/>
                <w:rtl w:val="true"/>
              </w:rPr>
              <w:br/>
            </w:r>
            <w:r>
              <w:rPr>
                <w:sz w:val="22"/>
              </w:rPr>
              <w:t>2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ג</w:t>
            </w:r>
            <w:r>
              <w:rPr>
                <w:sz w:val="22"/>
                <w:rtl w:val="true"/>
              </w:rPr>
              <w:t>'</w:t>
            </w:r>
            <w:r>
              <w:rPr>
                <w:sz w:val="22"/>
                <w:sz w:val="22"/>
                <w:rtl w:val="true"/>
              </w:rPr>
              <w:t>יהאד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עבדאללה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סבאענה</w:t>
            </w:r>
            <w:r>
              <w:rPr>
                <w:sz w:val="22"/>
                <w:rtl w:val="true"/>
              </w:rPr>
              <w:br/>
            </w:r>
            <w:r>
              <w:rPr>
                <w:sz w:val="22"/>
              </w:rPr>
              <w:t>3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בלאל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חמודה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צאלח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6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הנאשמים</w:t>
            </w:r>
          </w:p>
        </w:tc>
      </w:tr>
    </w:tbl>
    <w:p>
      <w:pPr>
        <w:pStyle w:val="Style15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7230"/>
      </w:tblGrid>
      <w:tr>
        <w:trPr/>
        <w:tc>
          <w:tcPr>
            <w:tcW w:w="1333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5" w:name="LastJudge"/>
            <w:bookmarkStart w:id="6" w:name="FirstLawyer"/>
            <w:bookmarkEnd w:id="5"/>
            <w:bookmarkEnd w:id="6"/>
            <w:r>
              <w:rPr>
                <w:sz w:val="22"/>
                <w:sz w:val="22"/>
                <w:rtl w:val="true"/>
              </w:rPr>
              <w:t>נוכחים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7" w:name="Nohahim"/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המאשימה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גב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וואנו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  </w:t>
            </w:r>
          </w:p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הנאשמים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מס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</w:rPr>
              <w:t>2</w:t>
            </w:r>
            <w:r>
              <w:rPr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ו</w:t>
            </w:r>
            <w:r>
              <w:rPr>
                <w:sz w:val="22"/>
              </w:rPr>
              <w:t>3</w:t>
            </w:r>
            <w:r>
              <w:rPr>
                <w:sz w:val="22"/>
                <w:rtl w:val="true"/>
              </w:rPr>
              <w:t xml:space="preserve">-: </w:t>
            </w:r>
            <w:r>
              <w:rPr>
                <w:sz w:val="22"/>
                <w:sz w:val="22"/>
                <w:rtl w:val="true"/>
              </w:rPr>
              <w:t>עו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מוהנד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חלאיל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מטעם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הסניגוריה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הציבורית</w:t>
            </w:r>
          </w:p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הנאשמים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מס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</w:rPr>
              <w:t>2</w:t>
            </w:r>
            <w:r>
              <w:rPr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ו</w:t>
            </w:r>
            <w:r>
              <w:rPr>
                <w:sz w:val="22"/>
                <w:rtl w:val="true"/>
              </w:rPr>
              <w:t xml:space="preserve">- </w:t>
            </w:r>
            <w:r>
              <w:rPr>
                <w:sz w:val="22"/>
              </w:rPr>
              <w:t>3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בעצמם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באמצעות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הליווי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Style16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מתורגמנית</w:t>
            </w:r>
            <w:r>
              <w:rPr>
                <w:sz w:val="22"/>
                <w:rtl w:val="true"/>
              </w:rPr>
              <w:t xml:space="preserve">: </w:t>
            </w:r>
            <w:r>
              <w:rPr>
                <w:sz w:val="22"/>
                <w:sz w:val="22"/>
                <w:rtl w:val="true"/>
              </w:rPr>
              <w:t>גב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הנא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זידאן </w:t>
            </w:r>
            <w:bookmarkEnd w:id="7"/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  <w:bookmarkStart w:id="8" w:name="ABSTRACT_END"/>
      <w:bookmarkStart w:id="9" w:name="ABSTRACT_START"/>
      <w:bookmarkStart w:id="10" w:name="ABSTRACT_END"/>
      <w:bookmarkStart w:id="11" w:name="ABSTRACT_START"/>
      <w:bookmarkEnd w:id="10"/>
      <w:bookmarkEnd w:id="11"/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2" w:name="PsakDin"/>
      <w:bookmarkStart w:id="13" w:name="Status"/>
      <w:bookmarkEnd w:id="12"/>
      <w:bookmarkEnd w:id="13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Tuta"/>
        <w:suppressLineNumbers w:val="0"/>
        <w:spacing w:lineRule="exact" w:line="320" w:before="0" w:after="80"/>
        <w:ind w:firstLine="283" w:end="0"/>
        <w:jc w:val="both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 w:val="false"/>
          <w:color w:val="000000"/>
          <w:sz w:val="22"/>
          <w:szCs w:val="24"/>
          <w:u w:val="single"/>
          <w:rtl w:val="true"/>
          <w:lang w:val="en-US" w:eastAsia="he-IL"/>
        </w:rPr>
      </w:r>
      <w:bookmarkStart w:id="14" w:name="PsakDin"/>
      <w:bookmarkStart w:id="15" w:name="PsakDin"/>
      <w:bookmarkEnd w:id="15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19.2.02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יהאד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עבדאללה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סבאענה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ובלאל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צאלח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</w:rPr>
        <w:t>2</w:t>
      </w:r>
      <w:r>
        <w:rPr>
          <w:sz w:val="22"/>
          <w:rtl w:val="true"/>
        </w:rPr>
        <w:t>)+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+</w:t>
      </w:r>
      <w:r>
        <w:rPr>
          <w:sz w:val="22"/>
        </w:rPr>
        <w:t>25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sz w:val="22"/>
        </w:rPr>
        <w:t>1977</w:t>
      </w:r>
      <w:r>
        <w:rPr>
          <w:sz w:val="22"/>
          <w:rtl w:val="true"/>
        </w:rPr>
        <w:t>-,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>)+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</w:rPr>
        <w:t>1952</w:t>
      </w:r>
      <w:r>
        <w:rPr>
          <w:sz w:val="22"/>
          <w:rtl w:val="true"/>
        </w:rPr>
        <w:t xml:space="preserve">-.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2"/>
          <w:sz w:val="22"/>
          <w:rtl w:val="true"/>
        </w:rPr>
        <w:t>נציין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שחושבו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בתיקון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מחיקת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קלצ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ניקובים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הפלסטינאית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המימצאים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סנונית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ראשונה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ברכישות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שתבואנה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ורווק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הפסליטינאית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היחידים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</w:rPr>
        <w:t>3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להבדיל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ניהלו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להשיג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בהמשך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במסעדת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גליל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בכפר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טמרה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13:00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ודנו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מתכוונים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פיגוע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ההבדל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לעומת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ניהלו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ובסופן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ניהול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שמוקנית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אלמנט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מאפשרת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נכוחה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בטראומה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בנוגע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שניסתה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ליצור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הבחנה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.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הבהיר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היטב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בקובעו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לצידן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נקבעה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625/82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) </w:t>
      </w:r>
      <w:r>
        <w:rPr>
          <w:sz w:val="22"/>
        </w:rPr>
        <w:t>668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סיווג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אנסה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לסווג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לקטיגוריות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הבולטות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שביניהן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לכלול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האפשרויות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במסגרת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סיווג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אלך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מהכבד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חומרתן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העבירות</w:t>
      </w:r>
      <w:r>
        <w:rPr>
          <w:b/>
          <w:bCs/>
          <w:sz w:val="22"/>
          <w:rtl w:val="true"/>
        </w:rPr>
        <w:t xml:space="preserve">: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מעשים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המיועדים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בביטחון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  </w:t>
      </w:r>
      <w:r>
        <w:rPr>
          <w:b/>
          <w:b/>
          <w:bCs/>
          <w:sz w:val="22"/>
          <w:sz w:val="22"/>
          <w:rtl w:val="true"/>
        </w:rPr>
        <w:t>בביטחון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ביצוע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ספציפית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כגון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שוד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התפרצות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תקיפה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וכו</w:t>
      </w:r>
      <w:r>
        <w:rPr>
          <w:b/>
          <w:bCs/>
          <w:sz w:val="22"/>
          <w:rtl w:val="true"/>
        </w:rPr>
        <w:t xml:space="preserve">'.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מצוא</w:t>
      </w:r>
      <w:r>
        <w:rPr>
          <w:b/>
          <w:bCs/>
          <w:sz w:val="22"/>
          <w:rtl w:val="true"/>
        </w:rPr>
        <w:t xml:space="preserve">"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לאפשר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פעילות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אפשרית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בעתיד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צבירת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קבוצה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פוליטית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עדתית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אידיאולוגית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במטרה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לחזק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כוחה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קבוצות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יריבות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עצמית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המשפחה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חמולה</w:t>
      </w:r>
      <w:r>
        <w:rPr>
          <w:b/>
          <w:bCs/>
          <w:sz w:val="22"/>
          <w:rtl w:val="true"/>
        </w:rPr>
        <w:t xml:space="preserve">", </w:t>
      </w:r>
      <w:r>
        <w:rPr>
          <w:b/>
          <w:b/>
          <w:bCs/>
          <w:sz w:val="22"/>
          <w:sz w:val="22"/>
          <w:rtl w:val="true"/>
        </w:rPr>
        <w:t>אליהם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משתייך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ספורט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ציד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שעשוע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מזכרת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כאספן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כאלה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ח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שפג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תוקף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רישיונו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נמנע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מלחדש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הרישיון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בעתו</w:t>
      </w:r>
      <w:r>
        <w:rPr>
          <w:b/>
          <w:bCs/>
          <w:sz w:val="22"/>
          <w:rtl w:val="true"/>
        </w:rPr>
        <w:t xml:space="preserve">. </w:t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אמנם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לקבוע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מסמרות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בנדון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נראה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לקבוע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בתור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מנחה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המבוצעות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המנויות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בסוגים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מגיעות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בחומרתן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לדרגה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להצדיק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המתאימים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מעצר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ההליכים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מאידך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גיסא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הייתי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רואה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מקום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המנויים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בסוגים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</w:t>
      </w:r>
      <w:r>
        <w:rPr>
          <w:b/>
          <w:bCs/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זרע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הפורענות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הטמון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698/86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נסאסרה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87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</w:rPr>
        <w:t>467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המערערים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נסאסרה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Style14"/>
        <w:spacing w:lineRule="exact" w:line="320" w:before="0" w:after="80"/>
        <w:ind w:firstLine="283" w:start="0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סחר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b/>
          <w:bCs/>
          <w:sz w:val="22"/>
          <w:rtl w:val="true"/>
        </w:rPr>
        <w:t xml:space="preserve">,... </w:t>
      </w:r>
      <w:r>
        <w:rPr>
          <w:b/>
          <w:b/>
          <w:bCs/>
          <w:sz w:val="22"/>
          <w:sz w:val="22"/>
          <w:rtl w:val="true"/>
        </w:rPr>
        <w:t>מבוצע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אנשים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שנעשה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b/>
          <w:bCs/>
          <w:sz w:val="22"/>
          <w:rtl w:val="true"/>
        </w:rPr>
        <w:t xml:space="preserve">: </w:t>
      </w:r>
      <w:r>
        <w:rPr>
          <w:b/>
          <w:b/>
          <w:bCs/>
          <w:sz w:val="22"/>
          <w:sz w:val="22"/>
          <w:rtl w:val="true"/>
        </w:rPr>
        <w:t>הרי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לטעון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שמוכר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ציפה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שהרימון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ישמש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לאחסנה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לקישוט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במציאות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רשאי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להניח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כאמור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שמעביר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יבוא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לידי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שימוש</w:t>
      </w:r>
      <w:r>
        <w:rPr>
          <w:b/>
          <w:bCs/>
          <w:sz w:val="22"/>
          <w:rtl w:val="true"/>
        </w:rPr>
        <w:t xml:space="preserve">... </w:t>
      </w:r>
      <w:r>
        <w:rPr>
          <w:b/>
          <w:b/>
          <w:bCs/>
          <w:sz w:val="22"/>
          <w:sz w:val="22"/>
          <w:rtl w:val="true"/>
        </w:rPr>
        <w:t>אכן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הערכאה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השיפוטית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שטיפלה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בעניין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ננקטה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שהרי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נבדק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נסיבותיו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ואולם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לכך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למסקנה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השימוש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המתרחב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קטלניים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נקיטת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אמצעי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מרתיעים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הנוספת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ועיקר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בסיטואציה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שבעניינינו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ברחובות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ולפיכך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להילחם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מהשטחים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נסאסרה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שמגר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שבעתיים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שלשמה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שעיניו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בראשו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שמטרתם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קלצ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ניקובים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ואקדחים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ארנבות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בעינה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שיחושב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לישראל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התשי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1952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והודעה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בניסן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,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בנוכחות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tblW w:w="226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8"/>
      </w:tblGrid>
      <w:tr>
        <w:trPr/>
        <w:tc>
          <w:tcPr>
            <w:tcW w:w="2268" w:type="dxa"/>
            <w:tcBorders>
              <w:top w:val="single" w:sz="6" w:space="0" w:color="000000"/>
            </w:tcBorders>
          </w:tcPr>
          <w:p>
            <w:pPr>
              <w:pStyle w:val="Style12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ר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ש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צמח</w:t>
            </w:r>
            <w:r>
              <w:rPr>
                <w:sz w:val="22"/>
                <w:rtl w:val="true"/>
              </w:rPr>
              <w:t xml:space="preserve">, </w:t>
            </w:r>
            <w:r>
              <w:rPr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סיגל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/ </w:t>
      </w:r>
      <w:r>
        <w:rPr>
          <w:sz w:val="22"/>
          <w:rtl w:val="true"/>
        </w:rPr>
        <w:fldChar w:fldCharType="begin"/>
      </w:r>
      <w:r>
        <w:rPr>
          <w:rtl w:val="true"/>
          <w:sz w:val="22"/>
          <w:sz w:val="22"/>
        </w:rPr>
        <w:instrText xml:space="preserve"> FILENAME </w:instrText>
      </w:r>
      <w:r>
        <w:rPr>
          <w:rtl w:val="true"/>
          <w:sz w:val="22"/>
          <w:sz w:val="22"/>
        </w:rPr>
        <w:fldChar w:fldCharType="separate"/>
      </w:r>
      <w:r>
        <w:rPr>
          <w:rtl w:val="true"/>
          <w:sz w:val="22"/>
          <w:sz w:val="22"/>
        </w:rPr>
        <w:t>m01230a.doc</w:t>
      </w:r>
      <w:r>
        <w:rPr>
          <w:rtl w:val="true"/>
          <w:sz w:val="22"/>
          <w:sz w:val="22"/>
        </w:rPr>
        <w:fldChar w:fldCharType="end"/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5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/Users/liorb/Downloads/study2025-p2/m01230a.doc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230/01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בדראן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/>
  </w:style>
  <w:style w:type="paragraph" w:styleId="Style18">
    <w:name w:val="תשובה"/>
    <w:basedOn w:val="Normal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00023001p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2010-03-14T04:12:00Z</dcterms:created>
  <dc:creator> </dc:creator>
  <dc:description/>
  <cp:keywords/>
  <dc:language>en-IL</dc:language>
  <cp:lastModifiedBy>eli</cp:lastModifiedBy>
  <cp:lastPrinted>2002-03-20T13:49:00Z</cp:lastPrinted>
  <dcterms:modified xsi:type="dcterms:W3CDTF">2010-03-14T04:12:00Z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אחמד בדראן;ג'יהאד בן עבדאללה סבאענה;בלאל בן חמודה צאלח</vt:lpwstr>
  </property>
  <property fmtid="{D5CDD505-2E9C-101B-9397-08002B2CF9AE}" pid="4" name="CITY">
    <vt:lpwstr>חי'</vt:lpwstr>
  </property>
  <property fmtid="{D5CDD505-2E9C-101B-9397-08002B2CF9AE}" pid="5" name="DATE">
    <vt:lpwstr>20020320</vt:lpwstr>
  </property>
  <property fmtid="{D5CDD505-2E9C-101B-9397-08002B2CF9AE}" pid="6" name="ISABSTRACT">
    <vt:lpwstr>Y</vt:lpwstr>
  </property>
  <property fmtid="{D5CDD505-2E9C-101B-9397-08002B2CF9AE}" pid="7" name="JUDGE">
    <vt:lpwstr>ר. ש. צמח</vt:lpwstr>
  </property>
  <property fmtid="{D5CDD505-2E9C-101B-9397-08002B2CF9AE}" pid="8" name="LAWYER">
    <vt:lpwstr>וואנו;מוהנד חלאיל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230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VOLUME">
    <vt:lpwstr/>
  </property>
  <property fmtid="{D5CDD505-2E9C-101B-9397-08002B2CF9AE}" pid="17" name="WORDNUMPAGES">
    <vt:lpwstr>4</vt:lpwstr>
  </property>
</Properties>
</file>