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Tuta"/>
      <w:bookmarkStart w:id="1" w:name="Tuta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44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90"/>
        <w:gridCol w:w="4716"/>
        <w:gridCol w:w="2736"/>
      </w:tblGrid>
      <w:tr>
        <w:trPr/>
        <w:tc>
          <w:tcPr>
            <w:tcW w:w="5706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בחיפה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000233/01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Times New Roman"/>
                <w:sz w:val="22"/>
              </w:rPr>
            </w:pPr>
            <w:bookmarkStart w:id="2" w:name="CaseNumIk"/>
            <w:r>
              <w:rPr>
                <w:rFonts w:cs="Times New Roman"/>
                <w:sz w:val="22"/>
                <w:rtl w:val="true"/>
              </w:rPr>
              <w:t xml:space="preserve"> </w:t>
            </w:r>
            <w:bookmarkEnd w:id="2"/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471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ר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צמח</w:t>
            </w:r>
          </w:p>
        </w:tc>
        <w:tc>
          <w:tcPr>
            <w:tcW w:w="2736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3" w:name="Bifnei"/>
            <w:bookmarkStart w:id="4" w:name="Bifnei"/>
            <w:bookmarkEnd w:id="4"/>
          </w:p>
        </w:tc>
      </w:tr>
    </w:tbl>
    <w:p>
      <w:pPr>
        <w:pStyle w:val="1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מוחמד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מחאמיד</w:t>
            </w:r>
            <w:r>
              <w:rPr>
                <w:sz w:val="22"/>
                <w:rtl w:val="true"/>
              </w:rPr>
              <w:br/>
            </w:r>
            <w:r>
              <w:rPr>
                <w:sz w:val="22"/>
              </w:rPr>
              <w:t>2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מוחמד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בארין</w:t>
            </w:r>
            <w:r>
              <w:rPr>
                <w:sz w:val="22"/>
                <w:rtl w:val="true"/>
              </w:rPr>
              <w:br/>
            </w:r>
            <w:r>
              <w:rPr>
                <w:sz w:val="22"/>
              </w:rPr>
              <w:t>3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בארין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הנאשמים</w:t>
            </w:r>
          </w:p>
        </w:tc>
      </w:tr>
    </w:tbl>
    <w:p>
      <w:pPr>
        <w:pStyle w:val="1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7230"/>
      </w:tblGrid>
      <w:tr>
        <w:trPr/>
        <w:tc>
          <w:tcPr>
            <w:tcW w:w="1333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5" w:name="LastJudge"/>
            <w:bookmarkStart w:id="6" w:name="FirstLawyer"/>
            <w:bookmarkEnd w:id="5"/>
            <w:bookmarkEnd w:id="6"/>
            <w:r>
              <w:rPr>
                <w:sz w:val="22"/>
                <w:sz w:val="22"/>
                <w:rtl w:val="true"/>
              </w:rPr>
              <w:t>נוכחים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המאשימה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דורית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לוי</w:t>
            </w:r>
            <w:r>
              <w:rPr>
                <w:sz w:val="22"/>
                <w:rtl w:val="true"/>
              </w:rPr>
              <w:t>-</w:t>
            </w:r>
            <w:r>
              <w:rPr>
                <w:sz w:val="22"/>
                <w:sz w:val="22"/>
                <w:rtl w:val="true"/>
              </w:rPr>
              <w:t>פרנק</w:t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מס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</w:rPr>
              <w:t>1</w:t>
            </w:r>
            <w:r>
              <w:rPr>
                <w:sz w:val="22"/>
                <w:rtl w:val="true"/>
              </w:rPr>
              <w:t xml:space="preserve">: 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מוהנד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חלאילה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הסניגוריה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הציבורית</w:t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מס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</w:rPr>
              <w:t>2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בויראת</w:t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מס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</w:rPr>
              <w:t>3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ברין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אחמד</w:t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הנאשמים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בעצמם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באמצעות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הליווי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7" w:name="LawTable"/>
      <w:bookmarkStart w:id="8" w:name="ABSTRACT_END"/>
      <w:bookmarkStart w:id="9" w:name="ABSTRACT_START"/>
      <w:bookmarkStart w:id="10" w:name="LawTable"/>
      <w:bookmarkStart w:id="11" w:name="ABSTRACT_END"/>
      <w:bookmarkStart w:id="12" w:name="ABSTRACT_START"/>
      <w:bookmarkEnd w:id="10"/>
      <w:bookmarkEnd w:id="11"/>
      <w:bookmarkEnd w:id="12"/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ג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1973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5" w:name="PsakDin"/>
      <w:bookmarkEnd w:id="15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16" w:name="PsakDin"/>
      <w:bookmarkStart w:id="17" w:name="PsakDin"/>
      <w:bookmarkEnd w:id="17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מחאמיד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),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בארין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ויוסף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בארין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>).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b/>
          <w:b/>
          <w:bCs/>
          <w:sz w:val="22"/>
          <w:sz w:val="22"/>
          <w:u w:val="single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האישום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ראשון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20.5.01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קנבוס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אפריל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הרובה</w:t>
      </w:r>
      <w:r>
        <w:rPr>
          <w:sz w:val="22"/>
          <w:rtl w:val="true"/>
        </w:rPr>
        <w:t xml:space="preserve">").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- </w:t>
      </w:r>
      <w:r>
        <w:rPr>
          <w:sz w:val="22"/>
        </w:rPr>
        <w:t>25.3.01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בשכונת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25.3.01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ובסכין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בדרכם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עטפו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יזוהו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פקידת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ברין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וצעק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ללקוחות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מנפנף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שמאחוריו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12.000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כרטיסי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טוקמן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נמלטו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.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שני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(</w:t>
      </w:r>
      <w:r>
        <w:rPr>
          <w:sz w:val="22"/>
          <w:sz w:val="22"/>
          <w:u w:val="single"/>
          <w:rtl w:val="true"/>
        </w:rPr>
        <w:t>לגבי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1</w:t>
      </w:r>
      <w:r>
        <w:rPr>
          <w:sz w:val="22"/>
          <w:u w:val="single"/>
          <w:rtl w:val="true"/>
        </w:rPr>
        <w:t xml:space="preserve"> )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24.4.01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במריחואנה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לתכולת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החדר</w:t>
      </w:r>
      <w:r>
        <w:rPr>
          <w:sz w:val="22"/>
          <w:rtl w:val="true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שלישי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אפריל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25.4.01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מפלסטיק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מפלסטיק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כיסויי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וכפפות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פעמיות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בכובעים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צועק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3.500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כרטיסי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טוקמן</w:t>
      </w:r>
      <w:r>
        <w:rPr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1</w:t>
      </w:r>
      <w:r>
        <w:rPr>
          <w:sz w:val="22"/>
          <w:u w:val="single"/>
          <w:rtl w:val="true"/>
        </w:rPr>
        <w:t xml:space="preserve">: 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  <w:hyperlink r:id="rId4"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910/01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1329/00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1328/00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1406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</w:t>
      </w:r>
      <w:r>
        <w:rPr>
          <w:sz w:val="22"/>
        </w:rPr>
        <w:t>1</w:t>
      </w:r>
      <w:r>
        <w:rPr>
          <w:sz w:val="22"/>
          <w:rtl w:val="true"/>
        </w:rPr>
        <w:t xml:space="preserve">/).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מכוונתו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1457/01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26.12.01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ועשיית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 (</w:t>
      </w:r>
      <w:r>
        <w:rPr>
          <w:sz w:val="22"/>
          <w:sz w:val="22"/>
          <w:rtl w:val="true"/>
        </w:rPr>
        <w:t>ב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448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)+(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">
        <w:r>
          <w:rPr>
            <w:rStyle w:val="Hyperlink"/>
            <w:sz w:val="22"/>
            <w:sz w:val="22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המסוכנים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- </w:t>
      </w:r>
      <w:r>
        <w:rPr>
          <w:sz w:val="22"/>
        </w:rPr>
        <w:t>1973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הפקודה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הצירוף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/ </w:t>
      </w:r>
      <w:r>
        <w:rPr>
          <w:sz w:val="22"/>
        </w:rPr>
        <w:t>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תס</w:t>
      </w:r>
      <w:r>
        <w:rPr>
          <w:sz w:val="22"/>
          <w:rtl w:val="true"/>
        </w:rPr>
        <w:t xml:space="preserve">/ 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ובילדותו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נעול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תלונותיו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אובדניות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ודחפים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תוקפניים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אישפוזו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/ </w:t>
      </w:r>
      <w:r>
        <w:rPr>
          <w:sz w:val="22"/>
        </w:rPr>
        <w:t>1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כולן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30.4.01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) 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בעבורו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2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10.10.01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תס</w:t>
      </w:r>
      <w:r>
        <w:rPr>
          <w:sz w:val="22"/>
        </w:rPr>
        <w:t>2</w:t>
      </w:r>
      <w:r>
        <w:rPr>
          <w:sz w:val="22"/>
          <w:rtl w:val="true"/>
        </w:rPr>
        <w:t xml:space="preserve">/)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גדילתו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והתפתחותו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המניע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הרעוע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אסור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להעניש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מושלמת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3</w:t>
      </w:r>
      <w:r>
        <w:rPr>
          <w:sz w:val="22"/>
          <w:u w:val="single"/>
          <w:rtl w:val="true"/>
        </w:rPr>
        <w:t xml:space="preserve"> 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15.12.01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)+(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תס</w:t>
      </w:r>
      <w:r>
        <w:rPr>
          <w:sz w:val="22"/>
        </w:rPr>
        <w:t>3</w:t>
      </w:r>
      <w:r>
        <w:rPr>
          <w:sz w:val="22"/>
          <w:rtl w:val="true"/>
        </w:rPr>
        <w:t xml:space="preserve">/)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מריחואנה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ההתרשמות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גדילתו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והתפתחותו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רגילות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מומלץ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לשלילית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מהפנסיה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u w:val="single"/>
          <w:rtl w:val="true"/>
        </w:rPr>
        <w:t>דיון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לשיטתו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בעמדתו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8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917/81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שמעון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כהן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לו</w:t>
        </w:r>
      </w:hyperlink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645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9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1832/93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דרויש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93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1613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hyperlink r:id="rId10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חיפה</w:t>
        </w:r>
        <w:r>
          <w:rPr>
            <w:rStyle w:val="Hyperlink"/>
            <w:sz w:val="22"/>
            <w:rtl w:val="true"/>
          </w:rPr>
          <w:t xml:space="preserve">) </w:t>
        </w:r>
        <w:r>
          <w:rPr>
            <w:rStyle w:val="Hyperlink"/>
            <w:sz w:val="22"/>
          </w:rPr>
          <w:t>333/00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עומר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12207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ותגביר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ולאזן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המתייחסים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שבענישה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בעניינינו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לזקוף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לזכותו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ברישומו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מתעצמת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השווה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:</w:t>
      </w:r>
      <w:hyperlink r:id="rId1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5090/99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שמשונוב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753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המרכיבים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השיקומים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וההרתעתיים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2,3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שצירף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הריני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מקבל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המתייחס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וגוזר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כדלקמן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אביב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1178/00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9.5.00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</w:rPr>
        <w:t>20.5.01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2</w:t>
      </w:r>
      <w:r>
        <w:rPr>
          <w:b/>
          <w:bCs/>
          <w:sz w:val="22"/>
          <w:u w:val="single"/>
          <w:rtl w:val="true"/>
        </w:rPr>
        <w:t xml:space="preserve">:  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משפטו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</w:rPr>
        <w:t>20.5.01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3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</w:rPr>
        <w:t>24.5.01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חהזקת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23.5.01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מומלץ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,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באפריל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לפרסום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10/04/2002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tbl>
      <w:tblPr>
        <w:tblW w:w="188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81"/>
      </w:tblGrid>
      <w:tr>
        <w:trPr/>
        <w:tc>
          <w:tcPr>
            <w:tcW w:w="1881" w:type="dxa"/>
            <w:tcBorders>
              <w:top w:val="single" w:sz="6" w:space="0" w:color="000000"/>
            </w:tcBorders>
          </w:tcPr>
          <w:p>
            <w:pPr>
              <w:pStyle w:val="1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ר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צמח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סיגל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/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m01233a.doc</w:t>
      </w:r>
      <w:r>
        <w:rPr>
          <w:rtl w:val="true"/>
          <w:sz w:val="22"/>
          <w:sz w:val="22"/>
        </w:rPr>
        <w:fldChar w:fldCharType="end"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2"/>
      <w:footerReference w:type="default" r:id="rId1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8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/Users/liorb/Downloads/study2025-p2/m01233a.doc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233/01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/>
  </w:style>
  <w:style w:type="paragraph" w:styleId="Style12">
    <w:name w:val="שאלה"/>
    <w:basedOn w:val="Normal"/>
    <w:next w:val="Style16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11">
    <w:name w:val="רגיל1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4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5">
    <w:name w:val="החלטה"/>
    <w:basedOn w:val="11"/>
    <w:qFormat/>
    <w:pPr>
      <w:ind w:hanging="0" w:start="0" w:end="0"/>
      <w:jc w:val="both"/>
    </w:pPr>
    <w:rPr/>
  </w:style>
  <w:style w:type="paragraph" w:styleId="Style16">
    <w:name w:val="תשובה"/>
    <w:basedOn w:val="Normal"/>
    <w:next w:val="Style17"/>
    <w:qFormat/>
    <w:pPr>
      <w:ind w:hanging="567" w:start="567" w:end="0"/>
      <w:jc w:val="both"/>
    </w:pPr>
    <w:rPr/>
  </w:style>
  <w:style w:type="paragraph" w:styleId="Style17">
    <w:name w:val="תשובה מוזח"/>
    <w:basedOn w:val="Style16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8">
    <w:name w:val="עד"/>
    <w:basedOn w:val="11"/>
    <w:qFormat/>
    <w:pPr>
      <w:ind w:hanging="0" w:start="0" w:end="0"/>
      <w:jc w:val="both"/>
    </w:pPr>
    <w:rPr/>
  </w:style>
  <w:style w:type="paragraph" w:styleId="Style19">
    <w:name w:val="חקירה"/>
    <w:basedOn w:val="Style18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case/5734090" TargetMode="External"/><Relationship Id="rId5" Type="http://schemas.openxmlformats.org/officeDocument/2006/relationships/hyperlink" Target="http://www.nevo.co.il/case/225993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case/17932700" TargetMode="External"/><Relationship Id="rId9" Type="http://schemas.openxmlformats.org/officeDocument/2006/relationships/hyperlink" Target="http://www.nevo.co.il/case/17913486" TargetMode="External"/><Relationship Id="rId10" Type="http://schemas.openxmlformats.org/officeDocument/2006/relationships/hyperlink" Target="http://www.nevo.co.il/case/2095787" TargetMode="External"/><Relationship Id="rId11" Type="http://schemas.openxmlformats.org/officeDocument/2006/relationships/hyperlink" Target="http://www.nevo.co.il/case/599320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00023301p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2017-09-24T14:49:00Z</dcterms:created>
  <dc:creator> </dc:creator>
  <dc:description/>
  <cp:keywords/>
  <dc:language>en-IL</dc:language>
  <cp:lastModifiedBy>run</cp:lastModifiedBy>
  <cp:lastPrinted>2002-04-10T09:37:00Z</cp:lastPrinted>
  <dcterms:modified xsi:type="dcterms:W3CDTF">2017-09-24T14:49:00Z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מחאמיד;מוחמד ג'בארין;יוסף ג'בארין</vt:lpwstr>
  </property>
  <property fmtid="{D5CDD505-2E9C-101B-9397-08002B2CF9AE}" pid="4" name="CASESLISTTMP1">
    <vt:lpwstr>5734090;2259933;17932700;17913486;2095787;5993204</vt:lpwstr>
  </property>
  <property fmtid="{D5CDD505-2E9C-101B-9397-08002B2CF9AE}" pid="5" name="CITY">
    <vt:lpwstr>חי'</vt:lpwstr>
  </property>
  <property fmtid="{D5CDD505-2E9C-101B-9397-08002B2CF9AE}" pid="6" name="DATE">
    <vt:lpwstr>20020410</vt:lpwstr>
  </property>
  <property fmtid="{D5CDD505-2E9C-101B-9397-08002B2CF9AE}" pid="7" name="ISABSTRACT">
    <vt:lpwstr>Y</vt:lpwstr>
  </property>
  <property fmtid="{D5CDD505-2E9C-101B-9397-08002B2CF9AE}" pid="8" name="JUDGE">
    <vt:lpwstr>ר. ש. צמח</vt:lpwstr>
  </property>
  <property fmtid="{D5CDD505-2E9C-101B-9397-08002B2CF9AE}" pid="9" name="LAWLISTTMP1">
    <vt:lpwstr>70301</vt:lpwstr>
  </property>
  <property fmtid="{D5CDD505-2E9C-101B-9397-08002B2CF9AE}" pid="10" name="LAWLISTTMP2">
    <vt:lpwstr>4216</vt:lpwstr>
  </property>
  <property fmtid="{D5CDD505-2E9C-101B-9397-08002B2CF9AE}" pid="11" name="LAWYER">
    <vt:lpwstr>דורית לוי-פרנק;מוהנד חלאילה;בויראת;ג'ברין אחמד</vt:lpwstr>
  </property>
  <property fmtid="{D5CDD505-2E9C-101B-9397-08002B2CF9AE}" pid="12" name="PAGE">
    <vt:lpwstr/>
  </property>
  <property fmtid="{D5CDD505-2E9C-101B-9397-08002B2CF9AE}" pid="13" name="PART">
    <vt:lpwstr/>
  </property>
  <property fmtid="{D5CDD505-2E9C-101B-9397-08002B2CF9AE}" pid="14" name="PROCESS">
    <vt:lpwstr>תפ</vt:lpwstr>
  </property>
  <property fmtid="{D5CDD505-2E9C-101B-9397-08002B2CF9AE}" pid="15" name="PROCNUM">
    <vt:lpwstr>233</vt:lpwstr>
  </property>
  <property fmtid="{D5CDD505-2E9C-101B-9397-08002B2CF9AE}" pid="16" name="PROCYEAR">
    <vt:lpwstr>01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VOLUME">
    <vt:lpwstr/>
  </property>
  <property fmtid="{D5CDD505-2E9C-101B-9397-08002B2CF9AE}" pid="20" name="WORDNUMPAGES">
    <vt:lpwstr>6</vt:lpwstr>
  </property>
</Properties>
</file>